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EED" w:rsidRPr="00A96BA6" w:rsidRDefault="00F46EED" w:rsidP="004939B6">
      <w:pPr>
        <w:shd w:val="clear" w:color="auto" w:fill="C2D69B"/>
        <w:rPr>
          <w:rFonts w:ascii="Bookman Old Style" w:hAnsi="Bookman Old Style" w:cs="Bookman Old Style"/>
          <w:sz w:val="36"/>
          <w:szCs w:val="36"/>
        </w:rPr>
      </w:pPr>
      <w:r w:rsidRPr="00A96BA6">
        <w:rPr>
          <w:rFonts w:ascii="Bookman Old Style" w:hAnsi="Bookman Old Style" w:cs="Bookman Old Style"/>
          <w:sz w:val="36"/>
          <w:szCs w:val="36"/>
        </w:rPr>
        <w:t>IL TAVVU- test per misurare l’adeguatezza della valutazione della valutazione universitaria</w:t>
      </w:r>
    </w:p>
    <w:p w:rsidR="00F46EED" w:rsidRPr="00A96BA6" w:rsidRDefault="00F46EED" w:rsidP="001653B2">
      <w:pPr>
        <w:jc w:val="center"/>
        <w:rPr>
          <w:rFonts w:ascii="Bookman Old Style" w:hAnsi="Bookman Old Style" w:cs="Bookman Old Style"/>
          <w:sz w:val="36"/>
          <w:szCs w:val="36"/>
        </w:rPr>
      </w:pPr>
      <w:r w:rsidRPr="00A96BA6">
        <w:rPr>
          <w:rFonts w:ascii="Bookman Old Style" w:hAnsi="Bookman Old Style" w:cs="Bookman Old Style"/>
          <w:sz w:val="36"/>
          <w:szCs w:val="36"/>
        </w:rPr>
        <w:t>Giovanni Battista Flebus</w:t>
      </w:r>
    </w:p>
    <w:p w:rsidR="00F46EED" w:rsidRPr="00A96BA6" w:rsidRDefault="00F46EED" w:rsidP="001653B2">
      <w:pPr>
        <w:jc w:val="center"/>
        <w:rPr>
          <w:rFonts w:ascii="Bookman Old Style" w:hAnsi="Bookman Old Style" w:cs="Bookman Old Style"/>
          <w:sz w:val="36"/>
          <w:szCs w:val="36"/>
        </w:rPr>
      </w:pPr>
      <w:r w:rsidRPr="00A96BA6">
        <w:rPr>
          <w:rFonts w:ascii="Bookman Old Style" w:hAnsi="Bookman Old Style" w:cs="Bookman Old Style"/>
          <w:sz w:val="36"/>
          <w:szCs w:val="36"/>
        </w:rPr>
        <w:t>Università di Milano-Bicocca</w:t>
      </w:r>
    </w:p>
    <w:p w:rsidR="00F46EED" w:rsidRPr="00A96BA6" w:rsidRDefault="00F46EED" w:rsidP="00E41054">
      <w:pPr>
        <w:rPr>
          <w:rFonts w:ascii="Bookman Old Style" w:hAnsi="Bookman Old Style" w:cs="Bookman Old Style"/>
          <w:sz w:val="28"/>
          <w:szCs w:val="28"/>
        </w:rPr>
      </w:pPr>
      <w:r w:rsidRPr="00A96BA6">
        <w:rPr>
          <w:rFonts w:ascii="Bookman Old Style" w:hAnsi="Bookman Old Style" w:cs="Bookman Old Style"/>
          <w:sz w:val="28"/>
          <w:szCs w:val="28"/>
        </w:rPr>
        <w:t>Questa</w:t>
      </w:r>
      <w:r>
        <w:rPr>
          <w:rFonts w:ascii="Bookman Old Style" w:hAnsi="Bookman Old Style" w:cs="Bookman Old Style"/>
          <w:sz w:val="28"/>
          <w:szCs w:val="28"/>
        </w:rPr>
        <w:t xml:space="preserve"> ricerca parte dall’ipotesi che</w:t>
      </w:r>
      <w:r w:rsidRPr="00A96BA6">
        <w:rPr>
          <w:rFonts w:ascii="Bookman Old Style" w:hAnsi="Bookman Old Style" w:cs="Bookman Old Style"/>
          <w:sz w:val="28"/>
          <w:szCs w:val="28"/>
        </w:rPr>
        <w:t xml:space="preserve"> l’esame universitario è oggetto di percezione affettiva e cognitiva, legata a valutazioni di comportamenti, propri e altrui, interconnessa con degli scopi, delle procedure, degli stati emotivi e motivazionali che aiutano o interferiscono nella vita degli studenti universitari. Una serie di domande a scelta multipla raccoglie queste ipotesi e propone delle risposte fra cui scegliere quella che meglio descrive il rispondente.</w:t>
      </w:r>
    </w:p>
    <w:p w:rsidR="00F46EED" w:rsidRPr="00A96BA6" w:rsidRDefault="00F46EED" w:rsidP="00E41054">
      <w:pPr>
        <w:rPr>
          <w:rFonts w:ascii="Bookman Old Style" w:hAnsi="Bookman Old Style" w:cs="Bookman Old Style"/>
          <w:sz w:val="28"/>
          <w:szCs w:val="28"/>
        </w:rPr>
      </w:pPr>
      <w:r w:rsidRPr="00A96BA6">
        <w:rPr>
          <w:rFonts w:ascii="Bookman Old Style" w:hAnsi="Bookman Old Style" w:cs="Bookman Old Style"/>
          <w:sz w:val="28"/>
          <w:szCs w:val="28"/>
        </w:rPr>
        <w:t>L’ipotesi metodologica soggiacente è che il processo di valutazione degli esami universitari è misurabile con il metodo dei punteggi ottimali (Guttman, 1954; Flebus, 1999) e si può costruire una scala, psicometricamente adeguata, utilizzando le risposte a scelta multipla in cui</w:t>
      </w:r>
      <w:r>
        <w:rPr>
          <w:rFonts w:ascii="Bookman Old Style" w:hAnsi="Bookman Old Style" w:cs="Bookman Old Style"/>
          <w:sz w:val="28"/>
          <w:szCs w:val="28"/>
        </w:rPr>
        <w:t xml:space="preserve"> il concetto di </w:t>
      </w:r>
      <w:r w:rsidRPr="00A96BA6">
        <w:rPr>
          <w:rFonts w:ascii="Bookman Old Style" w:hAnsi="Bookman Old Style" w:cs="Bookman Old Style"/>
          <w:sz w:val="28"/>
          <w:szCs w:val="28"/>
        </w:rPr>
        <w:t>adeguatezza della valutazione universitaria è stabilita a posteriori, coi metodi statistici</w:t>
      </w:r>
      <w:r>
        <w:rPr>
          <w:rFonts w:ascii="Bookman Old Style" w:hAnsi="Bookman Old Style" w:cs="Bookman Old Style"/>
          <w:sz w:val="28"/>
          <w:szCs w:val="28"/>
        </w:rPr>
        <w:t>.</w:t>
      </w:r>
    </w:p>
    <w:p w:rsidR="00F46EED" w:rsidRPr="00A96BA6" w:rsidRDefault="00F46EED" w:rsidP="004939B6">
      <w:pPr>
        <w:shd w:val="clear" w:color="auto" w:fill="C2D69B"/>
        <w:rPr>
          <w:rFonts w:ascii="Bookman Old Style" w:hAnsi="Bookman Old Style" w:cs="Bookman Old Style"/>
          <w:sz w:val="36"/>
          <w:szCs w:val="36"/>
        </w:rPr>
      </w:pPr>
      <w:r w:rsidRPr="00A96BA6">
        <w:rPr>
          <w:rFonts w:ascii="Bookman Old Style" w:hAnsi="Bookman Old Style" w:cs="Bookman Old Style"/>
          <w:sz w:val="36"/>
          <w:szCs w:val="36"/>
        </w:rPr>
        <w:t>Metodo</w:t>
      </w:r>
    </w:p>
    <w:p w:rsidR="00F46EED" w:rsidRPr="00A96BA6" w:rsidRDefault="00F46EED" w:rsidP="001653B2">
      <w:pPr>
        <w:ind w:firstLine="851"/>
        <w:rPr>
          <w:rFonts w:ascii="Bookman Old Style" w:hAnsi="Bookman Old Style" w:cs="Bookman Old Style"/>
          <w:sz w:val="28"/>
          <w:szCs w:val="28"/>
        </w:rPr>
      </w:pPr>
      <w:r w:rsidRPr="00A96BA6">
        <w:rPr>
          <w:rFonts w:ascii="Bookman Old Style" w:hAnsi="Bookman Old Style" w:cs="Bookman Old Style"/>
          <w:sz w:val="28"/>
          <w:szCs w:val="28"/>
        </w:rPr>
        <w:t xml:space="preserve">Quindici domande sono state formulate sulla base di interviste a studenti, che investigavano valutazioni cognitive, affettive, motivazionali ecc. Il formato è quello della risposta a scelta multipla, che nella letteratura corrente è utilizzabile solo con test a prestazione </w:t>
      </w:r>
      <w:r w:rsidRPr="00A96BA6">
        <w:rPr>
          <w:rFonts w:ascii="Bookman Old Style" w:hAnsi="Bookman Old Style" w:cs="Bookman Old Style"/>
          <w:i/>
          <w:iCs/>
          <w:sz w:val="28"/>
          <w:szCs w:val="28"/>
        </w:rPr>
        <w:t>massima</w:t>
      </w:r>
      <w:r w:rsidRPr="00A96BA6">
        <w:rPr>
          <w:rFonts w:ascii="Bookman Old Style" w:hAnsi="Bookman Old Style" w:cs="Bookman Old Style"/>
          <w:sz w:val="28"/>
          <w:szCs w:val="28"/>
        </w:rPr>
        <w:t xml:space="preserve"> (dove si conosce la risposta esatta, contrapposti a test di prestazione </w:t>
      </w:r>
      <w:r w:rsidRPr="00A96BA6">
        <w:rPr>
          <w:rFonts w:ascii="Bookman Old Style" w:hAnsi="Bookman Old Style" w:cs="Bookman Old Style"/>
          <w:i/>
          <w:iCs/>
          <w:sz w:val="28"/>
          <w:szCs w:val="28"/>
        </w:rPr>
        <w:t>tipica</w:t>
      </w:r>
      <w:r w:rsidRPr="00A96BA6">
        <w:rPr>
          <w:rFonts w:ascii="Bookman Old Style" w:hAnsi="Bookman Old Style" w:cs="Bookman Old Style"/>
          <w:sz w:val="28"/>
          <w:szCs w:val="28"/>
        </w:rPr>
        <w:t>). L’applicazione del metodo dei punteggi ottimali invece consente la scalatura</w:t>
      </w:r>
      <w:r>
        <w:rPr>
          <w:rFonts w:ascii="Bookman Old Style" w:hAnsi="Bookman Old Style" w:cs="Bookman Old Style"/>
          <w:sz w:val="28"/>
          <w:szCs w:val="28"/>
        </w:rPr>
        <w:t xml:space="preserve"> </w:t>
      </w:r>
      <w:r w:rsidRPr="00A96BA6">
        <w:rPr>
          <w:rFonts w:ascii="Bookman Old Style" w:hAnsi="Bookman Old Style" w:cs="Bookman Old Style"/>
          <w:sz w:val="28"/>
          <w:szCs w:val="28"/>
        </w:rPr>
        <w:t>di ogni singolo item, e prescinde da un’attribuzione a priori della quantificazione, come succede nelle scale Likert o altre scale di valutazione. Il calcolo</w:t>
      </w:r>
      <w:r>
        <w:rPr>
          <w:rFonts w:ascii="Bookman Old Style" w:hAnsi="Bookman Old Style" w:cs="Bookman Old Style"/>
          <w:sz w:val="28"/>
          <w:szCs w:val="28"/>
        </w:rPr>
        <w:t xml:space="preserve"> </w:t>
      </w:r>
      <w:r w:rsidRPr="00A96BA6">
        <w:rPr>
          <w:rFonts w:ascii="Bookman Old Style" w:hAnsi="Bookman Old Style" w:cs="Bookman Old Style"/>
          <w:sz w:val="28"/>
          <w:szCs w:val="28"/>
        </w:rPr>
        <w:t xml:space="preserve">del punteggio ottimale è identico alla prima dimensione dell’analisi delle corrispondenze. Le differenze sono esposte in un articolo (Flebus, 1999). SPSS fornisce </w:t>
      </w:r>
      <w:r>
        <w:rPr>
          <w:rFonts w:ascii="Bookman Old Style" w:hAnsi="Bookman Old Style" w:cs="Bookman Old Style"/>
          <w:sz w:val="28"/>
          <w:szCs w:val="28"/>
        </w:rPr>
        <w:t xml:space="preserve">oltre alle quantificazioni, </w:t>
      </w:r>
      <w:r w:rsidRPr="00A96BA6">
        <w:rPr>
          <w:rFonts w:ascii="Bookman Old Style" w:hAnsi="Bookman Old Style" w:cs="Bookman Old Style"/>
          <w:sz w:val="28"/>
          <w:szCs w:val="28"/>
        </w:rPr>
        <w:t xml:space="preserve">anche il coefficiente alfa di Cronbach per ogni dimensione estratta dalle risposte e il coefficiente di discriminazione, che permette di valutare il contributo di ogni singolo item alla dimensione ricercata. </w:t>
      </w:r>
      <w:r>
        <w:rPr>
          <w:rFonts w:ascii="Bookman Old Style" w:hAnsi="Bookman Old Style" w:cs="Bookman Old Style"/>
          <w:sz w:val="28"/>
          <w:szCs w:val="28"/>
        </w:rPr>
        <w:t>In aggiunta</w:t>
      </w:r>
      <w:r w:rsidRPr="00A96BA6">
        <w:rPr>
          <w:rFonts w:ascii="Bookman Old Style" w:hAnsi="Bookman Old Style" w:cs="Bookman Old Style"/>
          <w:sz w:val="28"/>
          <w:szCs w:val="28"/>
        </w:rPr>
        <w:t xml:space="preserve"> alle domande della ricerca, sono state chieste valutazioni con semplici domande, nel formato Likert</w:t>
      </w:r>
      <w:r>
        <w:rPr>
          <w:rFonts w:ascii="Bookman Old Style" w:hAnsi="Bookman Old Style" w:cs="Bookman Old Style"/>
          <w:sz w:val="28"/>
          <w:szCs w:val="28"/>
        </w:rPr>
        <w:t xml:space="preserve"> </w:t>
      </w:r>
      <w:r w:rsidRPr="00A96BA6">
        <w:rPr>
          <w:rFonts w:ascii="Bookman Old Style" w:hAnsi="Bookman Old Style" w:cs="Bookman Old Style"/>
          <w:sz w:val="28"/>
          <w:szCs w:val="28"/>
        </w:rPr>
        <w:t xml:space="preserve">o come scale di valutazione, </w:t>
      </w:r>
      <w:r>
        <w:rPr>
          <w:rFonts w:ascii="Bookman Old Style" w:hAnsi="Bookman Old Style" w:cs="Bookman Old Style"/>
          <w:sz w:val="28"/>
          <w:szCs w:val="28"/>
        </w:rPr>
        <w:t xml:space="preserve">con </w:t>
      </w:r>
      <w:r w:rsidRPr="00A96BA6">
        <w:rPr>
          <w:rFonts w:ascii="Bookman Old Style" w:hAnsi="Bookman Old Style" w:cs="Bookman Old Style"/>
          <w:sz w:val="28"/>
          <w:szCs w:val="28"/>
        </w:rPr>
        <w:t>lo scopo di validare i risultati con item dal contenuto chiaro ed evidente.</w:t>
      </w:r>
    </w:p>
    <w:p w:rsidR="00F46EED" w:rsidRPr="00A96BA6" w:rsidRDefault="00F46EED" w:rsidP="004939B6">
      <w:pPr>
        <w:shd w:val="clear" w:color="auto" w:fill="C2D69B"/>
        <w:rPr>
          <w:rFonts w:ascii="Bookman Old Style" w:hAnsi="Bookman Old Style" w:cs="Bookman Old Style"/>
          <w:sz w:val="36"/>
          <w:szCs w:val="36"/>
        </w:rPr>
      </w:pPr>
      <w:r w:rsidRPr="00A96BA6">
        <w:rPr>
          <w:rFonts w:ascii="Bookman Old Style" w:hAnsi="Bookman Old Style" w:cs="Bookman Old Style"/>
          <w:sz w:val="36"/>
          <w:szCs w:val="36"/>
        </w:rPr>
        <w:t>Partecipanti</w:t>
      </w:r>
    </w:p>
    <w:p w:rsidR="00F46EED" w:rsidRPr="00A96BA6" w:rsidRDefault="00F46EED" w:rsidP="001653B2">
      <w:pPr>
        <w:ind w:firstLine="567"/>
        <w:rPr>
          <w:rFonts w:ascii="Bookman Old Style" w:hAnsi="Bookman Old Style" w:cs="Bookman Old Style"/>
          <w:sz w:val="28"/>
          <w:szCs w:val="28"/>
        </w:rPr>
      </w:pPr>
      <w:r w:rsidRPr="00A96BA6">
        <w:rPr>
          <w:rFonts w:ascii="Bookman Old Style" w:hAnsi="Bookman Old Style" w:cs="Bookman Old Style"/>
          <w:sz w:val="28"/>
          <w:szCs w:val="28"/>
        </w:rPr>
        <w:t>Sono 860 studenti, per la maggior parte di Milano-Bicocca, reclutati in modo informale da studenti di Psicologia che hanno ricevuto credito per la loro partecipazione alla ricerca.</w:t>
      </w:r>
    </w:p>
    <w:p w:rsidR="00F46EED" w:rsidRPr="00A96BA6" w:rsidRDefault="00F46EED" w:rsidP="00E41054">
      <w:pPr>
        <w:rPr>
          <w:rFonts w:ascii="Bookman Old Style" w:hAnsi="Bookman Old Style" w:cs="Bookman Old Style"/>
          <w:sz w:val="28"/>
          <w:szCs w:val="28"/>
        </w:rPr>
      </w:pPr>
    </w:p>
    <w:p w:rsidR="00F46EED" w:rsidRPr="00A96BA6" w:rsidRDefault="00F46EED" w:rsidP="004939B6">
      <w:pPr>
        <w:shd w:val="clear" w:color="auto" w:fill="C2D69B"/>
        <w:rPr>
          <w:rFonts w:ascii="Bookman Old Style" w:hAnsi="Bookman Old Style" w:cs="Bookman Old Style"/>
          <w:sz w:val="36"/>
          <w:szCs w:val="36"/>
        </w:rPr>
      </w:pPr>
      <w:r w:rsidRPr="00A96BA6">
        <w:rPr>
          <w:rFonts w:ascii="Bookman Old Style" w:hAnsi="Bookman Old Style" w:cs="Bookman Old Style"/>
          <w:sz w:val="36"/>
          <w:szCs w:val="36"/>
        </w:rPr>
        <w:t>Analisi dei dati</w:t>
      </w:r>
    </w:p>
    <w:p w:rsidR="00F46EED" w:rsidRPr="00A96BA6" w:rsidRDefault="00F46EED" w:rsidP="006D21ED">
      <w:pPr>
        <w:rPr>
          <w:rFonts w:ascii="Bookman Old Style" w:hAnsi="Bookman Old Style" w:cs="Bookman Old Style"/>
          <w:sz w:val="28"/>
          <w:szCs w:val="28"/>
        </w:rPr>
      </w:pPr>
      <w:r w:rsidRPr="00A96BA6">
        <w:rPr>
          <w:rFonts w:ascii="Bookman Old Style" w:hAnsi="Bookman Old Style" w:cs="Bookman Old Style"/>
          <w:sz w:val="28"/>
          <w:szCs w:val="28"/>
        </w:rPr>
        <w:t>L’applicazione del programma CATPCA di SPSS alle risposte di 860 studenti su 15 domande ha generato una dimensione ipotetica, con alfa di Cronbach pari a 0, 80</w:t>
      </w:r>
      <w:r>
        <w:rPr>
          <w:rFonts w:ascii="Bookman Old Style" w:hAnsi="Bookman Old Style" w:cs="Bookman Old Style"/>
          <w:sz w:val="28"/>
          <w:szCs w:val="28"/>
        </w:rPr>
        <w:t>3</w:t>
      </w:r>
      <w:r w:rsidRPr="00A96BA6">
        <w:rPr>
          <w:rFonts w:ascii="Bookman Old Style" w:hAnsi="Bookman Old Style" w:cs="Bookman Old Style"/>
          <w:sz w:val="28"/>
          <w:szCs w:val="28"/>
        </w:rPr>
        <w:t xml:space="preserve"> . Ogni singola risposta ottiene la quantificazione riportata nei grafici, e trasforma una misurazione a livello nominale in una scala a intervalli. Un piccolo numero di partecipanti sono stati esclusi per il carattere estremo delle loro risposte. Le quantificazioni di ogni domanda sono riportate nei grafici, assieme all’intervallo di fiducia che permette di valutare direttamente il numero di risposte (un intervallo di fiducia ampio indica che ci sono poche risposte, viceversa un intervallo ristretto segnala un numero molto grande di studenti che hanno scelto quella risposta). Nei grafici le risposte alle 14 domande buone sono riordinate in ordine </w:t>
      </w:r>
      <w:r w:rsidRPr="00A96BA6">
        <w:rPr>
          <w:rFonts w:ascii="Bookman Old Style" w:hAnsi="Bookman Old Style" w:cs="Bookman Old Style"/>
          <w:b/>
          <w:bCs/>
          <w:sz w:val="28"/>
          <w:szCs w:val="28"/>
        </w:rPr>
        <w:t>crescente</w:t>
      </w:r>
      <w:r w:rsidRPr="00A96BA6">
        <w:rPr>
          <w:rFonts w:ascii="Bookman Old Style" w:hAnsi="Bookman Old Style" w:cs="Bookman Old Style"/>
          <w:sz w:val="28"/>
          <w:szCs w:val="28"/>
        </w:rPr>
        <w:t xml:space="preserve"> di inadeguatezza, in modo da facilitarne la lettura. </w:t>
      </w:r>
    </w:p>
    <w:p w:rsidR="00F46EED" w:rsidRPr="00A96BA6" w:rsidRDefault="00F46EED" w:rsidP="006D21ED">
      <w:pPr>
        <w:rPr>
          <w:rFonts w:ascii="Bookman Old Style" w:hAnsi="Bookman Old Style" w:cs="Bookman Old Style"/>
          <w:sz w:val="28"/>
          <w:szCs w:val="28"/>
        </w:rPr>
      </w:pPr>
      <w:r w:rsidRPr="004E27BA">
        <w:rPr>
          <w:rFonts w:ascii="Bookman Old Style" w:hAnsi="Bookman Old Style" w:cs="Bookman Old Style"/>
          <w:sz w:val="28"/>
          <w:szCs w:val="28"/>
          <w:highlight w:val="yellow"/>
        </w:rPr>
        <w:t>Analisi fattoriale delle risposte quantificate.</w:t>
      </w:r>
      <w:r>
        <w:rPr>
          <w:rFonts w:ascii="Bookman Old Style" w:hAnsi="Bookman Old Style" w:cs="Bookman Old Style"/>
          <w:sz w:val="28"/>
          <w:szCs w:val="28"/>
        </w:rPr>
        <w:t xml:space="preserve"> </w:t>
      </w:r>
      <w:r w:rsidRPr="00A96BA6">
        <w:rPr>
          <w:rFonts w:ascii="Bookman Old Style" w:hAnsi="Bookman Old Style" w:cs="Bookman Old Style"/>
          <w:sz w:val="28"/>
          <w:szCs w:val="28"/>
        </w:rPr>
        <w:t>Per verificare l’unifattorialità della dimensione, è stata condotta un’analisi fattoriale, che dimostra che una sola dimensione è presente nei dati.</w:t>
      </w:r>
    </w:p>
    <w:p w:rsidR="00F46EED" w:rsidRPr="00A96BA6" w:rsidRDefault="00F46EED" w:rsidP="006D21ED">
      <w:pPr>
        <w:rPr>
          <w:rFonts w:ascii="Bookman Old Style" w:hAnsi="Bookman Old Style" w:cs="Bookman Old Style"/>
          <w:sz w:val="28"/>
          <w:szCs w:val="2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3" o:spid="_x0000_s1026" type="#_x0000_t75" style="position:absolute;margin-left:291.9pt;margin-top:66.65pt;width:226.2pt;height:161.75pt;z-index:251646976;visibility:visible">
            <v:imagedata r:id="rId6" o:title=""/>
            <w10:wrap type="square"/>
          </v:shape>
        </w:pict>
      </w:r>
      <w:r w:rsidRPr="004E27BA">
        <w:rPr>
          <w:rFonts w:ascii="Bookman Old Style" w:hAnsi="Bookman Old Style" w:cs="Bookman Old Style"/>
          <w:sz w:val="28"/>
          <w:szCs w:val="28"/>
          <w:highlight w:val="yellow"/>
        </w:rPr>
        <w:t>Analisi di fedeltà.</w:t>
      </w:r>
      <w:r w:rsidRPr="00A96BA6">
        <w:rPr>
          <w:rFonts w:ascii="Bookman Old Style" w:hAnsi="Bookman Old Style" w:cs="Bookman Old Style"/>
          <w:sz w:val="28"/>
          <w:szCs w:val="28"/>
        </w:rPr>
        <w:t xml:space="preserve"> Per verificare con metodi standard la fedeltà della scala, si riportano le correlazioni item totale e il coefficiente alfa se l’item è eliminato. Tutti i 14 item sono utili alla produzione della dimensione.</w:t>
      </w:r>
    </w:p>
    <w:p w:rsidR="00F46EED" w:rsidRPr="00A96BA6" w:rsidRDefault="00F46EED" w:rsidP="006D21ED">
      <w:pPr>
        <w:rPr>
          <w:rFonts w:ascii="Bookman Old Style" w:hAnsi="Bookman Old Style" w:cs="Bookman Old Style"/>
          <w:sz w:val="28"/>
          <w:szCs w:val="28"/>
        </w:rPr>
      </w:pPr>
      <w:r w:rsidRPr="004E27BA">
        <w:rPr>
          <w:rFonts w:ascii="Bookman Old Style" w:hAnsi="Bookman Old Style" w:cs="Bookman Old Style"/>
          <w:sz w:val="28"/>
          <w:szCs w:val="28"/>
          <w:highlight w:val="yellow"/>
        </w:rPr>
        <w:t>Distribuzione del punteggio.</w:t>
      </w:r>
      <w:r w:rsidRPr="00A96BA6">
        <w:rPr>
          <w:rFonts w:ascii="Bookman Old Style" w:hAnsi="Bookman Old Style" w:cs="Bookman Old Style"/>
          <w:sz w:val="28"/>
          <w:szCs w:val="28"/>
        </w:rPr>
        <w:t xml:space="preserve"> Il grafico 15 riporta la distribuzione del campione di 860 studenti. La distribuzione non è perfettamente normale, e forse una correzione per eventuali applicazioni statistiche sarebbe da esplorare. </w:t>
      </w:r>
    </w:p>
    <w:p w:rsidR="00F46EED" w:rsidRDefault="00F46EED" w:rsidP="004939B6">
      <w:pPr>
        <w:shd w:val="clear" w:color="auto" w:fill="C2D69B"/>
        <w:rPr>
          <w:rFonts w:ascii="Bookman Old Style" w:hAnsi="Bookman Old Style" w:cs="Bookman Old Style"/>
          <w:sz w:val="28"/>
          <w:szCs w:val="28"/>
        </w:rPr>
      </w:pPr>
      <w:r>
        <w:rPr>
          <w:rFonts w:ascii="Bookman Old Style" w:hAnsi="Bookman Old Style" w:cs="Bookman Old Style"/>
          <w:sz w:val="28"/>
          <w:szCs w:val="28"/>
        </w:rPr>
        <w:t>V</w:t>
      </w:r>
      <w:r w:rsidRPr="00C2137A">
        <w:rPr>
          <w:rFonts w:ascii="Bookman Old Style" w:hAnsi="Bookman Old Style" w:cs="Bookman Old Style"/>
          <w:sz w:val="36"/>
          <w:szCs w:val="36"/>
        </w:rPr>
        <w:t xml:space="preserve">alidazione con criteri esterni. </w:t>
      </w:r>
    </w:p>
    <w:p w:rsidR="00F46EED" w:rsidRPr="00A96BA6" w:rsidRDefault="00F46EED" w:rsidP="006D21ED">
      <w:pPr>
        <w:rPr>
          <w:rFonts w:ascii="Bookman Old Style" w:hAnsi="Bookman Old Style" w:cs="Bookman Old Style"/>
          <w:sz w:val="28"/>
          <w:szCs w:val="28"/>
        </w:rPr>
      </w:pPr>
      <w:r w:rsidRPr="00A96BA6">
        <w:rPr>
          <w:rFonts w:ascii="Bookman Old Style" w:hAnsi="Bookman Old Style" w:cs="Bookman Old Style"/>
          <w:sz w:val="28"/>
          <w:szCs w:val="28"/>
        </w:rPr>
        <w:t>Le domande usate come criteri esterni al test vi erano quelle riguardanti le reazioni a un buon voto, a un cattivo voto, e altre descrizioni. I grafici riportano le medie di chi sceglie le varie alternative, usando sempre gli intervalli di fiducia.</w:t>
      </w:r>
    </w:p>
    <w:p w:rsidR="00F46EED" w:rsidRPr="00A96BA6" w:rsidRDefault="00F46EED" w:rsidP="006D21ED">
      <w:pPr>
        <w:rPr>
          <w:rFonts w:ascii="Bookman Old Style" w:hAnsi="Bookman Old Style" w:cs="Bookman Old Style"/>
          <w:sz w:val="28"/>
          <w:szCs w:val="28"/>
        </w:rPr>
      </w:pPr>
      <w:r w:rsidRPr="00A96BA6">
        <w:rPr>
          <w:rFonts w:ascii="Bookman Old Style" w:hAnsi="Bookman Old Style" w:cs="Bookman Old Style"/>
          <w:sz w:val="28"/>
          <w:szCs w:val="28"/>
        </w:rPr>
        <w:t xml:space="preserve">Infine, lo studio ha esaminato alcune differenze fra maschi e femmine, fra studenti in corso e fuori corso e le differenze fra vari corsi di studio. </w:t>
      </w:r>
    </w:p>
    <w:p w:rsidR="00F46EED" w:rsidRPr="00A96BA6" w:rsidRDefault="00F46EED" w:rsidP="004939B6">
      <w:pPr>
        <w:shd w:val="clear" w:color="auto" w:fill="C2D69B"/>
        <w:rPr>
          <w:rFonts w:ascii="Bookman Old Style" w:hAnsi="Bookman Old Style" w:cs="Bookman Old Style"/>
          <w:sz w:val="40"/>
          <w:szCs w:val="40"/>
        </w:rPr>
      </w:pPr>
      <w:r w:rsidRPr="00A96BA6">
        <w:rPr>
          <w:rFonts w:ascii="Bookman Old Style" w:hAnsi="Bookman Old Style" w:cs="Bookman Old Style"/>
          <w:sz w:val="40"/>
          <w:szCs w:val="40"/>
        </w:rPr>
        <w:t>Interpretazione dei risultati</w:t>
      </w:r>
    </w:p>
    <w:p w:rsidR="00F46EED" w:rsidRPr="00A96BA6" w:rsidRDefault="00F46EED" w:rsidP="004D60A6">
      <w:pPr>
        <w:rPr>
          <w:rFonts w:ascii="Bookman Old Style" w:hAnsi="Bookman Old Style" w:cs="Bookman Old Style"/>
          <w:sz w:val="28"/>
          <w:szCs w:val="28"/>
        </w:rPr>
      </w:pPr>
      <w:r>
        <w:rPr>
          <w:noProof/>
          <w:lang w:eastAsia="it-IT"/>
        </w:rPr>
        <w:pict>
          <v:shape id="Immagine 9" o:spid="_x0000_s1027" type="#_x0000_t75" style="position:absolute;margin-left:6.3pt;margin-top:369.7pt;width:213pt;height:136.35pt;z-index:251664384;visibility:visible">
            <v:imagedata r:id="rId7" o:title=""/>
            <w10:wrap type="square"/>
          </v:shape>
        </w:pict>
      </w:r>
      <w:r>
        <w:rPr>
          <w:noProof/>
          <w:lang w:eastAsia="it-IT"/>
        </w:rPr>
        <w:pict>
          <v:shape id="Immagine 2" o:spid="_x0000_s1028" type="#_x0000_t75" style="position:absolute;margin-left:201.9pt;margin-top:30.3pt;width:309pt;height:212.4pt;z-index:251648000;visibility:visible">
            <v:imagedata r:id="rId8" o:title=""/>
            <w10:wrap type="square"/>
          </v:shape>
        </w:pict>
      </w:r>
      <w:r w:rsidRPr="00A96BA6">
        <w:rPr>
          <w:rFonts w:ascii="Bookman Old Style" w:hAnsi="Bookman Old Style" w:cs="Bookman Old Style"/>
          <w:sz w:val="28"/>
          <w:szCs w:val="28"/>
        </w:rPr>
        <w:t>Il metodo dei punteggi ottimali consente di usare semplici risposte non quantificate a priori e produce per ciascuna di esse una quantificazione che deve essere interpretata alla luce dei risultati globali. I punteggi negativi indicano nel presente caso la posizione di appropriatezza e quelli positivi indicano l’inappropriatezza o inadeguatezza della valutazione della valutazione universitaria. La tabella qui accanto rappresenta la prima domanda, con le risposte, e le quantificazioni ottenute.</w:t>
      </w:r>
      <w:r>
        <w:rPr>
          <w:rFonts w:ascii="Bookman Old Style" w:hAnsi="Bookman Old Style" w:cs="Bookman Old Style"/>
          <w:sz w:val="28"/>
          <w:szCs w:val="28"/>
        </w:rPr>
        <w:t xml:space="preserve"> </w:t>
      </w:r>
      <w:r w:rsidRPr="00A96BA6">
        <w:rPr>
          <w:rFonts w:ascii="Bookman Old Style" w:hAnsi="Bookman Old Style" w:cs="Bookman Old Style"/>
          <w:sz w:val="28"/>
          <w:szCs w:val="28"/>
        </w:rPr>
        <w:t xml:space="preserve">Per esempio, la domanda sulle persone a cui è più utile la valutazione riceve una grandissima quota di risposte: </w:t>
      </w:r>
      <w:r w:rsidRPr="00A96BA6">
        <w:rPr>
          <w:rFonts w:ascii="Bookman Old Style" w:hAnsi="Bookman Old Style" w:cs="Bookman Old Style"/>
          <w:i/>
          <w:iCs/>
          <w:sz w:val="28"/>
          <w:szCs w:val="28"/>
        </w:rPr>
        <w:t>a me</w:t>
      </w:r>
      <w:r w:rsidRPr="00A96BA6">
        <w:rPr>
          <w:rFonts w:ascii="Bookman Old Style" w:hAnsi="Bookman Old Style" w:cs="Bookman Old Style"/>
          <w:sz w:val="28"/>
          <w:szCs w:val="28"/>
        </w:rPr>
        <w:t xml:space="preserve">. La quantificazione è pari a -0,40 e indica la posizione più adeguata. All’opposto, la risposta </w:t>
      </w:r>
      <w:r w:rsidRPr="00A96BA6">
        <w:rPr>
          <w:rFonts w:ascii="Bookman Old Style" w:hAnsi="Bookman Old Style" w:cs="Bookman Old Style"/>
          <w:i/>
          <w:iCs/>
          <w:sz w:val="28"/>
          <w:szCs w:val="28"/>
        </w:rPr>
        <w:t>ai miei colleghi</w:t>
      </w:r>
      <w:r w:rsidRPr="00A96BA6">
        <w:rPr>
          <w:rFonts w:ascii="Bookman Old Style" w:hAnsi="Bookman Old Style" w:cs="Bookman Old Style"/>
          <w:sz w:val="28"/>
          <w:szCs w:val="28"/>
        </w:rPr>
        <w:t xml:space="preserve"> o </w:t>
      </w:r>
      <w:r w:rsidRPr="00A96BA6">
        <w:rPr>
          <w:rFonts w:ascii="Bookman Old Style" w:hAnsi="Bookman Old Style" w:cs="Bookman Old Style"/>
          <w:i/>
          <w:iCs/>
          <w:sz w:val="28"/>
          <w:szCs w:val="28"/>
        </w:rPr>
        <w:t>ai miei familiari</w:t>
      </w:r>
      <w:r w:rsidRPr="00A96BA6">
        <w:rPr>
          <w:rFonts w:ascii="Bookman Old Style" w:hAnsi="Bookman Old Style" w:cs="Bookman Old Style"/>
          <w:sz w:val="28"/>
          <w:szCs w:val="28"/>
        </w:rPr>
        <w:t xml:space="preserve"> ricevono quantificazioni di elevata inadeguatezza, mentre la rispost</w:t>
      </w:r>
      <w:r>
        <w:rPr>
          <w:noProof/>
          <w:lang w:eastAsia="it-IT"/>
        </w:rPr>
        <w:pict>
          <v:shape id="Immagine 10" o:spid="_x0000_s1029" type="#_x0000_t75" style="position:absolute;margin-left:252.3pt;margin-top:-540.85pt;width:308.4pt;height:201.8pt;z-index:251665408;visibility:visible;mso-position-horizontal-relative:text;mso-position-vertical-relative:text">
            <v:imagedata r:id="rId9" o:title=""/>
            <w10:wrap type="square"/>
          </v:shape>
        </w:pict>
      </w:r>
      <w:r w:rsidRPr="00A96BA6">
        <w:rPr>
          <w:rFonts w:ascii="Bookman Old Style" w:hAnsi="Bookman Old Style" w:cs="Bookman Old Style"/>
          <w:sz w:val="28"/>
          <w:szCs w:val="28"/>
        </w:rPr>
        <w:t xml:space="preserve">a </w:t>
      </w:r>
      <w:r w:rsidRPr="00A96BA6">
        <w:rPr>
          <w:rFonts w:ascii="Bookman Old Style" w:hAnsi="Bookman Old Style" w:cs="Bookman Old Style"/>
          <w:i/>
          <w:iCs/>
          <w:sz w:val="28"/>
          <w:szCs w:val="28"/>
        </w:rPr>
        <w:t>Non saprei</w:t>
      </w:r>
      <w:r w:rsidRPr="00A96BA6">
        <w:rPr>
          <w:rFonts w:ascii="Bookman Old Style" w:hAnsi="Bookman Old Style" w:cs="Bookman Old Style"/>
          <w:sz w:val="28"/>
          <w:szCs w:val="28"/>
        </w:rPr>
        <w:t xml:space="preserve"> si attesta sullo zero. I grafici </w:t>
      </w:r>
      <w:r>
        <w:rPr>
          <w:rFonts w:ascii="Bookman Old Style" w:hAnsi="Bookman Old Style" w:cs="Bookman Old Style"/>
          <w:sz w:val="28"/>
          <w:szCs w:val="28"/>
        </w:rPr>
        <w:t>visualizzano le quantifica</w:t>
      </w:r>
      <w:r w:rsidRPr="00A96BA6">
        <w:rPr>
          <w:rFonts w:ascii="Bookman Old Style" w:hAnsi="Bookman Old Style" w:cs="Bookman Old Style"/>
          <w:sz w:val="28"/>
          <w:szCs w:val="28"/>
        </w:rPr>
        <w:t>zioni per le altre domande.</w:t>
      </w:r>
      <w:r>
        <w:rPr>
          <w:rFonts w:ascii="Bookman Old Style" w:hAnsi="Bookman Old Style" w:cs="Bookman Old Style"/>
          <w:sz w:val="28"/>
          <w:szCs w:val="28"/>
        </w:rPr>
        <w:t xml:space="preserve"> </w:t>
      </w:r>
    </w:p>
    <w:p w:rsidR="00F46EED" w:rsidRPr="00A96BA6" w:rsidRDefault="00F46EED" w:rsidP="004D60A6">
      <w:pPr>
        <w:rPr>
          <w:rFonts w:ascii="Bookman Old Style" w:hAnsi="Bookman Old Style" w:cs="Bookman Old Style"/>
          <w:sz w:val="24"/>
          <w:szCs w:val="24"/>
        </w:rPr>
      </w:pPr>
      <w:r>
        <w:rPr>
          <w:noProof/>
          <w:lang w:eastAsia="it-IT"/>
        </w:rPr>
        <w:pict>
          <v:shape id="Immagine 11" o:spid="_x0000_s1030" type="#_x0000_t75" style="position:absolute;margin-left:240.9pt;margin-top:-12.35pt;width:294.6pt;height:187.35pt;z-index:251666432;visibility:visible">
            <v:imagedata r:id="rId10" o:title=""/>
            <w10:wrap type="square"/>
          </v:shape>
        </w:pict>
      </w:r>
      <w:r w:rsidRPr="00A96BA6">
        <w:rPr>
          <w:rFonts w:ascii="Bookman Old Style" w:hAnsi="Bookman Old Style" w:cs="Bookman Old Style"/>
          <w:sz w:val="24"/>
          <w:szCs w:val="24"/>
        </w:rPr>
        <w:t xml:space="preserve">Mentre per la maggior parte degli studenti la valutazione è uno stimolo per studiare, per alcuni la reazione è di apparente felicità o indifferenza, </w:t>
      </w:r>
      <w:r>
        <w:rPr>
          <w:rFonts w:ascii="Bookman Old Style" w:hAnsi="Bookman Old Style" w:cs="Bookman Old Style"/>
          <w:sz w:val="24"/>
          <w:szCs w:val="24"/>
        </w:rPr>
        <w:t xml:space="preserve">o </w:t>
      </w:r>
      <w:r w:rsidRPr="00A96BA6">
        <w:rPr>
          <w:rFonts w:ascii="Bookman Old Style" w:hAnsi="Bookman Old Style" w:cs="Bookman Old Style"/>
          <w:sz w:val="24"/>
          <w:szCs w:val="24"/>
        </w:rPr>
        <w:t xml:space="preserve">di preoccupazione. </w:t>
      </w:r>
    </w:p>
    <w:p w:rsidR="00F46EED" w:rsidRPr="00A96BA6" w:rsidRDefault="00F46EED" w:rsidP="004D60A6">
      <w:pPr>
        <w:rPr>
          <w:rFonts w:ascii="Bookman Old Style" w:hAnsi="Bookman Old Style" w:cs="Bookman Old Style"/>
          <w:sz w:val="24"/>
          <w:szCs w:val="24"/>
        </w:rPr>
      </w:pPr>
      <w:r>
        <w:rPr>
          <w:noProof/>
          <w:lang w:eastAsia="it-IT"/>
        </w:rPr>
        <w:pict>
          <v:shape id="Immagine 12" o:spid="_x0000_s1031" type="#_x0000_t75" style="position:absolute;margin-left:-33.9pt;margin-top:164.6pt;width:304.8pt;height:243.8pt;z-index:-251667456;visibility:visible" wrapcoords="-53 0 -53 21534 21600 21534 21600 0 -53 0">
            <v:imagedata r:id="rId11" o:title=""/>
            <w10:wrap type="through"/>
          </v:shape>
        </w:pict>
      </w:r>
      <w:r w:rsidRPr="00A96BA6">
        <w:rPr>
          <w:rFonts w:ascii="Bookman Old Style" w:hAnsi="Bookman Old Style" w:cs="Bookman Old Style"/>
          <w:sz w:val="24"/>
          <w:szCs w:val="24"/>
        </w:rPr>
        <w:t xml:space="preserve">La bocciatura ad un esame produce reazioni di desistenza, di tentativi di imbroglio (cerco di copiare) o di indifferenza (ritento con quello che so). </w:t>
      </w:r>
      <w:r>
        <w:rPr>
          <w:rFonts w:ascii="Bookman Old Style" w:hAnsi="Bookman Old Style" w:cs="Bookman Old Style"/>
          <w:sz w:val="24"/>
          <w:szCs w:val="24"/>
        </w:rPr>
        <w:t xml:space="preserve">Al contrario, una </w:t>
      </w:r>
      <w:r w:rsidRPr="00A96BA6">
        <w:rPr>
          <w:rFonts w:ascii="Bookman Old Style" w:hAnsi="Bookman Old Style" w:cs="Bookman Old Style"/>
          <w:sz w:val="24"/>
          <w:szCs w:val="24"/>
        </w:rPr>
        <w:t>valutazione adeguata</w:t>
      </w:r>
      <w:r>
        <w:rPr>
          <w:rFonts w:ascii="Bookman Old Style" w:hAnsi="Bookman Old Style" w:cs="Bookman Old Style"/>
          <w:sz w:val="24"/>
          <w:szCs w:val="24"/>
        </w:rPr>
        <w:t xml:space="preserve"> di quanto è accaduto dopo una bocciatura, </w:t>
      </w:r>
      <w:r w:rsidRPr="00A96BA6">
        <w:rPr>
          <w:rFonts w:ascii="Bookman Old Style" w:hAnsi="Bookman Old Style" w:cs="Bookman Old Style"/>
          <w:sz w:val="24"/>
          <w:szCs w:val="24"/>
        </w:rPr>
        <w:t>come vuole il buon senso, è quello di studiare di più per la prossima volta. Anche chiedere aiuto a chi lo ha superato riceve un punteggio di adeguatezza, anche se inferiore.</w:t>
      </w:r>
    </w:p>
    <w:p w:rsidR="00F46EED" w:rsidRPr="00A96BA6"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r>
        <w:rPr>
          <w:noProof/>
          <w:lang w:eastAsia="it-IT"/>
        </w:rPr>
        <w:pict>
          <v:shape id="Immagine 30" o:spid="_x0000_s1032" type="#_x0000_t75" style="position:absolute;margin-left:-65.95pt;margin-top:249.65pt;width:310.2pt;height:248.1pt;z-index:251650048;visibility:visible">
            <v:imagedata r:id="rId12" o:title=""/>
            <w10:wrap type="square"/>
          </v:shape>
        </w:pict>
      </w:r>
      <w:r w:rsidRPr="00A96BA6">
        <w:rPr>
          <w:rFonts w:ascii="Bookman Old Style" w:hAnsi="Bookman Old Style" w:cs="Bookman Old Style"/>
          <w:sz w:val="24"/>
          <w:szCs w:val="24"/>
        </w:rPr>
        <w:t xml:space="preserve">L’inadeguatezza della valutazione si esprime come preoccupazione di rifiuto degli altri in seguito al giudizio </w:t>
      </w:r>
      <w:r>
        <w:rPr>
          <w:rFonts w:ascii="Bookman Old Style" w:hAnsi="Bookman Old Style" w:cs="Bookman Old Style"/>
          <w:sz w:val="24"/>
          <w:szCs w:val="24"/>
        </w:rPr>
        <w:t xml:space="preserve">elevato </w:t>
      </w:r>
      <w:r w:rsidRPr="00A96BA6">
        <w:rPr>
          <w:rFonts w:ascii="Bookman Old Style" w:hAnsi="Bookman Old Style" w:cs="Bookman Old Style"/>
          <w:sz w:val="24"/>
          <w:szCs w:val="24"/>
        </w:rPr>
        <w:t>(mi considereranno un secchione), o una mancanza di aspettativa di gratificazione sociale. (nessuno mi faccia i complimenti)</w:t>
      </w:r>
      <w:r>
        <w:rPr>
          <w:rFonts w:ascii="Bookman Old Style" w:hAnsi="Bookman Old Style" w:cs="Bookman Old Style"/>
          <w:sz w:val="24"/>
          <w:szCs w:val="24"/>
        </w:rPr>
        <w:t xml:space="preserve"> </w:t>
      </w:r>
      <w:r w:rsidRPr="00A96BA6">
        <w:rPr>
          <w:rFonts w:ascii="Bookman Old Style" w:hAnsi="Bookman Old Style" w:cs="Bookman Old Style"/>
          <w:sz w:val="24"/>
          <w:szCs w:val="24"/>
        </w:rPr>
        <w:t xml:space="preserve">oppure che non sia un risultato abbastanza buono per i familiari. </w:t>
      </w: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Pr="00A96BA6"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r>
        <w:rPr>
          <w:rFonts w:ascii="Bookman Old Style" w:hAnsi="Bookman Old Style" w:cs="Bookman Old Style"/>
          <w:sz w:val="24"/>
          <w:szCs w:val="24"/>
        </w:rPr>
        <w:t>L</w:t>
      </w:r>
      <w:r w:rsidRPr="00A96BA6">
        <w:rPr>
          <w:rFonts w:ascii="Bookman Old Style" w:hAnsi="Bookman Old Style" w:cs="Bookman Old Style"/>
          <w:sz w:val="24"/>
          <w:szCs w:val="24"/>
        </w:rPr>
        <w:t>a reazione ad un brutto voto può essere di paura e di evitamento per alcuni, mentre per quelli che hanno la corretta percezione, il brutto voto è uno stimolo a fare meglio.</w:t>
      </w:r>
    </w:p>
    <w:p w:rsidR="00F46EED" w:rsidRPr="00A96BA6" w:rsidRDefault="00F46EED" w:rsidP="004D60A6">
      <w:pPr>
        <w:rPr>
          <w:rFonts w:ascii="Bookman Old Style" w:hAnsi="Bookman Old Style" w:cs="Bookman Old Style"/>
          <w:sz w:val="24"/>
          <w:szCs w:val="24"/>
        </w:rPr>
      </w:pPr>
      <w:r>
        <w:rPr>
          <w:rFonts w:ascii="Bookman Old Style" w:hAnsi="Bookman Old Style" w:cs="Bookman Old Style"/>
          <w:sz w:val="24"/>
          <w:szCs w:val="24"/>
        </w:rPr>
        <w:br w:type="page"/>
      </w:r>
      <w:r>
        <w:rPr>
          <w:noProof/>
          <w:lang w:eastAsia="it-IT"/>
        </w:rPr>
        <w:pict>
          <v:shape id="Immagine 32" o:spid="_x0000_s1033" type="#_x0000_t75" style="position:absolute;margin-left:-24.9pt;margin-top:15.55pt;width:280.8pt;height:224.6pt;z-index:-251665408;visibility:visible" wrapcoords="-58 0 -58 21528 21600 21528 21600 0 -58 0">
            <v:imagedata r:id="rId13" o:title=""/>
            <w10:wrap type="tight"/>
          </v:shape>
        </w:pict>
      </w:r>
    </w:p>
    <w:p w:rsidR="00F46EED" w:rsidRPr="00A96BA6" w:rsidRDefault="00F46EED" w:rsidP="004D60A6">
      <w:pPr>
        <w:rPr>
          <w:rFonts w:ascii="Bookman Old Style" w:hAnsi="Bookman Old Style" w:cs="Bookman Old Style"/>
          <w:sz w:val="24"/>
          <w:szCs w:val="24"/>
        </w:rPr>
      </w:pPr>
      <w:r w:rsidRPr="00A96BA6">
        <w:rPr>
          <w:rFonts w:ascii="Bookman Old Style" w:hAnsi="Bookman Old Style" w:cs="Bookman Old Style"/>
          <w:sz w:val="24"/>
          <w:szCs w:val="24"/>
        </w:rPr>
        <w:t>Un giudizio positivo produce delle aspettative</w:t>
      </w:r>
      <w:r>
        <w:rPr>
          <w:rFonts w:ascii="Bookman Old Style" w:hAnsi="Bookman Old Style" w:cs="Bookman Old Style"/>
          <w:sz w:val="24"/>
          <w:szCs w:val="24"/>
        </w:rPr>
        <w:t xml:space="preserve"> </w:t>
      </w:r>
      <w:r w:rsidRPr="00A96BA6">
        <w:rPr>
          <w:rFonts w:ascii="Bookman Old Style" w:hAnsi="Bookman Old Style" w:cs="Bookman Old Style"/>
          <w:sz w:val="24"/>
          <w:szCs w:val="24"/>
        </w:rPr>
        <w:t>che riguardano gli altri, anziché restare confinati alla propria persona e responsabilità. Lo studente inadeguato si aspetta compli</w:t>
      </w:r>
      <w:r>
        <w:rPr>
          <w:rFonts w:ascii="Bookman Old Style" w:hAnsi="Bookman Old Style" w:cs="Bookman Old Style"/>
          <w:sz w:val="24"/>
          <w:szCs w:val="24"/>
        </w:rPr>
        <w:t>m</w:t>
      </w:r>
      <w:r w:rsidRPr="00A96BA6">
        <w:rPr>
          <w:rFonts w:ascii="Bookman Old Style" w:hAnsi="Bookman Old Style" w:cs="Bookman Old Style"/>
          <w:sz w:val="24"/>
          <w:szCs w:val="24"/>
        </w:rPr>
        <w:t>enti dal docente, che anche gli altri siano felici o che non ci sia competizione.</w:t>
      </w: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Pr="00A96BA6" w:rsidRDefault="00F46EED" w:rsidP="004D60A6">
      <w:pPr>
        <w:rPr>
          <w:rFonts w:ascii="Bookman Old Style" w:hAnsi="Bookman Old Style" w:cs="Bookman Old Style"/>
          <w:sz w:val="24"/>
          <w:szCs w:val="24"/>
        </w:rPr>
      </w:pPr>
      <w:r>
        <w:rPr>
          <w:noProof/>
          <w:lang w:eastAsia="it-IT"/>
        </w:rPr>
        <w:pict>
          <v:shape id="Immagine 31" o:spid="_x0000_s1034" type="#_x0000_t75" style="position:absolute;margin-left:-93.5pt;margin-top:24.7pt;width:363.6pt;height:243.05pt;z-index:251658240;visibility:visible">
            <v:imagedata r:id="rId14" o:title=""/>
            <w10:wrap type="square"/>
          </v:shape>
        </w:pict>
      </w:r>
    </w:p>
    <w:p w:rsidR="00F46EED" w:rsidRDefault="00F46EED" w:rsidP="004D60A6">
      <w:pPr>
        <w:rPr>
          <w:rFonts w:ascii="Bookman Old Style" w:hAnsi="Bookman Old Style" w:cs="Bookman Old Style"/>
          <w:sz w:val="24"/>
          <w:szCs w:val="24"/>
        </w:rPr>
      </w:pPr>
      <w:r>
        <w:rPr>
          <w:rFonts w:ascii="Bookman Old Style" w:hAnsi="Bookman Old Style" w:cs="Bookman Old Style"/>
          <w:sz w:val="24"/>
          <w:szCs w:val="24"/>
        </w:rPr>
        <w:t>I</w:t>
      </w:r>
      <w:r w:rsidRPr="00A96BA6">
        <w:rPr>
          <w:rFonts w:ascii="Bookman Old Style" w:hAnsi="Bookman Old Style" w:cs="Bookman Old Style"/>
          <w:sz w:val="24"/>
          <w:szCs w:val="24"/>
        </w:rPr>
        <w:t xml:space="preserve">nteressante la reazione al voto basso immeritato: l’adeguatezza va con la rabbia e l’inadeguatezza va con la paura, l’indifferenza, la tristezza o la demotivazione, quindi reazioni improprie davanti ad un voto basso. </w:t>
      </w: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r>
        <w:rPr>
          <w:noProof/>
          <w:lang w:eastAsia="it-IT"/>
        </w:rPr>
        <w:pict>
          <v:shape id="Immagine 33" o:spid="_x0000_s1035" type="#_x0000_t75" style="position:absolute;margin-left:-26.7pt;margin-top:23.3pt;width:314.4pt;height:251.5pt;z-index:251652096;visibility:visible">
            <v:imagedata r:id="rId15" o:title=""/>
            <w10:wrap type="square"/>
          </v:shape>
        </w:pict>
      </w:r>
    </w:p>
    <w:p w:rsidR="00F46EED" w:rsidRDefault="00F46EED" w:rsidP="004D60A6">
      <w:pPr>
        <w:rPr>
          <w:rFonts w:ascii="Bookman Old Style" w:hAnsi="Bookman Old Style" w:cs="Bookman Old Style"/>
          <w:sz w:val="24"/>
          <w:szCs w:val="24"/>
        </w:rPr>
      </w:pPr>
      <w:r w:rsidRPr="00A96BA6">
        <w:rPr>
          <w:rFonts w:ascii="Bookman Old Style" w:hAnsi="Bookman Old Style" w:cs="Bookman Old Style"/>
          <w:sz w:val="24"/>
          <w:szCs w:val="24"/>
        </w:rPr>
        <w:t xml:space="preserve">L’adeguatezza di fronte ad un errore del docente si manifesta soprattutto attribuendo alla sua simpatia l’errore, mentre l’inappropriatezza si manifesta con l’aspettativa che il docente valuti l’impegno, poco visibile e poco utile, anziché i risultati, </w:t>
      </w:r>
      <w:r>
        <w:rPr>
          <w:rFonts w:ascii="Bookman Old Style" w:hAnsi="Bookman Old Style" w:cs="Bookman Old Style"/>
          <w:sz w:val="24"/>
          <w:szCs w:val="24"/>
        </w:rPr>
        <w:t>conseguiti con lo studio.</w:t>
      </w:r>
      <w:r w:rsidRPr="00A96BA6">
        <w:rPr>
          <w:rFonts w:ascii="Bookman Old Style" w:hAnsi="Bookman Old Style" w:cs="Bookman Old Style"/>
          <w:sz w:val="24"/>
          <w:szCs w:val="24"/>
        </w:rPr>
        <w:t xml:space="preserve"> In altre parole, lo studente con inadeguatezza si aspetta che il docente valuti, al pari di un buon genitore che conosce il figlio e sa quando si impegna, </w:t>
      </w:r>
      <w:r>
        <w:rPr>
          <w:noProof/>
          <w:lang w:eastAsia="it-IT"/>
        </w:rPr>
        <w:pict>
          <v:shape id="Immagine 36" o:spid="_x0000_s1036" type="#_x0000_t75" style="position:absolute;margin-left:-6.5pt;margin-top:-51.3pt;width:314.25pt;height:251.4pt;z-index:251654144;visibility:visible;mso-position-horizontal-relative:text;mso-position-vertical-relative:text">
            <v:imagedata r:id="rId16" o:title=""/>
            <w10:wrap type="square"/>
          </v:shape>
        </w:pict>
      </w:r>
      <w:r w:rsidRPr="00A96BA6">
        <w:rPr>
          <w:rFonts w:ascii="Bookman Old Style" w:hAnsi="Bookman Old Style" w:cs="Bookman Old Style"/>
          <w:sz w:val="24"/>
          <w:szCs w:val="24"/>
        </w:rPr>
        <w:t>anche se non raggiunge un buon risultato.</w:t>
      </w:r>
    </w:p>
    <w:p w:rsidR="00F46EED" w:rsidRDefault="00F46EED">
      <w:pPr>
        <w:rPr>
          <w:rFonts w:ascii="Bookman Old Style" w:hAnsi="Bookman Old Style" w:cs="Bookman Old Style"/>
          <w:sz w:val="24"/>
          <w:szCs w:val="24"/>
        </w:rPr>
      </w:pPr>
      <w:r>
        <w:rPr>
          <w:noProof/>
          <w:lang w:eastAsia="it-IT"/>
        </w:rPr>
        <w:pict>
          <v:shape id="Immagine 35" o:spid="_x0000_s1037" type="#_x0000_t75" style="position:absolute;margin-left:148.65pt;margin-top:19pt;width:390.75pt;height:312.6pt;z-index:251653120;visibility:visible">
            <v:imagedata r:id="rId17" o:title=""/>
            <w10:wrap type="square"/>
          </v:shape>
        </w:pict>
      </w:r>
    </w:p>
    <w:p w:rsidR="00F46EED" w:rsidRDefault="00F46EED" w:rsidP="00454A45">
      <w:pPr>
        <w:pBdr>
          <w:bottom w:val="single" w:sz="6" w:space="1" w:color="auto"/>
        </w:pBdr>
        <w:rPr>
          <w:rFonts w:ascii="Bookman Old Style" w:hAnsi="Bookman Old Style" w:cs="Bookman Old Style"/>
          <w:sz w:val="24"/>
          <w:szCs w:val="24"/>
        </w:rPr>
      </w:pPr>
      <w:r w:rsidRPr="00A96BA6">
        <w:rPr>
          <w:rFonts w:ascii="Bookman Old Style" w:hAnsi="Bookman Old Style" w:cs="Bookman Old Style"/>
          <w:sz w:val="24"/>
          <w:szCs w:val="24"/>
        </w:rPr>
        <w:t>Ecco di nuovo la reazione ad un cattivo voto immeritato: l’inadeguatezza ora si manifesta con una reazione di paura e sottomissione verso i familiari, anziché con il desiderio di fare meglio la prossima volta o di chiarire quello che è successo.</w:t>
      </w:r>
      <w:r>
        <w:rPr>
          <w:rFonts w:ascii="Bookman Old Style" w:hAnsi="Bookman Old Style" w:cs="Bookman Old Style"/>
          <w:sz w:val="24"/>
          <w:szCs w:val="24"/>
        </w:rPr>
        <w:t xml:space="preserve"> </w:t>
      </w:r>
      <w:r w:rsidRPr="00A96BA6">
        <w:rPr>
          <w:rFonts w:ascii="Bookman Old Style" w:hAnsi="Bookman Old Style" w:cs="Bookman Old Style"/>
          <w:sz w:val="24"/>
          <w:szCs w:val="24"/>
        </w:rPr>
        <w:t xml:space="preserve">Quindi, la dimensione di Inadeguatezza o il suo contrario, Appropriatezza, è un costrutto costituito da una mancanza di razionalità, di un eccesso di affettività incontrollata, di fragilità motivazionale, di atteggiamento di desistenza, bassa resistenza alla frustrazione, di una ricerca di supporto sociale, di un mantenimento di un legame filiale, fondato su presupposti di devozione e di dipendenza. </w:t>
      </w:r>
    </w:p>
    <w:p w:rsidR="00F46EED" w:rsidRDefault="00F46EED" w:rsidP="004D60A6">
      <w:pPr>
        <w:pBdr>
          <w:bottom w:val="single" w:sz="6" w:space="1" w:color="auto"/>
        </w:pBdr>
        <w:rPr>
          <w:rFonts w:ascii="Bookman Old Style" w:hAnsi="Bookman Old Style" w:cs="Bookman Old Style"/>
          <w:sz w:val="24"/>
          <w:szCs w:val="24"/>
        </w:rPr>
      </w:pPr>
    </w:p>
    <w:p w:rsidR="00F46EED" w:rsidRPr="003829EC" w:rsidRDefault="00F46EED" w:rsidP="004939B6">
      <w:pPr>
        <w:shd w:val="clear" w:color="auto" w:fill="C2D69B"/>
        <w:rPr>
          <w:rFonts w:ascii="Bookman Old Style" w:hAnsi="Bookman Old Style" w:cs="Bookman Old Style"/>
          <w:sz w:val="36"/>
          <w:szCs w:val="36"/>
        </w:rPr>
      </w:pPr>
      <w:r>
        <w:rPr>
          <w:noProof/>
          <w:lang w:eastAsia="it-IT"/>
        </w:rPr>
        <w:pict>
          <v:shape id="Immagine 38" o:spid="_x0000_s1038" type="#_x0000_t75" style="position:absolute;margin-left:159.6pt;margin-top:-48.9pt;width:370.5pt;height:296.4pt;z-index:251656192;visibility:visible">
            <v:imagedata r:id="rId18" o:title=""/>
            <w10:wrap type="square"/>
          </v:shape>
        </w:pict>
      </w:r>
      <w:r w:rsidRPr="003829EC">
        <w:rPr>
          <w:rFonts w:ascii="Bookman Old Style" w:hAnsi="Bookman Old Style" w:cs="Bookman Old Style"/>
          <w:sz w:val="36"/>
          <w:szCs w:val="36"/>
        </w:rPr>
        <w:t>Validazione concorrente e discriminante</w:t>
      </w:r>
    </w:p>
    <w:p w:rsidR="00F46EED" w:rsidRDefault="00F46EED" w:rsidP="004D60A6">
      <w:pPr>
        <w:rPr>
          <w:rFonts w:ascii="Bookman Old Style" w:hAnsi="Bookman Old Style" w:cs="Bookman Old Style"/>
          <w:sz w:val="24"/>
          <w:szCs w:val="24"/>
        </w:rPr>
      </w:pPr>
      <w:r>
        <w:rPr>
          <w:noProof/>
          <w:lang w:eastAsia="it-IT"/>
        </w:rPr>
        <w:pict>
          <v:shape id="Immagine 37" o:spid="_x0000_s1039" type="#_x0000_t75" style="position:absolute;margin-left:-39.9pt;margin-top:202.3pt;width:312.6pt;height:249.6pt;z-index:251655168;visibility:visible">
            <v:imagedata r:id="rId19" o:title=""/>
            <w10:wrap type="square"/>
          </v:shape>
        </w:pict>
      </w:r>
      <w:r w:rsidRPr="00A96BA6">
        <w:rPr>
          <w:rFonts w:ascii="Bookman Old Style" w:hAnsi="Bookman Old Style" w:cs="Bookman Old Style"/>
          <w:sz w:val="24"/>
          <w:szCs w:val="24"/>
        </w:rPr>
        <w:t>I grafici seguenti, che riportano i punteggi di chi da risposte a domande più semplici, vanno nel senso di questa interpretazione</w:t>
      </w:r>
      <w:r>
        <w:rPr>
          <w:rFonts w:ascii="Bookman Old Style" w:hAnsi="Bookman Old Style" w:cs="Bookman Old Style"/>
          <w:sz w:val="24"/>
          <w:szCs w:val="24"/>
        </w:rPr>
        <w:t>. (</w:t>
      </w:r>
      <w:r w:rsidRPr="003829EC">
        <w:rPr>
          <w:rFonts w:ascii="Bookman Old Style" w:hAnsi="Bookman Old Style" w:cs="Bookman Old Style"/>
          <w:i/>
          <w:iCs/>
          <w:sz w:val="20"/>
          <w:szCs w:val="20"/>
        </w:rPr>
        <w:t>Queste frasi non fanno parte della scala e sono delle frasi tipo Likert o altre scale di valutazione</w:t>
      </w:r>
      <w:r w:rsidRPr="003829EC">
        <w:rPr>
          <w:rFonts w:ascii="Bookman Old Style" w:hAnsi="Bookman Old Style" w:cs="Bookman Old Style"/>
          <w:i/>
          <w:iCs/>
          <w:sz w:val="24"/>
          <w:szCs w:val="24"/>
        </w:rPr>
        <w:t>.</w:t>
      </w:r>
      <w:r>
        <w:rPr>
          <w:rFonts w:ascii="Bookman Old Style" w:hAnsi="Bookman Old Style" w:cs="Bookman Old Style"/>
          <w:sz w:val="24"/>
          <w:szCs w:val="24"/>
        </w:rPr>
        <w:t>) L</w:t>
      </w:r>
      <w:r w:rsidRPr="00A96BA6">
        <w:rPr>
          <w:rFonts w:ascii="Bookman Old Style" w:hAnsi="Bookman Old Style" w:cs="Bookman Old Style"/>
          <w:sz w:val="24"/>
          <w:szCs w:val="24"/>
        </w:rPr>
        <w:t>’inadeguatezza non è ansia ma è un prodotto dell’ansia incontrollata.</w:t>
      </w:r>
    </w:p>
    <w:p w:rsidR="00F46EED" w:rsidRDefault="00F46EED" w:rsidP="004D60A6">
      <w:pPr>
        <w:rPr>
          <w:rFonts w:ascii="Bookman Old Style" w:hAnsi="Bookman Old Style" w:cs="Bookman Old Style"/>
          <w:sz w:val="24"/>
          <w:szCs w:val="24"/>
        </w:rPr>
      </w:pPr>
      <w:r w:rsidRPr="00A96BA6">
        <w:rPr>
          <w:rFonts w:ascii="Bookman Old Style" w:hAnsi="Bookman Old Style" w:cs="Bookman Old Style"/>
          <w:sz w:val="24"/>
          <w:szCs w:val="24"/>
        </w:rPr>
        <w:t>L’ansia si manifesta sia negli adeguati sia negli inadeguati, ma in questi ultimi la mancanza di co</w:t>
      </w:r>
      <w:r>
        <w:rPr>
          <w:rFonts w:ascii="Bookman Old Style" w:hAnsi="Bookman Old Style" w:cs="Bookman Old Style"/>
          <w:sz w:val="24"/>
          <w:szCs w:val="24"/>
        </w:rPr>
        <w:t>ntrollo produce effetti destabilizzanti che fanno posporre l’esame</w:t>
      </w: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r>
        <w:rPr>
          <w:noProof/>
          <w:lang w:eastAsia="it-IT"/>
        </w:rPr>
        <w:pict>
          <v:shape id="Immagine 18" o:spid="_x0000_s1040" type="#_x0000_t75" style="position:absolute;margin-left:-64.2pt;margin-top:31.1pt;width:304.8pt;height:243.35pt;z-index:251657216;visibility:visible">
            <v:imagedata r:id="rId20" o:title=""/>
            <w10:wrap type="square"/>
          </v:shape>
        </w:pict>
      </w:r>
    </w:p>
    <w:p w:rsidR="00F46EED" w:rsidRPr="00A96BA6" w:rsidRDefault="00F46EED" w:rsidP="004D60A6">
      <w:pPr>
        <w:rPr>
          <w:rFonts w:ascii="Bookman Old Style" w:hAnsi="Bookman Old Style" w:cs="Bookman Old Style"/>
          <w:sz w:val="24"/>
          <w:szCs w:val="24"/>
        </w:rPr>
      </w:pPr>
    </w:p>
    <w:p w:rsidR="00F46EED" w:rsidRPr="00A96BA6" w:rsidRDefault="00F46EED" w:rsidP="004D60A6">
      <w:pPr>
        <w:rPr>
          <w:rFonts w:ascii="Bookman Old Style" w:hAnsi="Bookman Old Style" w:cs="Bookman Old Style"/>
          <w:sz w:val="24"/>
          <w:szCs w:val="24"/>
        </w:rPr>
      </w:pPr>
      <w:r w:rsidRPr="00A96BA6">
        <w:rPr>
          <w:rFonts w:ascii="Bookman Old Style" w:hAnsi="Bookman Old Style" w:cs="Bookman Old Style"/>
          <w:sz w:val="24"/>
          <w:szCs w:val="24"/>
        </w:rPr>
        <w:t>Il sapere di essere valutati è uno sprone per gli adeguati, ma non agisce da stimolo per gli inadeguati.</w:t>
      </w: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pPr>
        <w:rPr>
          <w:rFonts w:ascii="Bookman Old Style" w:hAnsi="Bookman Old Style" w:cs="Bookman Old Style"/>
          <w:sz w:val="24"/>
          <w:szCs w:val="24"/>
        </w:rPr>
      </w:pPr>
      <w:r>
        <w:rPr>
          <w:rFonts w:ascii="Bookman Old Style" w:hAnsi="Bookman Old Style" w:cs="Bookman Old Style"/>
          <w:sz w:val="24"/>
          <w:szCs w:val="24"/>
        </w:rPr>
        <w:br w:type="page"/>
      </w:r>
    </w:p>
    <w:p w:rsidR="00F46EED" w:rsidRDefault="00F46EED" w:rsidP="004D60A6">
      <w:pPr>
        <w:rPr>
          <w:rFonts w:ascii="Bookman Old Style" w:hAnsi="Bookman Old Style" w:cs="Bookman Old Style"/>
          <w:sz w:val="24"/>
          <w:szCs w:val="24"/>
        </w:rPr>
      </w:pPr>
      <w:r>
        <w:rPr>
          <w:noProof/>
          <w:lang w:eastAsia="it-IT"/>
        </w:rPr>
        <w:pict>
          <v:shape id="Immagine 19" o:spid="_x0000_s1041" type="#_x0000_t75" style="position:absolute;margin-left:-15.6pt;margin-top:-19.1pt;width:300pt;height:239.5pt;z-index:251667456;visibility:visible">
            <v:imagedata r:id="rId21" o:title=""/>
            <w10:wrap type="square"/>
          </v:shape>
        </w:pict>
      </w:r>
      <w:r w:rsidRPr="00A96BA6">
        <w:rPr>
          <w:rFonts w:ascii="Bookman Old Style" w:hAnsi="Bookman Old Style" w:cs="Bookman Old Style"/>
          <w:sz w:val="24"/>
          <w:szCs w:val="24"/>
        </w:rPr>
        <w:t>La bocciature ingiusta</w:t>
      </w:r>
      <w:r>
        <w:rPr>
          <w:rFonts w:ascii="Bookman Old Style" w:hAnsi="Bookman Old Style" w:cs="Bookman Old Style"/>
          <w:sz w:val="24"/>
          <w:szCs w:val="24"/>
        </w:rPr>
        <w:t xml:space="preserve"> </w:t>
      </w:r>
      <w:r w:rsidRPr="00A96BA6">
        <w:rPr>
          <w:rFonts w:ascii="Bookman Old Style" w:hAnsi="Bookman Old Style" w:cs="Bookman Old Style"/>
          <w:sz w:val="24"/>
          <w:szCs w:val="24"/>
        </w:rPr>
        <w:t>produce calo intenso di motivazione negli inadeguati</w:t>
      </w: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r>
        <w:rPr>
          <w:noProof/>
          <w:lang w:eastAsia="it-IT"/>
        </w:rPr>
        <w:pict>
          <v:shape id="Immagine 20" o:spid="_x0000_s1042" type="#_x0000_t75" style="position:absolute;margin-left:-23.6pt;margin-top:39.5pt;width:264pt;height:210.75pt;z-index:251660288;visibility:visible">
            <v:imagedata r:id="rId22" o:title=""/>
            <w10:wrap type="square"/>
          </v:shape>
        </w:pict>
      </w:r>
    </w:p>
    <w:p w:rsidR="00F46EED" w:rsidRPr="00A96BA6" w:rsidRDefault="00F46EED" w:rsidP="004D60A6">
      <w:pPr>
        <w:rPr>
          <w:rFonts w:ascii="Bookman Old Style" w:hAnsi="Bookman Old Style" w:cs="Bookman Old Style"/>
          <w:sz w:val="24"/>
          <w:szCs w:val="24"/>
        </w:rPr>
      </w:pPr>
      <w:r w:rsidRPr="00A96BA6">
        <w:rPr>
          <w:rFonts w:ascii="Bookman Old Style" w:hAnsi="Bookman Old Style" w:cs="Bookman Old Style"/>
          <w:sz w:val="24"/>
          <w:szCs w:val="24"/>
        </w:rPr>
        <w:t xml:space="preserve">Per lo studente adeguato, lo studio produce voti alti, ma non per quelli inadeguati. </w:t>
      </w:r>
    </w:p>
    <w:p w:rsidR="00F46EED" w:rsidRPr="00A96BA6"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Pr="00A96BA6"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r>
        <w:rPr>
          <w:noProof/>
          <w:lang w:eastAsia="it-IT"/>
        </w:rPr>
        <w:pict>
          <v:shape id="Immagine 21" o:spid="_x0000_s1043" type="#_x0000_t75" style="position:absolute;margin-left:-21.9pt;margin-top:3.15pt;width:347.4pt;height:277.3pt;z-index:251659264;visibility:visible">
            <v:imagedata r:id="rId23" o:title=""/>
            <w10:wrap type="square"/>
          </v:shape>
        </w:pict>
      </w:r>
      <w:r w:rsidRPr="00A96BA6">
        <w:rPr>
          <w:rFonts w:ascii="Bookman Old Style" w:hAnsi="Bookman Old Style" w:cs="Bookman Old Style"/>
          <w:sz w:val="24"/>
          <w:szCs w:val="24"/>
        </w:rPr>
        <w:t>Per l’inadeguato, il docente è impotente nell’aiutare lo studente a capire che cosa ha sbagliato.</w:t>
      </w: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pPr>
        <w:rPr>
          <w:rFonts w:ascii="Bookman Old Style" w:hAnsi="Bookman Old Style" w:cs="Bookman Old Style"/>
          <w:sz w:val="24"/>
          <w:szCs w:val="24"/>
        </w:rPr>
      </w:pPr>
      <w:r>
        <w:rPr>
          <w:rFonts w:ascii="Bookman Old Style" w:hAnsi="Bookman Old Style" w:cs="Bookman Old Style"/>
          <w:sz w:val="24"/>
          <w:szCs w:val="24"/>
        </w:rPr>
        <w:br w:type="page"/>
      </w:r>
    </w:p>
    <w:p w:rsidR="00F46EED" w:rsidRPr="00A96BA6" w:rsidRDefault="00F46EED" w:rsidP="004D60A6">
      <w:pPr>
        <w:rPr>
          <w:rFonts w:ascii="Bookman Old Style" w:hAnsi="Bookman Old Style" w:cs="Bookman Old Style"/>
          <w:sz w:val="24"/>
          <w:szCs w:val="24"/>
        </w:rPr>
      </w:pPr>
      <w:r>
        <w:rPr>
          <w:noProof/>
          <w:lang w:eastAsia="it-IT"/>
        </w:rPr>
        <w:pict>
          <v:shape id="Immagine 26" o:spid="_x0000_s1044" type="#_x0000_t75" style="position:absolute;margin-left:-15.9pt;margin-top:-33.9pt;width:264.35pt;height:211.5pt;z-index:251662336;visibility:visible">
            <v:imagedata r:id="rId24" o:title=""/>
            <w10:wrap type="square"/>
          </v:shape>
        </w:pict>
      </w:r>
      <w:r w:rsidRPr="0083515B">
        <w:rPr>
          <w:rFonts w:ascii="Bookman Old Style" w:hAnsi="Bookman Old Style" w:cs="Bookman Old Style"/>
          <w:sz w:val="24"/>
          <w:szCs w:val="24"/>
          <w:highlight w:val="yellow"/>
        </w:rPr>
        <w:t>Reazione a un buon voto:</w:t>
      </w:r>
      <w:r>
        <w:rPr>
          <w:rFonts w:ascii="Bookman Old Style" w:hAnsi="Bookman Old Style" w:cs="Bookman Old Style"/>
          <w:sz w:val="24"/>
          <w:szCs w:val="24"/>
        </w:rPr>
        <w:t xml:space="preserve"> </w:t>
      </w:r>
      <w:r w:rsidRPr="00A96BA6">
        <w:rPr>
          <w:rFonts w:ascii="Bookman Old Style" w:hAnsi="Bookman Old Style" w:cs="Bookman Old Style"/>
          <w:sz w:val="24"/>
          <w:szCs w:val="24"/>
        </w:rPr>
        <w:t>Un buon voto per uno studente inadeguato è frutto del caso, mentre non lo è mai per lo studente adeguato</w:t>
      </w:r>
    </w:p>
    <w:p w:rsidR="00F46EED" w:rsidRPr="00A96BA6" w:rsidRDefault="00F46EED" w:rsidP="004D60A6">
      <w:pPr>
        <w:rPr>
          <w:rFonts w:ascii="Bookman Old Style" w:hAnsi="Bookman Old Style" w:cs="Bookman Old Style"/>
          <w:sz w:val="24"/>
          <w:szCs w:val="24"/>
        </w:rPr>
      </w:pPr>
    </w:p>
    <w:p w:rsidR="00F46EED" w:rsidRPr="00A96BA6" w:rsidRDefault="00F46EED" w:rsidP="004D60A6">
      <w:pPr>
        <w:rPr>
          <w:rFonts w:ascii="Bookman Old Style" w:hAnsi="Bookman Old Style" w:cs="Bookman Old Style"/>
          <w:sz w:val="24"/>
          <w:szCs w:val="24"/>
        </w:rPr>
      </w:pPr>
    </w:p>
    <w:p w:rsidR="00F46EED" w:rsidRPr="00A96BA6" w:rsidRDefault="00F46EED" w:rsidP="004D60A6">
      <w:pPr>
        <w:rPr>
          <w:rFonts w:ascii="Bookman Old Style" w:hAnsi="Bookman Old Style" w:cs="Bookman Old Style"/>
          <w:sz w:val="24"/>
          <w:szCs w:val="24"/>
        </w:rPr>
      </w:pPr>
    </w:p>
    <w:p w:rsidR="00F46EED" w:rsidRPr="00A96BA6" w:rsidRDefault="00F46EED" w:rsidP="004D60A6">
      <w:pPr>
        <w:rPr>
          <w:rFonts w:ascii="Bookman Old Style" w:hAnsi="Bookman Old Style" w:cs="Bookman Old Style"/>
          <w:sz w:val="24"/>
          <w:szCs w:val="24"/>
        </w:rPr>
      </w:pPr>
      <w:r>
        <w:rPr>
          <w:noProof/>
          <w:lang w:eastAsia="it-IT"/>
        </w:rPr>
        <w:pict>
          <v:shape id="Immagine 25" o:spid="_x0000_s1045" type="#_x0000_t75" style="position:absolute;margin-left:-18.95pt;margin-top:14.9pt;width:287.4pt;height:229.9pt;z-index:251663360;visibility:visible">
            <v:imagedata r:id="rId25" o:title=""/>
            <w10:wrap type="square"/>
          </v:shape>
        </w:pict>
      </w:r>
    </w:p>
    <w:p w:rsidR="00F46EED" w:rsidRDefault="00F46EED" w:rsidP="004D60A6">
      <w:pPr>
        <w:rPr>
          <w:rFonts w:ascii="Bookman Old Style" w:hAnsi="Bookman Old Style" w:cs="Bookman Old Style"/>
          <w:sz w:val="24"/>
          <w:szCs w:val="24"/>
        </w:rPr>
      </w:pPr>
      <w:r w:rsidRPr="0083515B">
        <w:rPr>
          <w:rFonts w:ascii="Bookman Old Style" w:hAnsi="Bookman Old Style" w:cs="Bookman Old Style"/>
          <w:sz w:val="24"/>
          <w:szCs w:val="24"/>
          <w:highlight w:val="yellow"/>
        </w:rPr>
        <w:t>Reazione a un buon voto:</w:t>
      </w:r>
      <w:r w:rsidRPr="003829EC">
        <w:rPr>
          <w:rFonts w:ascii="Bookman Old Style" w:hAnsi="Bookman Old Style" w:cs="Bookman Old Style"/>
          <w:sz w:val="24"/>
          <w:szCs w:val="24"/>
        </w:rPr>
        <w:t xml:space="preserve"> </w:t>
      </w:r>
      <w:r w:rsidRPr="00A96BA6">
        <w:rPr>
          <w:rFonts w:ascii="Bookman Old Style" w:hAnsi="Bookman Old Style" w:cs="Bookman Old Style"/>
          <w:sz w:val="24"/>
          <w:szCs w:val="24"/>
        </w:rPr>
        <w:t>Lo studente adeguato</w:t>
      </w:r>
      <w:r>
        <w:rPr>
          <w:rFonts w:ascii="Bookman Old Style" w:hAnsi="Bookman Old Style" w:cs="Bookman Old Style"/>
          <w:sz w:val="24"/>
          <w:szCs w:val="24"/>
        </w:rPr>
        <w:t xml:space="preserve"> </w:t>
      </w:r>
      <w:r w:rsidRPr="00A96BA6">
        <w:rPr>
          <w:rFonts w:ascii="Bookman Old Style" w:hAnsi="Bookman Old Style" w:cs="Bookman Old Style"/>
          <w:sz w:val="24"/>
          <w:szCs w:val="24"/>
        </w:rPr>
        <w:t>è sempre felice e soddisfatto di un buon risultato, mentre l’inadeguato lo è raramente</w:t>
      </w:r>
      <w:r>
        <w:rPr>
          <w:rFonts w:ascii="Bookman Old Style" w:hAnsi="Bookman Old Style" w:cs="Bookman Old Style"/>
          <w:sz w:val="24"/>
          <w:szCs w:val="24"/>
        </w:rPr>
        <w:t xml:space="preserve"> </w:t>
      </w: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Pr="00A96BA6" w:rsidRDefault="00F46EED" w:rsidP="004D60A6">
      <w:pPr>
        <w:rPr>
          <w:rFonts w:ascii="Bookman Old Style" w:hAnsi="Bookman Old Style" w:cs="Bookman Old Style"/>
          <w:sz w:val="24"/>
          <w:szCs w:val="24"/>
        </w:rPr>
      </w:pPr>
      <w:r>
        <w:rPr>
          <w:noProof/>
          <w:lang w:eastAsia="it-IT"/>
        </w:rPr>
        <w:pict>
          <v:shape id="Immagine 24" o:spid="_x0000_s1046" type="#_x0000_t75" style="position:absolute;margin-left:-30.3pt;margin-top:20pt;width:301pt;height:240.3pt;z-index:251668480;visibility:visible">
            <v:imagedata r:id="rId26" o:title=""/>
            <w10:wrap type="square"/>
          </v:shape>
        </w:pict>
      </w:r>
    </w:p>
    <w:p w:rsidR="00F46EED" w:rsidRDefault="00F46EED" w:rsidP="004D60A6">
      <w:pPr>
        <w:rPr>
          <w:rFonts w:ascii="Bookman Old Style" w:hAnsi="Bookman Old Style" w:cs="Bookman Old Style"/>
          <w:sz w:val="24"/>
          <w:szCs w:val="24"/>
        </w:rPr>
      </w:pPr>
      <w:r w:rsidRPr="0083515B">
        <w:rPr>
          <w:rFonts w:ascii="Bookman Old Style" w:hAnsi="Bookman Old Style" w:cs="Bookman Old Style"/>
          <w:sz w:val="24"/>
          <w:szCs w:val="24"/>
          <w:highlight w:val="yellow"/>
        </w:rPr>
        <w:t>Reazione a un cattivo voto</w:t>
      </w:r>
      <w:r w:rsidRPr="00A96BA6">
        <w:rPr>
          <w:rFonts w:ascii="Bookman Old Style" w:hAnsi="Bookman Old Style" w:cs="Bookman Old Style"/>
          <w:sz w:val="24"/>
          <w:szCs w:val="24"/>
        </w:rPr>
        <w:t xml:space="preserve"> Sentirsi un fallito dopo un brutto voto</w:t>
      </w:r>
      <w:r>
        <w:rPr>
          <w:rFonts w:ascii="Bookman Old Style" w:hAnsi="Bookman Old Style" w:cs="Bookman Old Style"/>
          <w:sz w:val="24"/>
          <w:szCs w:val="24"/>
        </w:rPr>
        <w:t xml:space="preserve"> </w:t>
      </w:r>
      <w:r w:rsidRPr="00A96BA6">
        <w:rPr>
          <w:rFonts w:ascii="Bookman Old Style" w:hAnsi="Bookman Old Style" w:cs="Bookman Old Style"/>
          <w:sz w:val="24"/>
          <w:szCs w:val="24"/>
        </w:rPr>
        <w:t>può essere una reazione non comune, ma per gli inadeguati tale reazione è o molto comune (per un senso generale di bassa efficacia di s</w:t>
      </w:r>
      <w:r>
        <w:rPr>
          <w:rFonts w:ascii="Bookman Old Style" w:hAnsi="Bookman Old Style" w:cs="Bookman Old Style"/>
          <w:sz w:val="24"/>
          <w:szCs w:val="24"/>
        </w:rPr>
        <w:t>é</w:t>
      </w:r>
      <w:r w:rsidRPr="00A96BA6">
        <w:rPr>
          <w:rFonts w:ascii="Bookman Old Style" w:hAnsi="Bookman Old Style" w:cs="Bookman Old Style"/>
          <w:sz w:val="24"/>
          <w:szCs w:val="24"/>
        </w:rPr>
        <w:t xml:space="preserve">) o molto rara, forse per un processo mentale di accomodamento che rifiuta ogni collegamento fra successo accademico e il sé. </w:t>
      </w:r>
    </w:p>
    <w:p w:rsidR="00F46EED" w:rsidRDefault="00F46EED" w:rsidP="004D60A6">
      <w:pPr>
        <w:rPr>
          <w:rFonts w:ascii="Bookman Old Style" w:hAnsi="Bookman Old Style" w:cs="Bookman Old Style"/>
          <w:sz w:val="24"/>
          <w:szCs w:val="24"/>
        </w:rPr>
      </w:pPr>
    </w:p>
    <w:p w:rsidR="00F46EED" w:rsidRDefault="00F46EED">
      <w:pPr>
        <w:rPr>
          <w:rFonts w:ascii="Bookman Old Style" w:hAnsi="Bookman Old Style" w:cs="Bookman Old Style"/>
          <w:sz w:val="24"/>
          <w:szCs w:val="24"/>
        </w:rPr>
      </w:pPr>
      <w:r>
        <w:rPr>
          <w:rFonts w:ascii="Bookman Old Style" w:hAnsi="Bookman Old Style" w:cs="Bookman Old Style"/>
          <w:sz w:val="24"/>
          <w:szCs w:val="24"/>
        </w:rPr>
        <w:br w:type="page"/>
      </w:r>
    </w:p>
    <w:p w:rsidR="00F46EED" w:rsidRPr="00C2137A" w:rsidRDefault="00F46EED" w:rsidP="004939B6">
      <w:pPr>
        <w:shd w:val="clear" w:color="auto" w:fill="C2D69B"/>
        <w:rPr>
          <w:rFonts w:ascii="Bookman Old Style" w:hAnsi="Bookman Old Style" w:cs="Bookman Old Style"/>
          <w:sz w:val="32"/>
          <w:szCs w:val="32"/>
        </w:rPr>
      </w:pPr>
      <w:r>
        <w:rPr>
          <w:noProof/>
          <w:lang w:eastAsia="it-IT"/>
        </w:rPr>
        <w:pict>
          <v:shape id="Immagine 29" o:spid="_x0000_s1047" type="#_x0000_t75" style="position:absolute;margin-left:-12.9pt;margin-top:-10.75pt;width:270.6pt;height:216.45pt;z-index:251645952;visibility:visible">
            <v:imagedata r:id="rId27" o:title=""/>
            <w10:wrap type="square"/>
          </v:shape>
        </w:pict>
      </w:r>
      <w:r w:rsidRPr="00C2137A">
        <w:rPr>
          <w:rFonts w:ascii="Bookman Old Style" w:hAnsi="Bookman Old Style" w:cs="Bookman Old Style"/>
          <w:sz w:val="32"/>
          <w:szCs w:val="32"/>
        </w:rPr>
        <w:t>Altre caratteristiche dell’inadeguatezza</w:t>
      </w:r>
    </w:p>
    <w:p w:rsidR="00F46EED" w:rsidRDefault="00F46EED" w:rsidP="004D60A6">
      <w:pPr>
        <w:rPr>
          <w:rFonts w:ascii="Bookman Old Style" w:hAnsi="Bookman Old Style" w:cs="Bookman Old Style"/>
          <w:sz w:val="24"/>
          <w:szCs w:val="24"/>
        </w:rPr>
      </w:pPr>
      <w:r w:rsidRPr="00A96BA6">
        <w:rPr>
          <w:rFonts w:ascii="Bookman Old Style" w:hAnsi="Bookman Old Style" w:cs="Bookman Old Style"/>
          <w:sz w:val="24"/>
          <w:szCs w:val="24"/>
        </w:rPr>
        <w:t>Il genere: i maschi dimostrano di avere valutazioni più inadeguate degli esami, e tale aspetto resta da esplorare</w:t>
      </w: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r>
        <w:rPr>
          <w:noProof/>
          <w:lang w:eastAsia="it-IT"/>
        </w:rPr>
        <w:pict>
          <v:shape id="Immagine 41" o:spid="_x0000_s1048" type="#_x0000_t75" style="position:absolute;margin-left:224.1pt;margin-top:9.3pt;width:285pt;height:227.5pt;z-index:251669504;visibility:visible">
            <v:imagedata r:id="rId28" o:title=""/>
            <w10:wrap type="square"/>
          </v:shape>
        </w:pict>
      </w:r>
    </w:p>
    <w:p w:rsidR="00F46EED" w:rsidRPr="00A96BA6" w:rsidRDefault="00F46EED" w:rsidP="004D60A6">
      <w:pPr>
        <w:rPr>
          <w:rFonts w:ascii="Bookman Old Style" w:hAnsi="Bookman Old Style" w:cs="Bookman Old Style"/>
          <w:sz w:val="24"/>
          <w:szCs w:val="24"/>
        </w:rPr>
      </w:pPr>
    </w:p>
    <w:p w:rsidR="00F46EED" w:rsidRPr="00A96BA6" w:rsidRDefault="00F46EED" w:rsidP="001653B2">
      <w:pPr>
        <w:rPr>
          <w:rFonts w:ascii="Bookman Old Style" w:hAnsi="Bookman Old Style" w:cs="Bookman Old Style"/>
          <w:sz w:val="24"/>
          <w:szCs w:val="24"/>
        </w:rPr>
      </w:pPr>
      <w:r w:rsidRPr="00A96BA6">
        <w:rPr>
          <w:rFonts w:ascii="Bookman Old Style" w:hAnsi="Bookman Old Style" w:cs="Bookman Old Style"/>
          <w:sz w:val="24"/>
          <w:szCs w:val="24"/>
        </w:rPr>
        <w:t>Anni di corso: prevedibilmente, i fuori corso hanno punteggi di minore adeguatezza valutativa rispetto agli studenti in corso.</w:t>
      </w:r>
      <w:r>
        <w:rPr>
          <w:rFonts w:ascii="Bookman Old Style" w:hAnsi="Bookman Old Style" w:cs="Bookman Old Style"/>
          <w:sz w:val="24"/>
          <w:szCs w:val="24"/>
        </w:rPr>
        <w:t xml:space="preserve"> </w:t>
      </w:r>
      <w:r w:rsidRPr="00A96BA6">
        <w:rPr>
          <w:rFonts w:ascii="Bookman Old Style" w:hAnsi="Bookman Old Style" w:cs="Bookman Old Style"/>
          <w:sz w:val="24"/>
          <w:szCs w:val="24"/>
        </w:rPr>
        <w:t>Per gli studenti del 4</w:t>
      </w:r>
      <w:r>
        <w:rPr>
          <w:rFonts w:ascii="Bookman Old Style" w:hAnsi="Bookman Old Style" w:cs="Bookman Old Style"/>
          <w:sz w:val="24"/>
          <w:szCs w:val="24"/>
        </w:rPr>
        <w:t>°</w:t>
      </w:r>
      <w:r w:rsidRPr="00A96BA6">
        <w:rPr>
          <w:rFonts w:ascii="Bookman Old Style" w:hAnsi="Bookman Old Style" w:cs="Bookman Old Style"/>
          <w:sz w:val="24"/>
          <w:szCs w:val="24"/>
        </w:rPr>
        <w:t xml:space="preserve"> o 5</w:t>
      </w:r>
      <w:r>
        <w:rPr>
          <w:rFonts w:ascii="Bookman Old Style" w:hAnsi="Bookman Old Style" w:cs="Bookman Old Style"/>
          <w:sz w:val="24"/>
          <w:szCs w:val="24"/>
        </w:rPr>
        <w:t>°</w:t>
      </w:r>
      <w:r w:rsidRPr="00A96BA6">
        <w:rPr>
          <w:rFonts w:ascii="Bookman Old Style" w:hAnsi="Bookman Old Style" w:cs="Bookman Old Style"/>
          <w:sz w:val="24"/>
          <w:szCs w:val="24"/>
        </w:rPr>
        <w:t xml:space="preserve"> anno non si può dire nulla, vista la scarsa numerosità del campione.</w:t>
      </w:r>
    </w:p>
    <w:p w:rsidR="00F46EED" w:rsidRPr="00A96BA6" w:rsidRDefault="00F46EED" w:rsidP="004D60A6">
      <w:pPr>
        <w:rPr>
          <w:rFonts w:ascii="Bookman Old Style" w:hAnsi="Bookman Old Style" w:cs="Bookman Old Style"/>
          <w:sz w:val="24"/>
          <w:szCs w:val="24"/>
        </w:rPr>
      </w:pPr>
      <w:r w:rsidRPr="00A96BA6">
        <w:rPr>
          <w:rFonts w:ascii="Bookman Old Style" w:hAnsi="Bookman Old Style" w:cs="Bookman Old Style"/>
          <w:sz w:val="24"/>
          <w:szCs w:val="24"/>
        </w:rPr>
        <w:t xml:space="preserve"> </w:t>
      </w:r>
    </w:p>
    <w:p w:rsidR="00F46EED" w:rsidRPr="00C2137A" w:rsidRDefault="00F46EED" w:rsidP="004939B6">
      <w:pPr>
        <w:shd w:val="clear" w:color="auto" w:fill="C2D69B"/>
        <w:rPr>
          <w:rFonts w:ascii="Bookman Old Style" w:hAnsi="Bookman Old Style" w:cs="Bookman Old Style"/>
          <w:sz w:val="36"/>
          <w:szCs w:val="36"/>
        </w:rPr>
      </w:pPr>
      <w:r w:rsidRPr="00C2137A">
        <w:rPr>
          <w:rFonts w:ascii="Bookman Old Style" w:hAnsi="Bookman Old Style" w:cs="Bookman Old Style"/>
          <w:sz w:val="36"/>
          <w:szCs w:val="36"/>
        </w:rPr>
        <w:t>Tipo di laurea</w:t>
      </w:r>
    </w:p>
    <w:p w:rsidR="00F46EED" w:rsidRPr="00A96BA6" w:rsidRDefault="00F46EED" w:rsidP="004D60A6">
      <w:pPr>
        <w:rPr>
          <w:rFonts w:ascii="Bookman Old Style" w:hAnsi="Bookman Old Style" w:cs="Bookman Old Style"/>
          <w:sz w:val="24"/>
          <w:szCs w:val="24"/>
        </w:rPr>
      </w:pPr>
      <w:r>
        <w:rPr>
          <w:noProof/>
          <w:lang w:eastAsia="it-IT"/>
        </w:rPr>
        <w:pict>
          <v:shape id="Immagine 42" o:spid="_x0000_s1049" type="#_x0000_t75" style="position:absolute;margin-left:94.05pt;margin-top:50.25pt;width:445.95pt;height:247.05pt;z-index:251661312;visibility:visible">
            <v:imagedata r:id="rId29" o:title=""/>
            <w10:wrap type="square"/>
          </v:shape>
        </w:pict>
      </w:r>
      <w:r w:rsidRPr="00A96BA6">
        <w:rPr>
          <w:rFonts w:ascii="Bookman Old Style" w:hAnsi="Bookman Old Style" w:cs="Bookman Old Style"/>
          <w:sz w:val="24"/>
          <w:szCs w:val="24"/>
        </w:rPr>
        <w:t>Nel nostro campione i più adeguati sono gli studenti di Psicologia, e al versante opposto sono quelli di Medicina e Biologia. Non ci sono abbastanza elementi per stabilire se i campioni sono rappresentativi dei vari dipartimenti e pertanto lasciamo aperta la questione, per affrontarla in un successivo studio di approfondimento.</w:t>
      </w: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pPr>
        <w:rPr>
          <w:rFonts w:ascii="Bookman Old Style" w:hAnsi="Bookman Old Style" w:cs="Bookman Old Style"/>
          <w:sz w:val="24"/>
          <w:szCs w:val="24"/>
        </w:rPr>
      </w:pPr>
      <w:r>
        <w:rPr>
          <w:rFonts w:ascii="Bookman Old Style" w:hAnsi="Bookman Old Style" w:cs="Bookman Old Style"/>
          <w:sz w:val="24"/>
          <w:szCs w:val="24"/>
        </w:rPr>
        <w:br w:type="page"/>
      </w:r>
    </w:p>
    <w:p w:rsidR="00F46EED" w:rsidRPr="000D0DD7" w:rsidRDefault="00F46EED" w:rsidP="004939B6">
      <w:pPr>
        <w:shd w:val="clear" w:color="auto" w:fill="C2D69B"/>
        <w:rPr>
          <w:rFonts w:ascii="Bookman Old Style" w:hAnsi="Bookman Old Style" w:cs="Bookman Old Style"/>
          <w:sz w:val="36"/>
          <w:szCs w:val="36"/>
        </w:rPr>
      </w:pPr>
      <w:r w:rsidRPr="000D0DD7">
        <w:rPr>
          <w:rFonts w:ascii="Bookman Old Style" w:hAnsi="Bookman Old Style" w:cs="Bookman Old Style"/>
          <w:sz w:val="36"/>
          <w:szCs w:val="36"/>
        </w:rPr>
        <w:t>Conclusioni</w:t>
      </w:r>
    </w:p>
    <w:p w:rsidR="00F46EED" w:rsidRDefault="00F46EED" w:rsidP="004D60A6">
      <w:pPr>
        <w:rPr>
          <w:rFonts w:ascii="Bookman Old Style" w:hAnsi="Bookman Old Style" w:cs="Bookman Old Style"/>
          <w:sz w:val="24"/>
          <w:szCs w:val="24"/>
        </w:rPr>
      </w:pPr>
      <w:r>
        <w:rPr>
          <w:rFonts w:ascii="Bookman Old Style" w:hAnsi="Bookman Old Style" w:cs="Bookman Old Style"/>
          <w:sz w:val="24"/>
          <w:szCs w:val="24"/>
        </w:rPr>
        <w:t xml:space="preserve">Quindici domande a scelta multipla, concernenti la valutazione affettiva- cognitiva e motivazionale degli esami universitari sono state quantificate con il metodo dei punteggi ottimali. Un item è stato scartato perché non pertinente. Gli altri 14 sono presentano saturazioni elevate su il primo fattore non ruotate e dimostrano l’unifoattorialità della scala così costruita. Un’analisi della fedeltà ha confermato che tutti i 14 item contribuiscono ad aumentare il coefficiente alfa di Cronbach e apportano ciascuno una quota di varianza utile alla misurazione. Il costrutto così delineato si può chiamare Adeguatezza della valutazione degli esami universitari: i punteggi alti di Adeguatezza indicano una posizione di equilibro, razionalità, soddisfazione personale, mancanza di vincoli parentali e sociale pesanti, capacità di continuare lo studio nonostante le difficoltà di applicazione nello studio, motivazione solida allo studio. Al contrario, i punteggi bassi di adeguatezza (o inappropriatezza) caratterizzano posizione di sfiducia nelle proprie capacità, incapacità di controllare gli effetti destabilizzanti dell’ansia, un locus esterno di responsabilità, una eccessiva dipendenza dal giudizio di altri, una confusione di ruoli del docente con quello di genitore ma anche un vissuto di apatia, indifferenza e mancanza di motivazione generale. Gli studenti fuori corso sono più propensi a mostrare questa inadeguatezza di valutazione. </w:t>
      </w:r>
    </w:p>
    <w:p w:rsidR="00F46EED" w:rsidRDefault="00F46EED" w:rsidP="004D60A6">
      <w:pPr>
        <w:rPr>
          <w:rFonts w:ascii="Bookman Old Style" w:hAnsi="Bookman Old Style" w:cs="Bookman Old Style"/>
          <w:sz w:val="24"/>
          <w:szCs w:val="24"/>
        </w:rPr>
      </w:pPr>
      <w:r>
        <w:rPr>
          <w:rFonts w:ascii="Bookman Old Style" w:hAnsi="Bookman Old Style" w:cs="Bookman Old Style"/>
          <w:sz w:val="24"/>
          <w:szCs w:val="24"/>
        </w:rPr>
        <w:t>Il metodo dei punteggi ottimali ha trovato qui una valida applicazione in un campo di difficile definizione teorica - l’adeguatezza valutativa degli esami universitari. Ha dimostrato che alcune risposte possono essere considerate inadeguate se pur all’interno di domande chiuse non modificabili. Il metodo ha delle caratteristiche che le scale Likert non prevedono e può costituire un valido modo alternativo di concepire nuovi concetti psicologici con un impianto psicometrico innovativo e solido.</w:t>
      </w: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Default="00F46EED" w:rsidP="004D60A6">
      <w:pPr>
        <w:rPr>
          <w:rFonts w:ascii="Bookman Old Style" w:hAnsi="Bookman Old Style" w:cs="Bookman Old Style"/>
          <w:sz w:val="24"/>
          <w:szCs w:val="24"/>
        </w:rPr>
      </w:pPr>
    </w:p>
    <w:p w:rsidR="00F46EED" w:rsidRPr="00BB495C" w:rsidRDefault="00F46EED" w:rsidP="00473865">
      <w:pPr>
        <w:rPr>
          <w:rFonts w:ascii="Bookman Old Style" w:hAnsi="Bookman Old Style" w:cs="Bookman Old Style"/>
          <w:noProof/>
          <w:sz w:val="32"/>
          <w:szCs w:val="32"/>
          <w:lang w:eastAsia="it-IT"/>
        </w:rPr>
      </w:pPr>
      <w:r>
        <w:rPr>
          <w:rFonts w:ascii="Bookman Old Style" w:hAnsi="Bookman Old Style" w:cs="Bookman Old Style"/>
          <w:sz w:val="24"/>
          <w:szCs w:val="24"/>
        </w:rPr>
        <w:br w:type="page"/>
      </w:r>
      <w:bookmarkStart w:id="0" w:name="_GoBack"/>
      <w:bookmarkEnd w:id="0"/>
      <w:r w:rsidRPr="00BB495C">
        <w:rPr>
          <w:rFonts w:ascii="Bookman Old Style" w:hAnsi="Bookman Old Style" w:cs="Bookman Old Style"/>
          <w:noProof/>
          <w:sz w:val="32"/>
          <w:szCs w:val="32"/>
          <w:lang w:eastAsia="it-IT"/>
        </w:rPr>
        <w:t>Risu</w:t>
      </w:r>
      <w:r>
        <w:rPr>
          <w:rFonts w:ascii="Bookman Old Style" w:hAnsi="Bookman Old Style" w:cs="Bookman Old Style"/>
          <w:noProof/>
          <w:sz w:val="32"/>
          <w:szCs w:val="32"/>
          <w:lang w:eastAsia="it-IT"/>
        </w:rPr>
        <w:t>l</w:t>
      </w:r>
      <w:r w:rsidRPr="00BB495C">
        <w:rPr>
          <w:rFonts w:ascii="Bookman Old Style" w:hAnsi="Bookman Old Style" w:cs="Bookman Old Style"/>
          <w:noProof/>
          <w:sz w:val="32"/>
          <w:szCs w:val="32"/>
          <w:lang w:eastAsia="it-IT"/>
        </w:rPr>
        <w:t>tati dell’analisi fattoriale e dell’analisi di fedeltà</w:t>
      </w:r>
    </w:p>
    <w:p w:rsidR="00F46EED" w:rsidRDefault="00F46EED" w:rsidP="004D60A6">
      <w:pPr>
        <w:rPr>
          <w:rFonts w:ascii="Arial" w:hAnsi="Arial" w:cs="Arial"/>
          <w:noProof/>
          <w:sz w:val="14"/>
          <w:szCs w:val="14"/>
          <w:lang w:eastAsia="it-IT"/>
        </w:rPr>
      </w:pPr>
    </w:p>
    <w:p w:rsidR="00F46EED" w:rsidRPr="00BB495C" w:rsidRDefault="00F46EED" w:rsidP="004D60A6">
      <w:pPr>
        <w:rPr>
          <w:rFonts w:ascii="Arial" w:hAnsi="Arial" w:cs="Arial"/>
          <w:noProof/>
          <w:lang w:eastAsia="it-IT"/>
        </w:rPr>
      </w:pPr>
      <w:r w:rsidRPr="00BB495C">
        <w:rPr>
          <w:rFonts w:ascii="Arial" w:hAnsi="Arial" w:cs="Arial"/>
          <w:noProof/>
          <w:lang w:eastAsia="it-IT"/>
        </w:rPr>
        <w:t>Scree-test</w:t>
      </w:r>
    </w:p>
    <w:p w:rsidR="00F46EED" w:rsidRDefault="00F46EED" w:rsidP="004D60A6">
      <w:r w:rsidRPr="008E1C0F">
        <w:rPr>
          <w:rStyle w:val="IntenseReference"/>
          <w:b w:val="0"/>
          <w:bCs w:val="0"/>
          <w:smallCaps w:val="0"/>
          <w:noProof/>
          <w:lang w:eastAsia="it-IT"/>
        </w:rPr>
        <w:pict>
          <v:shape id="Immagine 45" o:spid="_x0000_i1025" type="#_x0000_t75" style="width:252.75pt;height:269.25pt;visibility:visible">
            <v:imagedata r:id="rId30" o:title=""/>
          </v:shape>
        </w:pict>
      </w:r>
    </w:p>
    <w:tbl>
      <w:tblPr>
        <w:tblW w:w="8360" w:type="dxa"/>
        <w:tblInd w:w="55" w:type="dxa"/>
        <w:tblCellMar>
          <w:left w:w="70" w:type="dxa"/>
          <w:right w:w="70" w:type="dxa"/>
        </w:tblCellMar>
        <w:tblLook w:val="00A0"/>
      </w:tblPr>
      <w:tblGrid>
        <w:gridCol w:w="5140"/>
        <w:gridCol w:w="960"/>
        <w:gridCol w:w="1376"/>
        <w:gridCol w:w="1057"/>
      </w:tblGrid>
      <w:tr w:rsidR="00F46EED" w:rsidRPr="008E1C0F">
        <w:trPr>
          <w:trHeight w:val="1152"/>
        </w:trPr>
        <w:tc>
          <w:tcPr>
            <w:tcW w:w="5140" w:type="dxa"/>
            <w:tcBorders>
              <w:top w:val="nil"/>
              <w:left w:val="nil"/>
              <w:bottom w:val="nil"/>
              <w:right w:val="nil"/>
            </w:tcBorders>
            <w:shd w:val="clear" w:color="auto" w:fill="C2D69B"/>
            <w:noWrap/>
            <w:vAlign w:val="bottom"/>
          </w:tcPr>
          <w:p w:rsidR="00F46EED" w:rsidRPr="008E1C0F" w:rsidRDefault="00F46EED" w:rsidP="00D77529">
            <w:pPr>
              <w:spacing w:after="0" w:line="240" w:lineRule="auto"/>
              <w:rPr>
                <w:rStyle w:val="BookTitle"/>
                <w:lang w:eastAsia="it-IT"/>
              </w:rPr>
            </w:pPr>
            <w:r w:rsidRPr="008E1C0F">
              <w:rPr>
                <w:rStyle w:val="BookTitle"/>
                <w:lang w:eastAsia="it-IT"/>
              </w:rPr>
              <w:t>Matrice fattoriale non ruotata</w:t>
            </w:r>
            <w:r w:rsidRPr="008E1C0F">
              <w:rPr>
                <w:rStyle w:val="BookTitle"/>
              </w:rPr>
              <w:t xml:space="preserve"> delle variabili quantificate</w:t>
            </w:r>
          </w:p>
        </w:tc>
        <w:tc>
          <w:tcPr>
            <w:tcW w:w="960" w:type="dxa"/>
            <w:tcBorders>
              <w:top w:val="nil"/>
              <w:left w:val="nil"/>
              <w:bottom w:val="nil"/>
              <w:right w:val="nil"/>
            </w:tcBorders>
            <w:shd w:val="clear" w:color="auto" w:fill="C2D69B"/>
            <w:noWrap/>
            <w:vAlign w:val="bottom"/>
          </w:tcPr>
          <w:p w:rsidR="00F46EED" w:rsidRPr="008E1C0F" w:rsidRDefault="00F46EED" w:rsidP="00D77529">
            <w:pPr>
              <w:spacing w:after="0" w:line="240" w:lineRule="auto"/>
              <w:jc w:val="center"/>
              <w:rPr>
                <w:rStyle w:val="BookTitle"/>
                <w:lang w:eastAsia="it-IT"/>
              </w:rPr>
            </w:pPr>
            <w:r w:rsidRPr="008E1C0F">
              <w:rPr>
                <w:rStyle w:val="BookTitle"/>
                <w:lang w:eastAsia="it-IT"/>
              </w:rPr>
              <w:t>Fattore 1</w:t>
            </w:r>
          </w:p>
        </w:tc>
        <w:tc>
          <w:tcPr>
            <w:tcW w:w="1240" w:type="dxa"/>
            <w:tcBorders>
              <w:top w:val="nil"/>
              <w:left w:val="nil"/>
              <w:bottom w:val="nil"/>
              <w:right w:val="nil"/>
            </w:tcBorders>
            <w:shd w:val="clear" w:color="auto" w:fill="C2D69B"/>
            <w:vAlign w:val="bottom"/>
          </w:tcPr>
          <w:p w:rsidR="00F46EED" w:rsidRPr="008E1C0F" w:rsidRDefault="00F46EED" w:rsidP="00D77529">
            <w:pPr>
              <w:spacing w:after="0" w:line="240" w:lineRule="auto"/>
              <w:jc w:val="center"/>
              <w:rPr>
                <w:rStyle w:val="BookTitle"/>
                <w:lang w:eastAsia="it-IT"/>
              </w:rPr>
            </w:pPr>
            <w:r w:rsidRPr="008E1C0F">
              <w:rPr>
                <w:rStyle w:val="BookTitle"/>
                <w:lang w:eastAsia="it-IT"/>
              </w:rPr>
              <w:t>Correlazione del totale item corretta</w:t>
            </w:r>
          </w:p>
        </w:tc>
        <w:tc>
          <w:tcPr>
            <w:tcW w:w="1020" w:type="dxa"/>
            <w:tcBorders>
              <w:top w:val="nil"/>
              <w:left w:val="nil"/>
              <w:bottom w:val="nil"/>
              <w:right w:val="nil"/>
            </w:tcBorders>
            <w:shd w:val="clear" w:color="auto" w:fill="C2D69B"/>
            <w:vAlign w:val="bottom"/>
          </w:tcPr>
          <w:p w:rsidR="00F46EED" w:rsidRPr="008E1C0F" w:rsidRDefault="00F46EED" w:rsidP="00D77529">
            <w:pPr>
              <w:spacing w:after="0" w:line="240" w:lineRule="auto"/>
              <w:jc w:val="center"/>
              <w:rPr>
                <w:rStyle w:val="BookTitle"/>
                <w:lang w:eastAsia="it-IT"/>
              </w:rPr>
            </w:pPr>
            <w:r w:rsidRPr="008E1C0F">
              <w:rPr>
                <w:rStyle w:val="BookTitle"/>
                <w:lang w:eastAsia="it-IT"/>
              </w:rPr>
              <w:t>Alfa di Cronbach se l'item è escluso</w:t>
            </w:r>
          </w:p>
        </w:tc>
      </w:tr>
      <w:tr w:rsidR="00F46EED" w:rsidRPr="008E1C0F">
        <w:trPr>
          <w:trHeight w:val="288"/>
        </w:trPr>
        <w:tc>
          <w:tcPr>
            <w:tcW w:w="5140" w:type="dxa"/>
            <w:tcBorders>
              <w:top w:val="nil"/>
              <w:left w:val="nil"/>
              <w:bottom w:val="nil"/>
              <w:right w:val="nil"/>
            </w:tcBorders>
            <w:vAlign w:val="bottom"/>
          </w:tcPr>
          <w:p w:rsidR="00F46EED" w:rsidRPr="00D77529" w:rsidRDefault="00F46EED" w:rsidP="00D77529">
            <w:pPr>
              <w:spacing w:after="0" w:line="240" w:lineRule="auto"/>
              <w:rPr>
                <w:color w:val="000000"/>
                <w:lang w:eastAsia="it-IT"/>
              </w:rPr>
            </w:pPr>
            <w:r w:rsidRPr="00D77529">
              <w:rPr>
                <w:color w:val="000000"/>
                <w:lang w:eastAsia="it-IT"/>
              </w:rPr>
              <w:t>TQ1</w:t>
            </w:r>
            <w:r>
              <w:rPr>
                <w:color w:val="000000"/>
                <w:lang w:eastAsia="it-IT"/>
              </w:rPr>
              <w:t xml:space="preserve"> </w:t>
            </w:r>
            <w:r w:rsidRPr="00D77529">
              <w:rPr>
                <w:color w:val="000000"/>
                <w:lang w:eastAsia="it-IT"/>
              </w:rPr>
              <w:t>L'essere valutato</w:t>
            </w:r>
          </w:p>
        </w:tc>
        <w:tc>
          <w:tcPr>
            <w:tcW w:w="96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0,440</w:t>
            </w:r>
          </w:p>
        </w:tc>
        <w:tc>
          <w:tcPr>
            <w:tcW w:w="124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0,389</w:t>
            </w:r>
          </w:p>
        </w:tc>
        <w:tc>
          <w:tcPr>
            <w:tcW w:w="102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0,793</w:t>
            </w:r>
          </w:p>
        </w:tc>
      </w:tr>
      <w:tr w:rsidR="00F46EED" w:rsidRPr="008E1C0F">
        <w:trPr>
          <w:trHeight w:val="288"/>
        </w:trPr>
        <w:tc>
          <w:tcPr>
            <w:tcW w:w="5140" w:type="dxa"/>
            <w:tcBorders>
              <w:top w:val="nil"/>
              <w:left w:val="nil"/>
              <w:bottom w:val="nil"/>
              <w:right w:val="nil"/>
            </w:tcBorders>
            <w:vAlign w:val="bottom"/>
          </w:tcPr>
          <w:p w:rsidR="00F46EED" w:rsidRPr="00D77529" w:rsidRDefault="00F46EED" w:rsidP="00D77529">
            <w:pPr>
              <w:spacing w:after="0" w:line="240" w:lineRule="auto"/>
              <w:rPr>
                <w:color w:val="000000"/>
                <w:lang w:eastAsia="it-IT"/>
              </w:rPr>
            </w:pPr>
            <w:r w:rsidRPr="00D77529">
              <w:rPr>
                <w:color w:val="000000"/>
                <w:lang w:eastAsia="it-IT"/>
              </w:rPr>
              <w:t>TQ2</w:t>
            </w:r>
            <w:r>
              <w:rPr>
                <w:color w:val="000000"/>
                <w:lang w:eastAsia="it-IT"/>
              </w:rPr>
              <w:t xml:space="preserve"> </w:t>
            </w:r>
            <w:r w:rsidRPr="00D77529">
              <w:rPr>
                <w:color w:val="000000"/>
                <w:lang w:eastAsia="it-IT"/>
              </w:rPr>
              <w:t>Secondo te, la valutazione è più utile</w:t>
            </w:r>
          </w:p>
        </w:tc>
        <w:tc>
          <w:tcPr>
            <w:tcW w:w="96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0,479</w:t>
            </w:r>
          </w:p>
        </w:tc>
        <w:tc>
          <w:tcPr>
            <w:tcW w:w="124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0,436</w:t>
            </w:r>
          </w:p>
        </w:tc>
        <w:tc>
          <w:tcPr>
            <w:tcW w:w="102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0,789</w:t>
            </w:r>
          </w:p>
        </w:tc>
      </w:tr>
      <w:tr w:rsidR="00F46EED" w:rsidRPr="008E1C0F">
        <w:trPr>
          <w:trHeight w:val="288"/>
        </w:trPr>
        <w:tc>
          <w:tcPr>
            <w:tcW w:w="5140" w:type="dxa"/>
            <w:tcBorders>
              <w:top w:val="nil"/>
              <w:left w:val="nil"/>
              <w:bottom w:val="nil"/>
              <w:right w:val="nil"/>
            </w:tcBorders>
            <w:vAlign w:val="bottom"/>
          </w:tcPr>
          <w:p w:rsidR="00F46EED" w:rsidRPr="00D77529" w:rsidRDefault="00F46EED" w:rsidP="00D77529">
            <w:pPr>
              <w:spacing w:after="0" w:line="240" w:lineRule="auto"/>
              <w:rPr>
                <w:color w:val="000000"/>
                <w:lang w:eastAsia="it-IT"/>
              </w:rPr>
            </w:pPr>
            <w:r w:rsidRPr="00D77529">
              <w:rPr>
                <w:color w:val="000000"/>
                <w:lang w:eastAsia="it-IT"/>
              </w:rPr>
              <w:t>TQ3</w:t>
            </w:r>
            <w:r>
              <w:rPr>
                <w:color w:val="000000"/>
                <w:lang w:eastAsia="it-IT"/>
              </w:rPr>
              <w:t xml:space="preserve"> </w:t>
            </w:r>
            <w:r w:rsidRPr="00D77529">
              <w:rPr>
                <w:color w:val="000000"/>
                <w:lang w:eastAsia="it-IT"/>
              </w:rPr>
              <w:t>Se non passi un esame per il quale ti eri preparato</w:t>
            </w:r>
          </w:p>
        </w:tc>
        <w:tc>
          <w:tcPr>
            <w:tcW w:w="96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0,535</w:t>
            </w:r>
          </w:p>
        </w:tc>
        <w:tc>
          <w:tcPr>
            <w:tcW w:w="124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0,463</w:t>
            </w:r>
          </w:p>
        </w:tc>
        <w:tc>
          <w:tcPr>
            <w:tcW w:w="102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0,786</w:t>
            </w:r>
          </w:p>
        </w:tc>
      </w:tr>
      <w:tr w:rsidR="00F46EED" w:rsidRPr="008E1C0F">
        <w:trPr>
          <w:trHeight w:val="576"/>
        </w:trPr>
        <w:tc>
          <w:tcPr>
            <w:tcW w:w="5140" w:type="dxa"/>
            <w:tcBorders>
              <w:top w:val="nil"/>
              <w:left w:val="nil"/>
              <w:bottom w:val="nil"/>
              <w:right w:val="nil"/>
            </w:tcBorders>
            <w:vAlign w:val="bottom"/>
          </w:tcPr>
          <w:p w:rsidR="00F46EED" w:rsidRPr="00D77529" w:rsidRDefault="00F46EED" w:rsidP="00D77529">
            <w:pPr>
              <w:spacing w:after="0" w:line="240" w:lineRule="auto"/>
              <w:rPr>
                <w:color w:val="000000"/>
                <w:lang w:eastAsia="it-IT"/>
              </w:rPr>
            </w:pPr>
            <w:r w:rsidRPr="00D77529">
              <w:rPr>
                <w:color w:val="000000"/>
                <w:lang w:eastAsia="it-IT"/>
              </w:rPr>
              <w:t>TQ4</w:t>
            </w:r>
            <w:r>
              <w:rPr>
                <w:color w:val="000000"/>
                <w:lang w:eastAsia="it-IT"/>
              </w:rPr>
              <w:t xml:space="preserve"> </w:t>
            </w:r>
            <w:r w:rsidRPr="00D77529">
              <w:rPr>
                <w:color w:val="000000"/>
                <w:lang w:eastAsia="it-IT"/>
              </w:rPr>
              <w:t>Hai fatto bella figura all'orale ed il docente ti ha dato un giudizio alto Hai qualche preoccupazione?</w:t>
            </w:r>
          </w:p>
        </w:tc>
        <w:tc>
          <w:tcPr>
            <w:tcW w:w="96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0,598</w:t>
            </w:r>
          </w:p>
        </w:tc>
        <w:tc>
          <w:tcPr>
            <w:tcW w:w="124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0,520</w:t>
            </w:r>
          </w:p>
        </w:tc>
        <w:tc>
          <w:tcPr>
            <w:tcW w:w="102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0,781</w:t>
            </w:r>
          </w:p>
        </w:tc>
      </w:tr>
      <w:tr w:rsidR="00F46EED" w:rsidRPr="008E1C0F">
        <w:trPr>
          <w:trHeight w:val="288"/>
        </w:trPr>
        <w:tc>
          <w:tcPr>
            <w:tcW w:w="5140" w:type="dxa"/>
            <w:tcBorders>
              <w:top w:val="nil"/>
              <w:left w:val="nil"/>
              <w:bottom w:val="nil"/>
              <w:right w:val="nil"/>
            </w:tcBorders>
            <w:vAlign w:val="bottom"/>
          </w:tcPr>
          <w:p w:rsidR="00F46EED" w:rsidRPr="00D77529" w:rsidRDefault="00F46EED" w:rsidP="00D77529">
            <w:pPr>
              <w:spacing w:after="0" w:line="240" w:lineRule="auto"/>
              <w:rPr>
                <w:color w:val="000000"/>
                <w:lang w:eastAsia="it-IT"/>
              </w:rPr>
            </w:pPr>
            <w:r w:rsidRPr="00D77529">
              <w:rPr>
                <w:color w:val="000000"/>
                <w:lang w:eastAsia="it-IT"/>
              </w:rPr>
              <w:t>TQ5</w:t>
            </w:r>
            <w:r>
              <w:rPr>
                <w:color w:val="000000"/>
                <w:lang w:eastAsia="it-IT"/>
              </w:rPr>
              <w:t xml:space="preserve"> </w:t>
            </w:r>
            <w:r w:rsidRPr="00D77529">
              <w:rPr>
                <w:color w:val="000000"/>
                <w:lang w:eastAsia="it-IT"/>
              </w:rPr>
              <w:t>Che cosa è la valutazione secondo te?</w:t>
            </w:r>
          </w:p>
        </w:tc>
        <w:tc>
          <w:tcPr>
            <w:tcW w:w="96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0,521</w:t>
            </w:r>
          </w:p>
        </w:tc>
        <w:tc>
          <w:tcPr>
            <w:tcW w:w="124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0,448</w:t>
            </w:r>
          </w:p>
        </w:tc>
        <w:tc>
          <w:tcPr>
            <w:tcW w:w="102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0,788</w:t>
            </w:r>
          </w:p>
        </w:tc>
      </w:tr>
      <w:tr w:rsidR="00F46EED" w:rsidRPr="008E1C0F">
        <w:trPr>
          <w:trHeight w:val="576"/>
        </w:trPr>
        <w:tc>
          <w:tcPr>
            <w:tcW w:w="5140" w:type="dxa"/>
            <w:tcBorders>
              <w:top w:val="nil"/>
              <w:left w:val="nil"/>
              <w:bottom w:val="nil"/>
              <w:right w:val="nil"/>
            </w:tcBorders>
            <w:vAlign w:val="bottom"/>
          </w:tcPr>
          <w:p w:rsidR="00F46EED" w:rsidRPr="00D77529" w:rsidRDefault="00F46EED" w:rsidP="00D77529">
            <w:pPr>
              <w:spacing w:after="0" w:line="240" w:lineRule="auto"/>
              <w:rPr>
                <w:color w:val="000000"/>
                <w:lang w:eastAsia="it-IT"/>
              </w:rPr>
            </w:pPr>
            <w:r w:rsidRPr="00D77529">
              <w:rPr>
                <w:color w:val="000000"/>
                <w:lang w:eastAsia="it-IT"/>
              </w:rPr>
              <w:t>TQ6</w:t>
            </w:r>
            <w:r>
              <w:rPr>
                <w:color w:val="000000"/>
                <w:lang w:eastAsia="it-IT"/>
              </w:rPr>
              <w:t xml:space="preserve"> </w:t>
            </w:r>
            <w:r w:rsidRPr="00D77529">
              <w:rPr>
                <w:color w:val="000000"/>
                <w:lang w:eastAsia="it-IT"/>
              </w:rPr>
              <w:t>Quando ottieni una valutazione soddisfacente, desideri che</w:t>
            </w:r>
          </w:p>
        </w:tc>
        <w:tc>
          <w:tcPr>
            <w:tcW w:w="96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0,620</w:t>
            </w:r>
          </w:p>
        </w:tc>
        <w:tc>
          <w:tcPr>
            <w:tcW w:w="124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0,556</w:t>
            </w:r>
          </w:p>
        </w:tc>
        <w:tc>
          <w:tcPr>
            <w:tcW w:w="102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0,777</w:t>
            </w:r>
          </w:p>
        </w:tc>
      </w:tr>
      <w:tr w:rsidR="00F46EED" w:rsidRPr="008E1C0F">
        <w:trPr>
          <w:trHeight w:val="288"/>
        </w:trPr>
        <w:tc>
          <w:tcPr>
            <w:tcW w:w="5140" w:type="dxa"/>
            <w:tcBorders>
              <w:top w:val="nil"/>
              <w:left w:val="nil"/>
              <w:bottom w:val="nil"/>
              <w:right w:val="nil"/>
            </w:tcBorders>
            <w:vAlign w:val="bottom"/>
          </w:tcPr>
          <w:p w:rsidR="00F46EED" w:rsidRPr="00D77529" w:rsidRDefault="00F46EED" w:rsidP="00D77529">
            <w:pPr>
              <w:spacing w:after="0" w:line="240" w:lineRule="auto"/>
              <w:rPr>
                <w:color w:val="000000"/>
                <w:lang w:eastAsia="it-IT"/>
              </w:rPr>
            </w:pPr>
            <w:r w:rsidRPr="00D77529">
              <w:rPr>
                <w:color w:val="000000"/>
                <w:lang w:eastAsia="it-IT"/>
              </w:rPr>
              <w:t>TQ7</w:t>
            </w:r>
            <w:r>
              <w:rPr>
                <w:color w:val="000000"/>
                <w:lang w:eastAsia="it-IT"/>
              </w:rPr>
              <w:t xml:space="preserve"> </w:t>
            </w:r>
            <w:r w:rsidRPr="00D77529">
              <w:rPr>
                <w:color w:val="000000"/>
                <w:lang w:eastAsia="it-IT"/>
              </w:rPr>
              <w:t>Quando prendi un giudizio positivo vorresti</w:t>
            </w:r>
          </w:p>
        </w:tc>
        <w:tc>
          <w:tcPr>
            <w:tcW w:w="96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0,389</w:t>
            </w:r>
          </w:p>
        </w:tc>
        <w:tc>
          <w:tcPr>
            <w:tcW w:w="124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0,338</w:t>
            </w:r>
          </w:p>
        </w:tc>
        <w:tc>
          <w:tcPr>
            <w:tcW w:w="102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0,796</w:t>
            </w:r>
          </w:p>
        </w:tc>
      </w:tr>
      <w:tr w:rsidR="00F46EED" w:rsidRPr="008E1C0F">
        <w:trPr>
          <w:trHeight w:val="288"/>
        </w:trPr>
        <w:tc>
          <w:tcPr>
            <w:tcW w:w="5140" w:type="dxa"/>
            <w:tcBorders>
              <w:top w:val="nil"/>
              <w:left w:val="nil"/>
              <w:bottom w:val="nil"/>
              <w:right w:val="nil"/>
            </w:tcBorders>
            <w:vAlign w:val="bottom"/>
          </w:tcPr>
          <w:p w:rsidR="00F46EED" w:rsidRPr="00D77529" w:rsidRDefault="00F46EED" w:rsidP="00D77529">
            <w:pPr>
              <w:spacing w:after="0" w:line="240" w:lineRule="auto"/>
              <w:rPr>
                <w:color w:val="000000"/>
                <w:lang w:eastAsia="it-IT"/>
              </w:rPr>
            </w:pPr>
            <w:r w:rsidRPr="00D77529">
              <w:rPr>
                <w:color w:val="000000"/>
                <w:lang w:eastAsia="it-IT"/>
              </w:rPr>
              <w:t>TQ8</w:t>
            </w:r>
            <w:r>
              <w:rPr>
                <w:color w:val="000000"/>
                <w:lang w:eastAsia="it-IT"/>
              </w:rPr>
              <w:t xml:space="preserve"> </w:t>
            </w:r>
            <w:r w:rsidRPr="00D77529">
              <w:rPr>
                <w:color w:val="000000"/>
                <w:lang w:eastAsia="it-IT"/>
              </w:rPr>
              <w:t>Un bel giudizio meritato</w:t>
            </w:r>
          </w:p>
        </w:tc>
        <w:tc>
          <w:tcPr>
            <w:tcW w:w="96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0,588</w:t>
            </w:r>
          </w:p>
        </w:tc>
        <w:tc>
          <w:tcPr>
            <w:tcW w:w="124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0,516</w:t>
            </w:r>
          </w:p>
        </w:tc>
        <w:tc>
          <w:tcPr>
            <w:tcW w:w="102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0,782</w:t>
            </w:r>
          </w:p>
        </w:tc>
      </w:tr>
      <w:tr w:rsidR="00F46EED" w:rsidRPr="008E1C0F">
        <w:trPr>
          <w:trHeight w:val="576"/>
        </w:trPr>
        <w:tc>
          <w:tcPr>
            <w:tcW w:w="5140" w:type="dxa"/>
            <w:tcBorders>
              <w:top w:val="nil"/>
              <w:left w:val="nil"/>
              <w:bottom w:val="nil"/>
              <w:right w:val="nil"/>
            </w:tcBorders>
            <w:vAlign w:val="bottom"/>
          </w:tcPr>
          <w:p w:rsidR="00F46EED" w:rsidRPr="00D77529" w:rsidRDefault="00F46EED" w:rsidP="00D77529">
            <w:pPr>
              <w:spacing w:after="0" w:line="240" w:lineRule="auto"/>
              <w:rPr>
                <w:color w:val="000000"/>
                <w:lang w:eastAsia="it-IT"/>
              </w:rPr>
            </w:pPr>
            <w:r w:rsidRPr="00D77529">
              <w:rPr>
                <w:color w:val="000000"/>
                <w:lang w:eastAsia="it-IT"/>
              </w:rPr>
              <w:t>TQ9</w:t>
            </w:r>
            <w:r>
              <w:rPr>
                <w:color w:val="000000"/>
                <w:lang w:eastAsia="it-IT"/>
              </w:rPr>
              <w:t xml:space="preserve"> </w:t>
            </w:r>
            <w:r w:rsidRPr="00D77529">
              <w:rPr>
                <w:color w:val="000000"/>
                <w:lang w:eastAsia="it-IT"/>
              </w:rPr>
              <w:t>Per prendere un giudizio positivo oltre a studiare bisogna anche</w:t>
            </w:r>
          </w:p>
        </w:tc>
        <w:tc>
          <w:tcPr>
            <w:tcW w:w="96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0,431</w:t>
            </w:r>
          </w:p>
        </w:tc>
        <w:tc>
          <w:tcPr>
            <w:tcW w:w="124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0,397</w:t>
            </w:r>
          </w:p>
        </w:tc>
        <w:tc>
          <w:tcPr>
            <w:tcW w:w="102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0,792</w:t>
            </w:r>
          </w:p>
        </w:tc>
      </w:tr>
      <w:tr w:rsidR="00F46EED" w:rsidRPr="008E1C0F">
        <w:trPr>
          <w:trHeight w:val="288"/>
        </w:trPr>
        <w:tc>
          <w:tcPr>
            <w:tcW w:w="5140" w:type="dxa"/>
            <w:tcBorders>
              <w:top w:val="nil"/>
              <w:left w:val="nil"/>
              <w:bottom w:val="nil"/>
              <w:right w:val="nil"/>
            </w:tcBorders>
            <w:vAlign w:val="bottom"/>
          </w:tcPr>
          <w:p w:rsidR="00F46EED" w:rsidRPr="00D77529" w:rsidRDefault="00F46EED" w:rsidP="00D77529">
            <w:pPr>
              <w:spacing w:after="0" w:line="240" w:lineRule="auto"/>
              <w:rPr>
                <w:color w:val="000000"/>
                <w:lang w:eastAsia="it-IT"/>
              </w:rPr>
            </w:pPr>
            <w:r w:rsidRPr="00D77529">
              <w:rPr>
                <w:color w:val="000000"/>
                <w:lang w:eastAsia="it-IT"/>
              </w:rPr>
              <w:t>TQ10</w:t>
            </w:r>
            <w:r>
              <w:rPr>
                <w:color w:val="000000"/>
                <w:lang w:eastAsia="it-IT"/>
              </w:rPr>
              <w:t xml:space="preserve"> </w:t>
            </w:r>
            <w:r w:rsidRPr="00D77529">
              <w:rPr>
                <w:color w:val="000000"/>
                <w:lang w:eastAsia="it-IT"/>
              </w:rPr>
              <w:t>Prendere un basso voto immeritato</w:t>
            </w:r>
          </w:p>
        </w:tc>
        <w:tc>
          <w:tcPr>
            <w:tcW w:w="96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0,466</w:t>
            </w:r>
          </w:p>
        </w:tc>
        <w:tc>
          <w:tcPr>
            <w:tcW w:w="124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0,418</w:t>
            </w:r>
          </w:p>
        </w:tc>
        <w:tc>
          <w:tcPr>
            <w:tcW w:w="102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0,790</w:t>
            </w:r>
          </w:p>
        </w:tc>
      </w:tr>
      <w:tr w:rsidR="00F46EED" w:rsidRPr="008E1C0F">
        <w:trPr>
          <w:trHeight w:val="576"/>
        </w:trPr>
        <w:tc>
          <w:tcPr>
            <w:tcW w:w="5140" w:type="dxa"/>
            <w:tcBorders>
              <w:top w:val="nil"/>
              <w:left w:val="nil"/>
              <w:bottom w:val="nil"/>
              <w:right w:val="nil"/>
            </w:tcBorders>
            <w:vAlign w:val="bottom"/>
          </w:tcPr>
          <w:p w:rsidR="00F46EED" w:rsidRPr="00D77529" w:rsidRDefault="00F46EED" w:rsidP="00D77529">
            <w:pPr>
              <w:spacing w:after="0" w:line="240" w:lineRule="auto"/>
              <w:rPr>
                <w:color w:val="000000"/>
                <w:lang w:eastAsia="it-IT"/>
              </w:rPr>
            </w:pPr>
            <w:r w:rsidRPr="00D77529">
              <w:rPr>
                <w:color w:val="000000"/>
                <w:lang w:eastAsia="it-IT"/>
              </w:rPr>
              <w:t>TQ11</w:t>
            </w:r>
            <w:r>
              <w:rPr>
                <w:color w:val="000000"/>
                <w:lang w:eastAsia="it-IT"/>
              </w:rPr>
              <w:t xml:space="preserve"> </w:t>
            </w:r>
            <w:r w:rsidRPr="00D77529">
              <w:rPr>
                <w:color w:val="000000"/>
                <w:lang w:eastAsia="it-IT"/>
              </w:rPr>
              <w:t>Sapresti dire perché alcuni studenti prendono sempre valutazioni basse anche se si sentono preparati?</w:t>
            </w:r>
          </w:p>
        </w:tc>
        <w:tc>
          <w:tcPr>
            <w:tcW w:w="96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0,358</w:t>
            </w:r>
          </w:p>
        </w:tc>
        <w:tc>
          <w:tcPr>
            <w:tcW w:w="124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0,325</w:t>
            </w:r>
          </w:p>
        </w:tc>
        <w:tc>
          <w:tcPr>
            <w:tcW w:w="102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0,797</w:t>
            </w:r>
          </w:p>
        </w:tc>
      </w:tr>
      <w:tr w:rsidR="00F46EED" w:rsidRPr="008E1C0F">
        <w:trPr>
          <w:trHeight w:val="576"/>
        </w:trPr>
        <w:tc>
          <w:tcPr>
            <w:tcW w:w="5140" w:type="dxa"/>
            <w:tcBorders>
              <w:top w:val="nil"/>
              <w:left w:val="nil"/>
              <w:bottom w:val="nil"/>
              <w:right w:val="nil"/>
            </w:tcBorders>
            <w:vAlign w:val="bottom"/>
          </w:tcPr>
          <w:p w:rsidR="00F46EED" w:rsidRPr="00D77529" w:rsidRDefault="00F46EED" w:rsidP="00D77529">
            <w:pPr>
              <w:spacing w:after="0" w:line="240" w:lineRule="auto"/>
              <w:rPr>
                <w:color w:val="000000"/>
                <w:lang w:eastAsia="it-IT"/>
              </w:rPr>
            </w:pPr>
            <w:r w:rsidRPr="00D77529">
              <w:rPr>
                <w:color w:val="000000"/>
                <w:lang w:eastAsia="it-IT"/>
              </w:rPr>
              <w:t>TQ12</w:t>
            </w:r>
            <w:r>
              <w:rPr>
                <w:color w:val="000000"/>
                <w:lang w:eastAsia="it-IT"/>
              </w:rPr>
              <w:t xml:space="preserve"> </w:t>
            </w:r>
            <w:r w:rsidRPr="00D77529">
              <w:rPr>
                <w:color w:val="000000"/>
                <w:lang w:eastAsia="it-IT"/>
              </w:rPr>
              <w:t>Supponi di</w:t>
            </w:r>
            <w:r>
              <w:rPr>
                <w:color w:val="000000"/>
                <w:lang w:eastAsia="it-IT"/>
              </w:rPr>
              <w:t xml:space="preserve"> </w:t>
            </w:r>
            <w:r w:rsidRPr="00D77529">
              <w:rPr>
                <w:color w:val="000000"/>
                <w:lang w:eastAsia="it-IT"/>
              </w:rPr>
              <w:t>prendere un brutto voto immeritato, vorresti soprattutto</w:t>
            </w:r>
          </w:p>
        </w:tc>
        <w:tc>
          <w:tcPr>
            <w:tcW w:w="96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0,409</w:t>
            </w:r>
          </w:p>
        </w:tc>
        <w:tc>
          <w:tcPr>
            <w:tcW w:w="124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0,365</w:t>
            </w:r>
          </w:p>
        </w:tc>
        <w:tc>
          <w:tcPr>
            <w:tcW w:w="102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0,794</w:t>
            </w:r>
          </w:p>
        </w:tc>
      </w:tr>
      <w:tr w:rsidR="00F46EED" w:rsidRPr="008E1C0F">
        <w:trPr>
          <w:trHeight w:val="288"/>
        </w:trPr>
        <w:tc>
          <w:tcPr>
            <w:tcW w:w="5140" w:type="dxa"/>
            <w:tcBorders>
              <w:top w:val="nil"/>
              <w:left w:val="nil"/>
              <w:bottom w:val="nil"/>
              <w:right w:val="nil"/>
            </w:tcBorders>
            <w:vAlign w:val="bottom"/>
          </w:tcPr>
          <w:p w:rsidR="00F46EED" w:rsidRPr="00D77529" w:rsidRDefault="00F46EED" w:rsidP="00D77529">
            <w:pPr>
              <w:spacing w:after="0" w:line="240" w:lineRule="auto"/>
              <w:rPr>
                <w:color w:val="000000"/>
                <w:lang w:eastAsia="it-IT"/>
              </w:rPr>
            </w:pPr>
            <w:r w:rsidRPr="00D77529">
              <w:rPr>
                <w:color w:val="000000"/>
                <w:lang w:eastAsia="it-IT"/>
              </w:rPr>
              <w:t>TQ13</w:t>
            </w:r>
            <w:r>
              <w:rPr>
                <w:color w:val="000000"/>
                <w:lang w:eastAsia="it-IT"/>
              </w:rPr>
              <w:t xml:space="preserve"> </w:t>
            </w:r>
            <w:r w:rsidRPr="00D77529">
              <w:rPr>
                <w:color w:val="000000"/>
                <w:lang w:eastAsia="it-IT"/>
              </w:rPr>
              <w:t>Prendere un brutto voto meritato</w:t>
            </w:r>
          </w:p>
        </w:tc>
        <w:tc>
          <w:tcPr>
            <w:tcW w:w="96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0,469</w:t>
            </w:r>
          </w:p>
        </w:tc>
        <w:tc>
          <w:tcPr>
            <w:tcW w:w="124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0,413</w:t>
            </w:r>
          </w:p>
        </w:tc>
        <w:tc>
          <w:tcPr>
            <w:tcW w:w="102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0,791</w:t>
            </w:r>
          </w:p>
        </w:tc>
      </w:tr>
      <w:tr w:rsidR="00F46EED" w:rsidRPr="008E1C0F">
        <w:trPr>
          <w:trHeight w:val="576"/>
        </w:trPr>
        <w:tc>
          <w:tcPr>
            <w:tcW w:w="5140" w:type="dxa"/>
            <w:tcBorders>
              <w:top w:val="nil"/>
              <w:left w:val="nil"/>
              <w:bottom w:val="nil"/>
              <w:right w:val="nil"/>
            </w:tcBorders>
            <w:vAlign w:val="bottom"/>
          </w:tcPr>
          <w:p w:rsidR="00F46EED" w:rsidRPr="00D77529" w:rsidRDefault="00F46EED" w:rsidP="00D77529">
            <w:pPr>
              <w:spacing w:after="0" w:line="240" w:lineRule="auto"/>
              <w:rPr>
                <w:color w:val="000000"/>
                <w:lang w:eastAsia="it-IT"/>
              </w:rPr>
            </w:pPr>
            <w:r w:rsidRPr="00D77529">
              <w:rPr>
                <w:color w:val="000000"/>
                <w:lang w:eastAsia="it-IT"/>
              </w:rPr>
              <w:t>TQ14</w:t>
            </w:r>
            <w:r>
              <w:rPr>
                <w:color w:val="000000"/>
                <w:lang w:eastAsia="it-IT"/>
              </w:rPr>
              <w:t xml:space="preserve"> </w:t>
            </w:r>
            <w:r w:rsidRPr="00D77529">
              <w:rPr>
                <w:color w:val="000000"/>
                <w:lang w:eastAsia="it-IT"/>
              </w:rPr>
              <w:t>Quali sono le circostanze in cui, secondo te, il docente sbaglia nel mettere il giudizio?</w:t>
            </w:r>
          </w:p>
        </w:tc>
        <w:tc>
          <w:tcPr>
            <w:tcW w:w="96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0,289</w:t>
            </w:r>
          </w:p>
        </w:tc>
        <w:tc>
          <w:tcPr>
            <w:tcW w:w="124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0,265</w:t>
            </w:r>
          </w:p>
        </w:tc>
        <w:tc>
          <w:tcPr>
            <w:tcW w:w="1020" w:type="dxa"/>
            <w:tcBorders>
              <w:top w:val="nil"/>
              <w:left w:val="nil"/>
              <w:bottom w:val="nil"/>
              <w:right w:val="nil"/>
            </w:tcBorders>
            <w:noWrap/>
            <w:vAlign w:val="bottom"/>
          </w:tcPr>
          <w:p w:rsidR="00F46EED" w:rsidRPr="00D77529" w:rsidRDefault="00F46EED" w:rsidP="00D77529">
            <w:pPr>
              <w:spacing w:after="0" w:line="240" w:lineRule="auto"/>
              <w:jc w:val="center"/>
              <w:rPr>
                <w:color w:val="000000"/>
                <w:lang w:eastAsia="it-IT"/>
              </w:rPr>
            </w:pPr>
            <w:r w:rsidRPr="00D77529">
              <w:rPr>
                <w:color w:val="000000"/>
                <w:lang w:eastAsia="it-IT"/>
              </w:rPr>
              <w:t>0,800</w:t>
            </w:r>
          </w:p>
        </w:tc>
      </w:tr>
    </w:tbl>
    <w:p w:rsidR="00F46EED" w:rsidRPr="00A96BA6" w:rsidRDefault="00F46EED" w:rsidP="00473865"/>
    <w:sectPr w:rsidR="00F46EED" w:rsidRPr="00A96BA6" w:rsidSect="00454A45">
      <w:footerReference w:type="default" r:id="rId31"/>
      <w:pgSz w:w="11906" w:h="16838"/>
      <w:pgMar w:top="1134" w:right="566" w:bottom="426" w:left="1134" w:header="708" w:footer="2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EED" w:rsidRDefault="00F46EED" w:rsidP="00454A45">
      <w:pPr>
        <w:spacing w:after="0" w:line="240" w:lineRule="auto"/>
      </w:pPr>
      <w:r>
        <w:separator/>
      </w:r>
    </w:p>
  </w:endnote>
  <w:endnote w:type="continuationSeparator" w:id="0">
    <w:p w:rsidR="00F46EED" w:rsidRDefault="00F46EED" w:rsidP="00454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ED" w:rsidRDefault="00F46EED">
    <w:pPr>
      <w:pStyle w:val="Footer"/>
      <w:jc w:val="center"/>
    </w:pPr>
    <w:fldSimple w:instr="PAGE   \* MERGEFORMAT">
      <w:r>
        <w:rPr>
          <w:noProof/>
        </w:rPr>
        <w:t>5</w:t>
      </w:r>
    </w:fldSimple>
  </w:p>
  <w:p w:rsidR="00F46EED" w:rsidRDefault="00F46E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EED" w:rsidRDefault="00F46EED" w:rsidP="00454A45">
      <w:pPr>
        <w:spacing w:after="0" w:line="240" w:lineRule="auto"/>
      </w:pPr>
      <w:r>
        <w:separator/>
      </w:r>
    </w:p>
  </w:footnote>
  <w:footnote w:type="continuationSeparator" w:id="0">
    <w:p w:rsidR="00F46EED" w:rsidRDefault="00F46EED" w:rsidP="00454A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283"/>
  <w:characterSpacingControl w:val="doNotCompress"/>
  <w:savePreviewPicture/>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0C57"/>
    <w:rsid w:val="00057E75"/>
    <w:rsid w:val="000B1FD0"/>
    <w:rsid w:val="000C33EA"/>
    <w:rsid w:val="000D0DD7"/>
    <w:rsid w:val="001653B2"/>
    <w:rsid w:val="00220BEE"/>
    <w:rsid w:val="0030390C"/>
    <w:rsid w:val="003829EC"/>
    <w:rsid w:val="003F591D"/>
    <w:rsid w:val="00454A45"/>
    <w:rsid w:val="00473865"/>
    <w:rsid w:val="004939B6"/>
    <w:rsid w:val="004943FB"/>
    <w:rsid w:val="004D60A6"/>
    <w:rsid w:val="004E27BA"/>
    <w:rsid w:val="004F3179"/>
    <w:rsid w:val="005429D6"/>
    <w:rsid w:val="005E47F3"/>
    <w:rsid w:val="0060049A"/>
    <w:rsid w:val="006D21ED"/>
    <w:rsid w:val="00714FF0"/>
    <w:rsid w:val="007E65C9"/>
    <w:rsid w:val="0083515B"/>
    <w:rsid w:val="008D53CE"/>
    <w:rsid w:val="008E1C0F"/>
    <w:rsid w:val="00902678"/>
    <w:rsid w:val="00905D75"/>
    <w:rsid w:val="009454DC"/>
    <w:rsid w:val="009908C2"/>
    <w:rsid w:val="00A67079"/>
    <w:rsid w:val="00A96BA6"/>
    <w:rsid w:val="00BB495C"/>
    <w:rsid w:val="00C2137A"/>
    <w:rsid w:val="00CB6DE3"/>
    <w:rsid w:val="00CE3DA6"/>
    <w:rsid w:val="00D05478"/>
    <w:rsid w:val="00D77529"/>
    <w:rsid w:val="00E00C57"/>
    <w:rsid w:val="00E139E0"/>
    <w:rsid w:val="00E16878"/>
    <w:rsid w:val="00E41054"/>
    <w:rsid w:val="00F46EED"/>
    <w:rsid w:val="00F85850"/>
    <w:rsid w:val="00FF364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057E7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B6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E3"/>
    <w:rPr>
      <w:rFonts w:ascii="Tahoma" w:hAnsi="Tahoma" w:cs="Tahoma"/>
      <w:sz w:val="16"/>
      <w:szCs w:val="16"/>
    </w:rPr>
  </w:style>
  <w:style w:type="paragraph" w:styleId="Caption">
    <w:name w:val="caption"/>
    <w:basedOn w:val="Normal"/>
    <w:next w:val="Normal"/>
    <w:uiPriority w:val="99"/>
    <w:qFormat/>
    <w:rsid w:val="004943FB"/>
    <w:pPr>
      <w:spacing w:line="240" w:lineRule="auto"/>
    </w:pPr>
    <w:rPr>
      <w:b/>
      <w:bCs/>
      <w:color w:val="4F81BD"/>
      <w:sz w:val="18"/>
      <w:szCs w:val="18"/>
    </w:rPr>
  </w:style>
  <w:style w:type="paragraph" w:styleId="Header">
    <w:name w:val="header"/>
    <w:basedOn w:val="Normal"/>
    <w:link w:val="HeaderChar"/>
    <w:uiPriority w:val="99"/>
    <w:rsid w:val="00454A45"/>
    <w:pPr>
      <w:tabs>
        <w:tab w:val="center" w:pos="4819"/>
        <w:tab w:val="right" w:pos="9638"/>
      </w:tabs>
      <w:spacing w:after="0" w:line="240" w:lineRule="auto"/>
    </w:pPr>
  </w:style>
  <w:style w:type="character" w:customStyle="1" w:styleId="HeaderChar">
    <w:name w:val="Header Char"/>
    <w:basedOn w:val="DefaultParagraphFont"/>
    <w:link w:val="Header"/>
    <w:uiPriority w:val="99"/>
    <w:rsid w:val="00454A45"/>
  </w:style>
  <w:style w:type="paragraph" w:styleId="Footer">
    <w:name w:val="footer"/>
    <w:basedOn w:val="Normal"/>
    <w:link w:val="FooterChar"/>
    <w:uiPriority w:val="99"/>
    <w:rsid w:val="00454A45"/>
    <w:pPr>
      <w:tabs>
        <w:tab w:val="center" w:pos="4819"/>
        <w:tab w:val="right" w:pos="9638"/>
      </w:tabs>
      <w:spacing w:after="0" w:line="240" w:lineRule="auto"/>
    </w:pPr>
  </w:style>
  <w:style w:type="character" w:customStyle="1" w:styleId="FooterChar">
    <w:name w:val="Footer Char"/>
    <w:basedOn w:val="DefaultParagraphFont"/>
    <w:link w:val="Footer"/>
    <w:uiPriority w:val="99"/>
    <w:rsid w:val="00454A45"/>
  </w:style>
  <w:style w:type="character" w:styleId="IntenseReference">
    <w:name w:val="Intense Reference"/>
    <w:basedOn w:val="DefaultParagraphFont"/>
    <w:uiPriority w:val="99"/>
    <w:qFormat/>
    <w:rsid w:val="00902678"/>
    <w:rPr>
      <w:b/>
      <w:bCs/>
      <w:smallCaps/>
      <w:color w:val="C0504D"/>
      <w:spacing w:val="5"/>
      <w:u w:val="single"/>
    </w:rPr>
  </w:style>
  <w:style w:type="character" w:styleId="BookTitle">
    <w:name w:val="Book Title"/>
    <w:basedOn w:val="DefaultParagraphFont"/>
    <w:uiPriority w:val="99"/>
    <w:qFormat/>
    <w:rsid w:val="00902678"/>
    <w:rPr>
      <w:b/>
      <w:bCs/>
      <w:smallCaps/>
      <w:spacing w:val="5"/>
    </w:rPr>
  </w:style>
</w:styles>
</file>

<file path=word/webSettings.xml><?xml version="1.0" encoding="utf-8"?>
<w:webSettings xmlns:r="http://schemas.openxmlformats.org/officeDocument/2006/relationships" xmlns:w="http://schemas.openxmlformats.org/wordprocessingml/2006/main">
  <w:divs>
    <w:div w:id="2060205175">
      <w:marLeft w:val="0"/>
      <w:marRight w:val="0"/>
      <w:marTop w:val="0"/>
      <w:marBottom w:val="0"/>
      <w:divBdr>
        <w:top w:val="none" w:sz="0" w:space="0" w:color="auto"/>
        <w:left w:val="none" w:sz="0" w:space="0" w:color="auto"/>
        <w:bottom w:val="none" w:sz="0" w:space="0" w:color="auto"/>
        <w:right w:val="none" w:sz="0" w:space="0" w:color="auto"/>
      </w:divBdr>
    </w:div>
    <w:div w:id="2060205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13</Pages>
  <Words>2027</Words>
  <Characters>11558</Characters>
  <Application>Microsoft Office Outlook</Application>
  <DocSecurity>0</DocSecurity>
  <Lines>0</Lines>
  <Paragraphs>0</Paragraphs>
  <ScaleCrop>false</ScaleCrop>
  <Company>Compagnia compagna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TAVVU- test per misurare l’adeguatezza della valutazione della valutazione universitaria</dc:title>
  <dc:subject/>
  <dc:creator>Mastro Lindo</dc:creator>
  <cp:keywords/>
  <dc:description/>
  <cp:lastModifiedBy>Flebus</cp:lastModifiedBy>
  <cp:revision>2</cp:revision>
  <cp:lastPrinted>2014-09-24T12:22:00Z</cp:lastPrinted>
  <dcterms:created xsi:type="dcterms:W3CDTF">2014-09-27T08:43:00Z</dcterms:created>
  <dcterms:modified xsi:type="dcterms:W3CDTF">2014-09-27T08:43:00Z</dcterms:modified>
</cp:coreProperties>
</file>