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F97F3" w14:textId="501F667D" w:rsidR="00F66D10" w:rsidRPr="00503F56" w:rsidRDefault="00F66D10" w:rsidP="00F66D10">
      <w:pPr>
        <w:jc w:val="center"/>
        <w:rPr>
          <w:b/>
          <w:bCs/>
          <w:lang w:val="en-US"/>
        </w:rPr>
      </w:pPr>
      <w:r w:rsidRPr="00503F56">
        <w:rPr>
          <w:b/>
          <w:bCs/>
          <w:lang w:val="en-US"/>
        </w:rPr>
        <w:t>Hypothesis Test</w:t>
      </w:r>
    </w:p>
    <w:p w14:paraId="5615EDBF" w14:textId="144D747F" w:rsidR="00F66D10" w:rsidRPr="00503F56" w:rsidRDefault="00F66D10" w:rsidP="00F66D10">
      <w:pPr>
        <w:jc w:val="center"/>
        <w:rPr>
          <w:b/>
          <w:bCs/>
          <w:lang w:val="en-US"/>
        </w:rPr>
      </w:pPr>
      <w:r w:rsidRPr="00503F56">
        <w:rPr>
          <w:b/>
          <w:bCs/>
          <w:lang w:val="en-US"/>
        </w:rPr>
        <w:t>Exercises</w:t>
      </w:r>
    </w:p>
    <w:p w14:paraId="2CD9DA5C" w14:textId="77777777" w:rsidR="00F66D10" w:rsidRPr="00503F56" w:rsidRDefault="00F66D10" w:rsidP="00A24D99">
      <w:pPr>
        <w:jc w:val="both"/>
        <w:rPr>
          <w:b/>
          <w:bCs/>
          <w:u w:val="single"/>
          <w:lang w:val="en-US"/>
        </w:rPr>
      </w:pPr>
      <w:r w:rsidRPr="00503F56">
        <w:rPr>
          <w:b/>
          <w:bCs/>
          <w:u w:val="single"/>
          <w:lang w:val="en-US"/>
        </w:rPr>
        <w:t>EXERCISE 1</w:t>
      </w:r>
    </w:p>
    <w:p w14:paraId="3C17582F" w14:textId="3AEE7BF7" w:rsidR="00F66D10" w:rsidRPr="00503F56" w:rsidRDefault="00FC58EF" w:rsidP="00A24D99">
      <w:pPr>
        <w:jc w:val="both"/>
        <w:rPr>
          <w:lang w:val="en-US"/>
        </w:rPr>
      </w:pPr>
      <w:r w:rsidRPr="00503F56">
        <w:rPr>
          <w:lang w:val="en-US"/>
        </w:rPr>
        <w:t xml:space="preserve">The blood uric acid value is evaluated in a random sample of 40 subjects drawn from a population. The sample mean is </w:t>
      </w:r>
      <m:oMath>
        <m:acc>
          <m:accPr>
            <m:chr m:val="̅"/>
            <m:ctrlPr>
              <w:rPr>
                <w:rFonts w:ascii="Cambria Math" w:hAnsi="Cambria Math"/>
                <w:i/>
                <w:lang w:val="en-US"/>
              </w:rPr>
            </m:ctrlPr>
          </m:accPr>
          <m:e>
            <m:r>
              <w:rPr>
                <w:rFonts w:ascii="Cambria Math" w:hAnsi="Cambria Math"/>
                <w:lang w:val="en-US"/>
              </w:rPr>
              <m:t>x</m:t>
            </m:r>
          </m:e>
        </m:acc>
      </m:oMath>
      <w:r w:rsidR="0043381D" w:rsidRPr="00503F56">
        <w:rPr>
          <w:rFonts w:eastAsiaTheme="minorEastAsia"/>
          <w:lang w:val="en-US"/>
        </w:rPr>
        <w:t xml:space="preserve"> </w:t>
      </w:r>
      <w:r w:rsidRPr="00503F56">
        <w:rPr>
          <w:lang w:val="en-US"/>
        </w:rPr>
        <w:t xml:space="preserve">= 5.55mg/dl. If the standard deviation is </w:t>
      </w:r>
      <m:oMath>
        <m:r>
          <w:rPr>
            <w:rFonts w:ascii="Cambria Math" w:hAnsi="Cambria Math"/>
            <w:lang w:val="en-US"/>
          </w:rPr>
          <m:t>s</m:t>
        </m:r>
      </m:oMath>
      <w:r w:rsidRPr="00503F56">
        <w:rPr>
          <w:lang w:val="en-US"/>
        </w:rPr>
        <w:t xml:space="preserve"> = 1.1, what is the 95% confidence interval of the mean?</w:t>
      </w:r>
    </w:p>
    <w:p w14:paraId="4BBCA957" w14:textId="77777777" w:rsidR="00503F56" w:rsidRPr="00503F56" w:rsidRDefault="00503F56">
      <w:pPr>
        <w:jc w:val="both"/>
        <w:rPr>
          <w:b/>
          <w:bCs/>
          <w:lang w:val="en-US"/>
        </w:rPr>
      </w:pPr>
    </w:p>
    <w:p w14:paraId="528E5B0E" w14:textId="73096D8D" w:rsidR="00F96B6F" w:rsidRPr="00503F56" w:rsidRDefault="006528C9">
      <w:pPr>
        <w:jc w:val="both"/>
        <w:rPr>
          <w:b/>
          <w:bCs/>
          <w:u w:val="single"/>
          <w:lang w:val="en-US"/>
        </w:rPr>
      </w:pPr>
      <w:r w:rsidRPr="00503F56">
        <w:rPr>
          <w:b/>
          <w:bCs/>
          <w:u w:val="single"/>
          <w:lang w:val="en-US"/>
        </w:rPr>
        <w:t xml:space="preserve">EXERCISE </w:t>
      </w:r>
      <w:r w:rsidR="00F96B6F" w:rsidRPr="00503F56">
        <w:rPr>
          <w:b/>
          <w:bCs/>
          <w:u w:val="single"/>
          <w:lang w:val="en-US"/>
        </w:rPr>
        <w:t>2</w:t>
      </w:r>
    </w:p>
    <w:p w14:paraId="0C77EC9A" w14:textId="77777777" w:rsidR="004C15BE" w:rsidRPr="00503F56" w:rsidRDefault="004C15BE" w:rsidP="004C15BE">
      <w:pPr>
        <w:spacing w:after="0"/>
        <w:jc w:val="both"/>
        <w:rPr>
          <w:lang w:val="en-US"/>
        </w:rPr>
      </w:pPr>
      <w:r w:rsidRPr="00503F56">
        <w:rPr>
          <w:lang w:val="en-US"/>
        </w:rPr>
        <w:t xml:space="preserve">Blood glucose level in </w:t>
      </w:r>
      <w:r w:rsidR="007C5108" w:rsidRPr="00503F56">
        <w:rPr>
          <w:lang w:val="en-US"/>
        </w:rPr>
        <w:t>women in menopause follows a Gaussian distribution</w:t>
      </w:r>
      <w:r w:rsidRPr="00503F56">
        <w:rPr>
          <w:lang w:val="en-US"/>
        </w:rPr>
        <w:t>.</w:t>
      </w:r>
    </w:p>
    <w:p w14:paraId="6FE3B367" w14:textId="77777777" w:rsidR="00AE6C53" w:rsidRPr="00503F56" w:rsidRDefault="004C15BE" w:rsidP="004C15BE">
      <w:pPr>
        <w:spacing w:after="0"/>
        <w:jc w:val="both"/>
        <w:rPr>
          <w:rFonts w:eastAsiaTheme="minorEastAsia"/>
          <w:lang w:val="en-US"/>
        </w:rPr>
      </w:pPr>
      <w:r w:rsidRPr="00503F56">
        <w:rPr>
          <w:lang w:val="en-US"/>
        </w:rPr>
        <w:t xml:space="preserve">A sample of 100 women in menopause were enrolled in the North of Italy. They showed a mean blood glucose </w:t>
      </w:r>
      <m:oMath>
        <m:acc>
          <m:accPr>
            <m:chr m:val="̅"/>
            <m:ctrlPr>
              <w:rPr>
                <w:rFonts w:ascii="Cambria Math" w:hAnsi="Cambria Math"/>
                <w:i/>
                <w:lang w:val="en-US"/>
              </w:rPr>
            </m:ctrlPr>
          </m:accPr>
          <m:e>
            <m:r>
              <w:rPr>
                <w:rFonts w:ascii="Cambria Math" w:hAnsi="Cambria Math"/>
                <w:lang w:val="en-US"/>
              </w:rPr>
              <m:t>x</m:t>
            </m:r>
          </m:e>
        </m:acc>
      </m:oMath>
      <w:r w:rsidRPr="00503F56">
        <w:rPr>
          <w:lang w:val="en-US"/>
        </w:rPr>
        <w:t xml:space="preserve"> =</w:t>
      </w:r>
      <w:r w:rsidR="007C5108" w:rsidRPr="00503F56">
        <w:rPr>
          <w:lang w:val="en-US"/>
        </w:rPr>
        <w:t xml:space="preserve"> 86.3 mg/dL</w:t>
      </w:r>
      <w:r w:rsidRPr="00503F56">
        <w:rPr>
          <w:lang w:val="en-US"/>
        </w:rPr>
        <w:t xml:space="preserve">, with a standard deviation </w:t>
      </w:r>
      <m:oMath>
        <m:r>
          <w:rPr>
            <w:rFonts w:ascii="Cambria Math" w:hAnsi="Cambria Math"/>
            <w:lang w:val="en-US"/>
          </w:rPr>
          <m:t>s</m:t>
        </m:r>
      </m:oMath>
      <w:r w:rsidRPr="00503F56">
        <w:rPr>
          <w:rFonts w:eastAsiaTheme="minorEastAsia"/>
          <w:lang w:val="en-US"/>
        </w:rPr>
        <w:t xml:space="preserve"> = 28.2 mg/dL</w:t>
      </w:r>
      <w:r w:rsidR="007C5108" w:rsidRPr="00503F56">
        <w:rPr>
          <w:rFonts w:eastAsiaTheme="minorEastAsia"/>
          <w:lang w:val="en-US"/>
        </w:rPr>
        <w:t xml:space="preserve">. </w:t>
      </w:r>
    </w:p>
    <w:p w14:paraId="1D512986" w14:textId="3F5B5F01" w:rsidR="00F96B6F" w:rsidRPr="00503F56" w:rsidRDefault="004C15BE" w:rsidP="004C15BE">
      <w:pPr>
        <w:spacing w:after="0"/>
        <w:jc w:val="both"/>
        <w:rPr>
          <w:lang w:val="en-US"/>
        </w:rPr>
      </w:pPr>
      <w:r w:rsidRPr="00503F56">
        <w:rPr>
          <w:rFonts w:eastAsiaTheme="minorEastAsia"/>
          <w:lang w:val="en-US"/>
        </w:rPr>
        <w:t xml:space="preserve">Another </w:t>
      </w:r>
      <w:r w:rsidR="007C5108" w:rsidRPr="00503F56">
        <w:rPr>
          <w:rFonts w:eastAsiaTheme="minorEastAsia"/>
          <w:lang w:val="en-US"/>
        </w:rPr>
        <w:t xml:space="preserve">sample of 100 women </w:t>
      </w:r>
      <w:r w:rsidRPr="00503F56">
        <w:rPr>
          <w:rFonts w:eastAsiaTheme="minorEastAsia"/>
          <w:lang w:val="en-US"/>
        </w:rPr>
        <w:t xml:space="preserve">were enrolled </w:t>
      </w:r>
      <w:r w:rsidR="007C5108" w:rsidRPr="00503F56">
        <w:rPr>
          <w:rFonts w:eastAsiaTheme="minorEastAsia"/>
          <w:lang w:val="en-US"/>
        </w:rPr>
        <w:t>in the South of Italy</w:t>
      </w:r>
      <w:r w:rsidRPr="00503F56">
        <w:rPr>
          <w:rFonts w:eastAsiaTheme="minorEastAsia"/>
          <w:lang w:val="en-US"/>
        </w:rPr>
        <w:t>. Their</w:t>
      </w:r>
      <w:r w:rsidR="007C5108" w:rsidRPr="00503F56">
        <w:rPr>
          <w:rFonts w:eastAsiaTheme="minorEastAsia"/>
          <w:lang w:val="en-US"/>
        </w:rPr>
        <w:t xml:space="preserve"> mean </w:t>
      </w:r>
      <w:r w:rsidRPr="00503F56">
        <w:rPr>
          <w:rFonts w:eastAsiaTheme="minorEastAsia"/>
          <w:lang w:val="en-US"/>
        </w:rPr>
        <w:t xml:space="preserve">blood glucose </w:t>
      </w:r>
      <w:r w:rsidR="007C5108" w:rsidRPr="00503F56">
        <w:rPr>
          <w:rFonts w:eastAsiaTheme="minorEastAsia"/>
          <w:lang w:val="en-US"/>
        </w:rPr>
        <w:t>was</w:t>
      </w:r>
      <w:r w:rsidR="007C5108" w:rsidRPr="00503F56">
        <w:rPr>
          <w:lang w:val="en-US"/>
        </w:rPr>
        <w:t xml:space="preserve"> </w:t>
      </w:r>
      <m:oMath>
        <m:acc>
          <m:accPr>
            <m:chr m:val="̅"/>
            <m:ctrlPr>
              <w:rPr>
                <w:rFonts w:ascii="Cambria Math" w:hAnsi="Cambria Math"/>
                <w:i/>
                <w:lang w:val="en-US"/>
              </w:rPr>
            </m:ctrlPr>
          </m:accPr>
          <m:e>
            <m:r>
              <w:rPr>
                <w:rFonts w:ascii="Cambria Math" w:hAnsi="Cambria Math"/>
                <w:lang w:val="en-US"/>
              </w:rPr>
              <m:t>x</m:t>
            </m:r>
          </m:e>
        </m:acc>
      </m:oMath>
      <w:r w:rsidR="007C5108" w:rsidRPr="00503F56">
        <w:rPr>
          <w:lang w:val="en-US"/>
        </w:rPr>
        <w:t xml:space="preserve"> = 96.7 mg/dL</w:t>
      </w:r>
      <w:r w:rsidR="00C832FA" w:rsidRPr="00503F56">
        <w:rPr>
          <w:lang w:val="en-US"/>
        </w:rPr>
        <w:t xml:space="preserve"> and standard deviation </w:t>
      </w:r>
      <m:oMath>
        <m:r>
          <w:rPr>
            <w:rFonts w:ascii="Cambria Math" w:hAnsi="Cambria Math"/>
            <w:lang w:val="en-US"/>
          </w:rPr>
          <m:t>s</m:t>
        </m:r>
      </m:oMath>
      <w:r w:rsidR="00C832FA" w:rsidRPr="00503F56">
        <w:rPr>
          <w:rFonts w:eastAsiaTheme="minorEastAsia"/>
          <w:lang w:val="en-US"/>
        </w:rPr>
        <w:t xml:space="preserve"> = 2</w:t>
      </w:r>
      <w:r w:rsidR="003B2CD6" w:rsidRPr="00503F56">
        <w:rPr>
          <w:rFonts w:eastAsiaTheme="minorEastAsia"/>
          <w:lang w:val="en-US"/>
        </w:rPr>
        <w:t>3</w:t>
      </w:r>
      <w:r w:rsidR="00BD72EF" w:rsidRPr="00503F56">
        <w:rPr>
          <w:rFonts w:eastAsiaTheme="minorEastAsia"/>
          <w:lang w:val="en-US"/>
        </w:rPr>
        <w:t>.</w:t>
      </w:r>
      <w:r w:rsidR="003B2CD6" w:rsidRPr="00503F56">
        <w:rPr>
          <w:rFonts w:eastAsiaTheme="minorEastAsia"/>
          <w:lang w:val="en-US"/>
        </w:rPr>
        <w:t>5</w:t>
      </w:r>
      <w:r w:rsidR="00C832FA" w:rsidRPr="00503F56">
        <w:rPr>
          <w:rFonts w:eastAsiaTheme="minorEastAsia"/>
          <w:lang w:val="en-US"/>
        </w:rPr>
        <w:t xml:space="preserve"> mg/dL</w:t>
      </w:r>
      <w:r w:rsidR="007C5108" w:rsidRPr="00503F56">
        <w:rPr>
          <w:lang w:val="en-US"/>
        </w:rPr>
        <w:t xml:space="preserve">. </w:t>
      </w:r>
    </w:p>
    <w:p w14:paraId="60DD494D" w14:textId="610D2C5D" w:rsidR="007C5108" w:rsidRPr="00503F56" w:rsidRDefault="00AE6C53" w:rsidP="00AE6C53">
      <w:pPr>
        <w:jc w:val="both"/>
        <w:rPr>
          <w:lang w:val="en-US"/>
        </w:rPr>
      </w:pPr>
      <w:r w:rsidRPr="00503F56">
        <w:rPr>
          <w:lang w:val="en-US"/>
        </w:rPr>
        <w:t>Verify</w:t>
      </w:r>
      <w:r w:rsidR="007C5108" w:rsidRPr="00503F56">
        <w:rPr>
          <w:lang w:val="en-US"/>
        </w:rPr>
        <w:t xml:space="preserve"> if women in the South had </w:t>
      </w:r>
      <w:r w:rsidRPr="00503F56">
        <w:rPr>
          <w:lang w:val="en-US"/>
        </w:rPr>
        <w:t xml:space="preserve">blood glucose </w:t>
      </w:r>
      <w:r w:rsidR="007C5108" w:rsidRPr="00503F56">
        <w:rPr>
          <w:lang w:val="en-US"/>
        </w:rPr>
        <w:t xml:space="preserve">levels different from women in the North </w:t>
      </w:r>
      <m:oMath>
        <m:r>
          <w:rPr>
            <w:rFonts w:ascii="Cambria Math" w:hAnsi="Cambria Math"/>
            <w:lang w:val="en-US"/>
          </w:rPr>
          <m:t>(α</m:t>
        </m:r>
      </m:oMath>
      <w:r w:rsidR="007C5108" w:rsidRPr="00503F56">
        <w:rPr>
          <w:rFonts w:eastAsiaTheme="minorEastAsia"/>
          <w:lang w:val="en-US"/>
        </w:rPr>
        <w:t xml:space="preserve"> = 5%)</w:t>
      </w:r>
      <w:r w:rsidRPr="00503F56">
        <w:rPr>
          <w:rFonts w:eastAsiaTheme="minorEastAsia"/>
          <w:lang w:val="en-US"/>
        </w:rPr>
        <w:t xml:space="preserve"> by:</w:t>
      </w:r>
    </w:p>
    <w:p w14:paraId="30FC009B" w14:textId="1D7FCFEF" w:rsidR="00AE6C53" w:rsidRPr="00503F56" w:rsidRDefault="00B0575A" w:rsidP="004C15BE">
      <w:pPr>
        <w:pStyle w:val="Paragrafoelenco"/>
        <w:numPr>
          <w:ilvl w:val="0"/>
          <w:numId w:val="13"/>
        </w:numPr>
        <w:jc w:val="both"/>
        <w:rPr>
          <w:lang w:val="en-US"/>
        </w:rPr>
      </w:pPr>
      <w:r w:rsidRPr="00503F56">
        <w:rPr>
          <w:lang w:val="en-US"/>
        </w:rPr>
        <w:t>using a two-sample t-test</w:t>
      </w:r>
    </w:p>
    <w:p w14:paraId="2E9F9E72" w14:textId="370EB336" w:rsidR="00AE6C53" w:rsidRPr="00503F56" w:rsidRDefault="00AE6C53" w:rsidP="00AE6C53">
      <w:pPr>
        <w:pStyle w:val="Paragrafoelenco"/>
        <w:numPr>
          <w:ilvl w:val="0"/>
          <w:numId w:val="13"/>
        </w:numPr>
        <w:jc w:val="both"/>
        <w:rPr>
          <w:lang w:val="en-US"/>
        </w:rPr>
      </w:pPr>
      <w:r w:rsidRPr="00503F56">
        <w:rPr>
          <w:lang w:val="en-US"/>
        </w:rPr>
        <w:t>i</w:t>
      </w:r>
      <w:r w:rsidR="007C5108" w:rsidRPr="00503F56">
        <w:rPr>
          <w:lang w:val="en-US"/>
        </w:rPr>
        <w:t>ndicat</w:t>
      </w:r>
      <w:r w:rsidRPr="00503F56">
        <w:rPr>
          <w:lang w:val="en-US"/>
        </w:rPr>
        <w:t>ing</w:t>
      </w:r>
      <w:r w:rsidR="007C5108" w:rsidRPr="00503F56">
        <w:rPr>
          <w:lang w:val="en-US"/>
        </w:rPr>
        <w:t xml:space="preserve"> the 95% confidence interval for the mean </w:t>
      </w:r>
      <w:r w:rsidRPr="00503F56">
        <w:rPr>
          <w:lang w:val="en-US"/>
        </w:rPr>
        <w:t xml:space="preserve">difference in blood glucose levels between </w:t>
      </w:r>
      <w:r w:rsidR="007C5108" w:rsidRPr="00503F56">
        <w:rPr>
          <w:lang w:val="en-US"/>
        </w:rPr>
        <w:t xml:space="preserve">women based in the </w:t>
      </w:r>
      <w:r w:rsidRPr="00503F56">
        <w:rPr>
          <w:lang w:val="en-US"/>
        </w:rPr>
        <w:t xml:space="preserve">North and women based in the </w:t>
      </w:r>
      <w:r w:rsidR="007C5108" w:rsidRPr="00503F56">
        <w:rPr>
          <w:lang w:val="en-US"/>
        </w:rPr>
        <w:t>Sout</w:t>
      </w:r>
      <w:r w:rsidR="00535B9A" w:rsidRPr="00503F56">
        <w:rPr>
          <w:lang w:val="en-US"/>
        </w:rPr>
        <w:t>h</w:t>
      </w:r>
      <w:r w:rsidRPr="00503F56">
        <w:rPr>
          <w:lang w:val="en-US"/>
        </w:rPr>
        <w:t xml:space="preserve"> of Italy</w:t>
      </w:r>
    </w:p>
    <w:p w14:paraId="39713D1E" w14:textId="77777777" w:rsidR="00AF1AC5" w:rsidRDefault="00AF1AC5" w:rsidP="00467544">
      <w:pPr>
        <w:jc w:val="both"/>
        <w:rPr>
          <w:b/>
          <w:bCs/>
          <w:u w:val="single"/>
          <w:lang w:val="en-US"/>
        </w:rPr>
      </w:pPr>
    </w:p>
    <w:p w14:paraId="0A91333A" w14:textId="331B4D4C" w:rsidR="0062647A" w:rsidRPr="00503F56" w:rsidRDefault="0062647A" w:rsidP="00467544">
      <w:pPr>
        <w:jc w:val="both"/>
        <w:rPr>
          <w:b/>
          <w:bCs/>
          <w:u w:val="single"/>
          <w:lang w:val="en-US"/>
        </w:rPr>
      </w:pPr>
      <w:r w:rsidRPr="00503F56">
        <w:rPr>
          <w:b/>
          <w:bCs/>
          <w:u w:val="single"/>
          <w:lang w:val="en-US"/>
        </w:rPr>
        <w:t xml:space="preserve">EXERCISE </w:t>
      </w:r>
      <w:r w:rsidR="00F96B6F" w:rsidRPr="00503F56">
        <w:rPr>
          <w:b/>
          <w:bCs/>
          <w:u w:val="single"/>
          <w:lang w:val="en-US"/>
        </w:rPr>
        <w:t>3</w:t>
      </w:r>
    </w:p>
    <w:p w14:paraId="48D0C492" w14:textId="7FE53BA4" w:rsidR="0062647A" w:rsidRPr="00503F56" w:rsidRDefault="0062647A" w:rsidP="00467544">
      <w:pPr>
        <w:jc w:val="both"/>
        <w:rPr>
          <w:lang w:val="en-US"/>
        </w:rPr>
      </w:pPr>
      <w:r w:rsidRPr="00503F56">
        <w:rPr>
          <w:lang w:val="en-US"/>
        </w:rPr>
        <w:t>The following table shows the mean and the standard deviation of weight loss (g) by sweating during a</w:t>
      </w:r>
      <w:r w:rsidR="00467544" w:rsidRPr="00503F56">
        <w:rPr>
          <w:lang w:val="en-US"/>
        </w:rPr>
        <w:t>n</w:t>
      </w:r>
      <w:r w:rsidRPr="00503F56">
        <w:rPr>
          <w:lang w:val="en-US"/>
        </w:rPr>
        <w:t xml:space="preserve"> insulin-induced hypoglycemic crisis in a sample of 12 treated patients with placebo and 11 patients treated with propanol. </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1134"/>
        <w:gridCol w:w="1134"/>
      </w:tblGrid>
      <w:tr w:rsidR="00503F56" w:rsidRPr="00503F56" w14:paraId="23FC96AB" w14:textId="77777777" w:rsidTr="002E6707">
        <w:trPr>
          <w:jc w:val="center"/>
        </w:trPr>
        <w:tc>
          <w:tcPr>
            <w:tcW w:w="1134" w:type="dxa"/>
            <w:tcBorders>
              <w:top w:val="single" w:sz="4" w:space="0" w:color="4472C4" w:themeColor="accent1"/>
              <w:bottom w:val="single" w:sz="4" w:space="0" w:color="5B9BD5" w:themeColor="accent5"/>
            </w:tcBorders>
            <w:vAlign w:val="center"/>
          </w:tcPr>
          <w:p w14:paraId="0C120104" w14:textId="77777777" w:rsidR="00467544" w:rsidRPr="00503F56" w:rsidRDefault="00467544" w:rsidP="00467544">
            <w:pPr>
              <w:jc w:val="both"/>
              <w:rPr>
                <w:b/>
                <w:bCs/>
                <w:lang w:val="en-US"/>
              </w:rPr>
            </w:pPr>
            <w:r w:rsidRPr="00503F56">
              <w:rPr>
                <w:b/>
                <w:bCs/>
                <w:lang w:val="en-US"/>
              </w:rPr>
              <w:t>GROUP</w:t>
            </w:r>
          </w:p>
        </w:tc>
        <w:tc>
          <w:tcPr>
            <w:tcW w:w="1134" w:type="dxa"/>
            <w:tcBorders>
              <w:top w:val="single" w:sz="4" w:space="0" w:color="4472C4" w:themeColor="accent1"/>
              <w:bottom w:val="single" w:sz="4" w:space="0" w:color="5B9BD5" w:themeColor="accent5"/>
            </w:tcBorders>
            <w:vAlign w:val="center"/>
          </w:tcPr>
          <w:p w14:paraId="29BDA01D" w14:textId="77777777" w:rsidR="00467544" w:rsidRPr="00503F56" w:rsidRDefault="00467544" w:rsidP="00467544">
            <w:pPr>
              <w:jc w:val="both"/>
              <w:rPr>
                <w:b/>
                <w:bCs/>
                <w:lang w:val="en-US"/>
              </w:rPr>
            </w:pPr>
            <w:r w:rsidRPr="00503F56">
              <w:rPr>
                <w:b/>
                <w:bCs/>
                <w:lang w:val="en-US"/>
              </w:rPr>
              <w:t>n</w:t>
            </w:r>
          </w:p>
        </w:tc>
        <w:tc>
          <w:tcPr>
            <w:tcW w:w="1134" w:type="dxa"/>
            <w:tcBorders>
              <w:top w:val="single" w:sz="4" w:space="0" w:color="4472C4" w:themeColor="accent1"/>
              <w:bottom w:val="single" w:sz="4" w:space="0" w:color="5B9BD5" w:themeColor="accent5"/>
            </w:tcBorders>
            <w:vAlign w:val="center"/>
          </w:tcPr>
          <w:p w14:paraId="6AB45212" w14:textId="77777777" w:rsidR="00467544" w:rsidRPr="00503F56" w:rsidRDefault="00000000" w:rsidP="00467544">
            <w:pPr>
              <w:jc w:val="both"/>
              <w:rPr>
                <w:b/>
                <w:bCs/>
                <w:lang w:val="en-US"/>
              </w:rPr>
            </w:pPr>
            <m:oMath>
              <m:acc>
                <m:accPr>
                  <m:chr m:val="̅"/>
                  <m:ctrlPr>
                    <w:rPr>
                      <w:rFonts w:ascii="Cambria Math" w:hAnsi="Cambria Math"/>
                      <w:b/>
                      <w:bCs/>
                      <w:i/>
                      <w:lang w:val="en-US"/>
                    </w:rPr>
                  </m:ctrlPr>
                </m:accPr>
                <m:e>
                  <m:r>
                    <m:rPr>
                      <m:sty m:val="bi"/>
                    </m:rPr>
                    <w:rPr>
                      <w:rFonts w:ascii="Cambria Math" w:hAnsi="Cambria Math"/>
                      <w:lang w:val="en-US"/>
                    </w:rPr>
                    <m:t>x</m:t>
                  </m:r>
                </m:e>
              </m:acc>
            </m:oMath>
            <w:r w:rsidR="00467544" w:rsidRPr="00503F56">
              <w:rPr>
                <w:rFonts w:eastAsiaTheme="minorEastAsia"/>
                <w:b/>
                <w:bCs/>
                <w:lang w:val="en-US"/>
              </w:rPr>
              <w:t xml:space="preserve"> </w:t>
            </w:r>
            <w:r w:rsidR="00467544" w:rsidRPr="00503F56">
              <w:rPr>
                <w:rFonts w:eastAsiaTheme="minorEastAsia"/>
                <w:lang w:val="en-US"/>
              </w:rPr>
              <w:t>(g)</w:t>
            </w:r>
          </w:p>
        </w:tc>
        <w:tc>
          <w:tcPr>
            <w:tcW w:w="1134" w:type="dxa"/>
            <w:tcBorders>
              <w:top w:val="single" w:sz="4" w:space="0" w:color="4472C4" w:themeColor="accent1"/>
              <w:bottom w:val="single" w:sz="4" w:space="0" w:color="5B9BD5" w:themeColor="accent5"/>
            </w:tcBorders>
            <w:vAlign w:val="center"/>
          </w:tcPr>
          <w:p w14:paraId="22BD7F11" w14:textId="049848F4" w:rsidR="00467544" w:rsidRPr="00503F56" w:rsidRDefault="00F96B6F" w:rsidP="00467544">
            <w:pPr>
              <w:jc w:val="both"/>
              <w:rPr>
                <w:b/>
                <w:bCs/>
                <w:lang w:val="en-US"/>
              </w:rPr>
            </w:pPr>
            <m:oMath>
              <m:r>
                <m:rPr>
                  <m:sty m:val="bi"/>
                </m:rPr>
                <w:rPr>
                  <w:rFonts w:ascii="Cambria Math" w:hAnsi="Cambria Math" w:cstheme="majorHAnsi"/>
                  <w:lang w:val="en-US"/>
                </w:rPr>
                <m:t xml:space="preserve">s </m:t>
              </m:r>
            </m:oMath>
            <w:r w:rsidR="00467544" w:rsidRPr="00503F56">
              <w:rPr>
                <w:rFonts w:eastAsiaTheme="minorEastAsia"/>
                <w:lang w:val="en-US"/>
              </w:rPr>
              <w:t>(g)</w:t>
            </w:r>
          </w:p>
        </w:tc>
      </w:tr>
      <w:tr w:rsidR="00503F56" w:rsidRPr="00503F56" w14:paraId="7BC45BA5" w14:textId="77777777" w:rsidTr="002E6707">
        <w:trPr>
          <w:jc w:val="center"/>
        </w:trPr>
        <w:tc>
          <w:tcPr>
            <w:tcW w:w="1134" w:type="dxa"/>
            <w:vAlign w:val="center"/>
          </w:tcPr>
          <w:p w14:paraId="2C2CD199" w14:textId="77777777" w:rsidR="00467544" w:rsidRPr="00503F56" w:rsidRDefault="00467544" w:rsidP="00467544">
            <w:pPr>
              <w:jc w:val="both"/>
              <w:rPr>
                <w:b/>
                <w:bCs/>
                <w:lang w:val="en-US"/>
              </w:rPr>
            </w:pPr>
            <w:r w:rsidRPr="00503F56">
              <w:rPr>
                <w:b/>
                <w:bCs/>
                <w:lang w:val="en-US"/>
              </w:rPr>
              <w:t>Placebo</w:t>
            </w:r>
          </w:p>
        </w:tc>
        <w:tc>
          <w:tcPr>
            <w:tcW w:w="1134" w:type="dxa"/>
            <w:vAlign w:val="center"/>
          </w:tcPr>
          <w:p w14:paraId="4E71AC41" w14:textId="77777777" w:rsidR="00467544" w:rsidRPr="00503F56" w:rsidRDefault="00467544" w:rsidP="00467544">
            <w:pPr>
              <w:jc w:val="both"/>
              <w:rPr>
                <w:lang w:val="en-US"/>
              </w:rPr>
            </w:pPr>
            <w:r w:rsidRPr="00503F56">
              <w:rPr>
                <w:lang w:val="en-US"/>
              </w:rPr>
              <w:t>12</w:t>
            </w:r>
          </w:p>
        </w:tc>
        <w:tc>
          <w:tcPr>
            <w:tcW w:w="1134" w:type="dxa"/>
            <w:tcBorders>
              <w:top w:val="single" w:sz="4" w:space="0" w:color="4472C4"/>
            </w:tcBorders>
            <w:vAlign w:val="center"/>
          </w:tcPr>
          <w:p w14:paraId="79EA1300" w14:textId="77777777" w:rsidR="00467544" w:rsidRPr="00503F56" w:rsidRDefault="00467544" w:rsidP="00467544">
            <w:pPr>
              <w:jc w:val="both"/>
              <w:rPr>
                <w:lang w:val="en-US"/>
              </w:rPr>
            </w:pPr>
            <w:r w:rsidRPr="00503F56">
              <w:rPr>
                <w:lang w:val="en-US"/>
              </w:rPr>
              <w:t>120</w:t>
            </w:r>
          </w:p>
        </w:tc>
        <w:tc>
          <w:tcPr>
            <w:tcW w:w="1134" w:type="dxa"/>
            <w:tcBorders>
              <w:top w:val="single" w:sz="4" w:space="0" w:color="5B9BD5" w:themeColor="accent5"/>
            </w:tcBorders>
            <w:vAlign w:val="center"/>
          </w:tcPr>
          <w:p w14:paraId="23E7DB97" w14:textId="77777777" w:rsidR="00467544" w:rsidRPr="00503F56" w:rsidRDefault="00467544" w:rsidP="00467544">
            <w:pPr>
              <w:jc w:val="both"/>
              <w:rPr>
                <w:lang w:val="en-US"/>
              </w:rPr>
            </w:pPr>
            <w:r w:rsidRPr="00503F56">
              <w:rPr>
                <w:lang w:val="en-US"/>
              </w:rPr>
              <w:t>10</w:t>
            </w:r>
          </w:p>
        </w:tc>
      </w:tr>
      <w:tr w:rsidR="00467544" w:rsidRPr="00503F56" w14:paraId="216FA0B5" w14:textId="77777777" w:rsidTr="002E6707">
        <w:trPr>
          <w:jc w:val="center"/>
        </w:trPr>
        <w:tc>
          <w:tcPr>
            <w:tcW w:w="1134" w:type="dxa"/>
            <w:tcBorders>
              <w:bottom w:val="single" w:sz="4" w:space="0" w:color="4472C4" w:themeColor="accent1"/>
            </w:tcBorders>
            <w:vAlign w:val="center"/>
          </w:tcPr>
          <w:p w14:paraId="36FCD030" w14:textId="77777777" w:rsidR="00467544" w:rsidRPr="00503F56" w:rsidRDefault="00467544" w:rsidP="00467544">
            <w:pPr>
              <w:jc w:val="both"/>
              <w:rPr>
                <w:b/>
                <w:bCs/>
                <w:lang w:val="en-US"/>
              </w:rPr>
            </w:pPr>
            <w:r w:rsidRPr="00503F56">
              <w:rPr>
                <w:b/>
                <w:bCs/>
                <w:lang w:val="en-US"/>
              </w:rPr>
              <w:t>Propanol</w:t>
            </w:r>
          </w:p>
        </w:tc>
        <w:tc>
          <w:tcPr>
            <w:tcW w:w="1134" w:type="dxa"/>
            <w:tcBorders>
              <w:bottom w:val="single" w:sz="4" w:space="0" w:color="4472C4"/>
            </w:tcBorders>
            <w:vAlign w:val="center"/>
          </w:tcPr>
          <w:p w14:paraId="1BCB9609" w14:textId="77777777" w:rsidR="00467544" w:rsidRPr="00503F56" w:rsidRDefault="00467544" w:rsidP="00467544">
            <w:pPr>
              <w:jc w:val="both"/>
              <w:rPr>
                <w:lang w:val="en-US"/>
              </w:rPr>
            </w:pPr>
            <w:r w:rsidRPr="00503F56">
              <w:rPr>
                <w:lang w:val="en-US"/>
              </w:rPr>
              <w:t>11</w:t>
            </w:r>
          </w:p>
        </w:tc>
        <w:tc>
          <w:tcPr>
            <w:tcW w:w="1134" w:type="dxa"/>
            <w:tcBorders>
              <w:bottom w:val="single" w:sz="4" w:space="0" w:color="4472C4"/>
            </w:tcBorders>
            <w:vAlign w:val="center"/>
          </w:tcPr>
          <w:p w14:paraId="6C478D84" w14:textId="77777777" w:rsidR="00467544" w:rsidRPr="00503F56" w:rsidRDefault="00467544" w:rsidP="00467544">
            <w:pPr>
              <w:jc w:val="both"/>
              <w:rPr>
                <w:lang w:val="en-US"/>
              </w:rPr>
            </w:pPr>
            <w:r w:rsidRPr="00503F56">
              <w:rPr>
                <w:lang w:val="en-US"/>
              </w:rPr>
              <w:t>70</w:t>
            </w:r>
          </w:p>
        </w:tc>
        <w:tc>
          <w:tcPr>
            <w:tcW w:w="1134" w:type="dxa"/>
            <w:tcBorders>
              <w:bottom w:val="single" w:sz="4" w:space="0" w:color="4472C4"/>
            </w:tcBorders>
            <w:vAlign w:val="center"/>
          </w:tcPr>
          <w:p w14:paraId="100CEE47" w14:textId="77777777" w:rsidR="00467544" w:rsidRPr="00503F56" w:rsidRDefault="00467544" w:rsidP="00467544">
            <w:pPr>
              <w:jc w:val="both"/>
              <w:rPr>
                <w:lang w:val="en-US"/>
              </w:rPr>
            </w:pPr>
            <w:r w:rsidRPr="00503F56">
              <w:rPr>
                <w:lang w:val="en-US"/>
              </w:rPr>
              <w:t>8</w:t>
            </w:r>
          </w:p>
        </w:tc>
      </w:tr>
    </w:tbl>
    <w:p w14:paraId="0A3FF042" w14:textId="3D128801" w:rsidR="0062647A" w:rsidRPr="00503F56" w:rsidRDefault="0062647A" w:rsidP="00467544">
      <w:pPr>
        <w:pStyle w:val="Paragrafoelenco"/>
        <w:numPr>
          <w:ilvl w:val="0"/>
          <w:numId w:val="14"/>
        </w:numPr>
        <w:jc w:val="both"/>
        <w:rPr>
          <w:lang w:val="en-US"/>
        </w:rPr>
      </w:pPr>
      <w:r w:rsidRPr="00503F56">
        <w:rPr>
          <w:lang w:val="en-US"/>
        </w:rPr>
        <w:t>Define the hypothesis system to test the hypothesis that the mean weight loss does not differ between the two groups (</w:t>
      </w:r>
      <m:oMath>
        <m:r>
          <w:rPr>
            <w:rFonts w:ascii="Cambria Math" w:hAnsi="Cambria Math"/>
            <w:lang w:val="en-US"/>
          </w:rPr>
          <m:t>α</m:t>
        </m:r>
      </m:oMath>
      <w:r w:rsidRPr="00503F56">
        <w:rPr>
          <w:rFonts w:eastAsiaTheme="minorEastAsia"/>
          <w:lang w:val="en-US"/>
        </w:rPr>
        <w:t xml:space="preserve"> </w:t>
      </w:r>
      <w:r w:rsidRPr="00503F56">
        <w:rPr>
          <w:lang w:val="en-US"/>
        </w:rPr>
        <w:t>= 0.05) vs an appropriate one-sided alternative hypothesis</w:t>
      </w:r>
      <w:r w:rsidR="00BF243D" w:rsidRPr="00503F56">
        <w:rPr>
          <w:lang w:val="en-US"/>
        </w:rPr>
        <w:t xml:space="preserve"> assuming a </w:t>
      </w:r>
      <w:r w:rsidR="00F96B6F" w:rsidRPr="00503F56">
        <w:rPr>
          <w:lang w:val="en-US"/>
        </w:rPr>
        <w:t>Gaussian</w:t>
      </w:r>
      <w:r w:rsidR="00BF243D" w:rsidRPr="00503F56">
        <w:rPr>
          <w:lang w:val="en-US"/>
        </w:rPr>
        <w:t xml:space="preserve"> distribution of the weight loss</w:t>
      </w:r>
    </w:p>
    <w:p w14:paraId="326F7A43" w14:textId="418C273D" w:rsidR="0062647A" w:rsidRPr="00503F56" w:rsidRDefault="0062647A" w:rsidP="00467544">
      <w:pPr>
        <w:pStyle w:val="Paragrafoelenco"/>
        <w:numPr>
          <w:ilvl w:val="0"/>
          <w:numId w:val="14"/>
        </w:numPr>
        <w:jc w:val="both"/>
        <w:rPr>
          <w:lang w:val="en-US"/>
        </w:rPr>
      </w:pPr>
      <w:r w:rsidRPr="00503F56">
        <w:rPr>
          <w:lang w:val="en-US"/>
        </w:rPr>
        <w:t>Calculate the</w:t>
      </w:r>
      <w:r w:rsidR="00BF243D" w:rsidRPr="00503F56">
        <w:rPr>
          <w:lang w:val="en-US"/>
        </w:rPr>
        <w:t xml:space="preserve"> confidence</w:t>
      </w:r>
      <w:r w:rsidRPr="00503F56">
        <w:rPr>
          <w:lang w:val="en-US"/>
        </w:rPr>
        <w:t xml:space="preserve"> interval </w:t>
      </w:r>
      <w:r w:rsidR="00BF243D" w:rsidRPr="00503F56">
        <w:rPr>
          <w:lang w:val="en-US"/>
        </w:rPr>
        <w:t xml:space="preserve">of </w:t>
      </w:r>
      <w:r w:rsidRPr="00503F56">
        <w:rPr>
          <w:lang w:val="en-US"/>
        </w:rPr>
        <w:t>the difference between the two means.</w:t>
      </w:r>
    </w:p>
    <w:p w14:paraId="44590F01" w14:textId="77777777" w:rsidR="00A73AE1" w:rsidRPr="00503F56" w:rsidRDefault="00A73AE1" w:rsidP="00467544">
      <w:pPr>
        <w:jc w:val="both"/>
        <w:rPr>
          <w:lang w:val="en-US"/>
        </w:rPr>
      </w:pPr>
    </w:p>
    <w:p w14:paraId="04DA9082" w14:textId="3FA2436C" w:rsidR="00F66D10" w:rsidRPr="00503F56" w:rsidRDefault="00F66D10" w:rsidP="00467544">
      <w:pPr>
        <w:jc w:val="both"/>
        <w:rPr>
          <w:b/>
          <w:bCs/>
          <w:u w:val="single"/>
          <w:lang w:val="en-US"/>
        </w:rPr>
      </w:pPr>
      <w:r w:rsidRPr="00503F56">
        <w:rPr>
          <w:b/>
          <w:bCs/>
          <w:u w:val="single"/>
          <w:lang w:val="en-US"/>
        </w:rPr>
        <w:t xml:space="preserve">EXERCISE </w:t>
      </w:r>
      <w:r w:rsidR="00F96B6F" w:rsidRPr="00503F56">
        <w:rPr>
          <w:b/>
          <w:bCs/>
          <w:u w:val="single"/>
          <w:lang w:val="en-US"/>
        </w:rPr>
        <w:t>4</w:t>
      </w:r>
    </w:p>
    <w:p w14:paraId="31A41C34" w14:textId="0AC375AB" w:rsidR="00AD7B62" w:rsidRPr="00503F56" w:rsidRDefault="00AD7B62" w:rsidP="00AD7B62">
      <w:pPr>
        <w:spacing w:after="0"/>
        <w:jc w:val="both"/>
        <w:rPr>
          <w:lang w:val="en-US"/>
        </w:rPr>
      </w:pPr>
      <w:r w:rsidRPr="00503F56">
        <w:rPr>
          <w:lang w:val="en-US"/>
        </w:rPr>
        <w:t xml:space="preserve">25 children whose parents have type II diabetes and 25 whose parents do not have diabetes were sampled. The former had a mean fasting blood sugar level of 86.1 mg/dl, while the others had a mean fasting blood sugar level of 82.2 mg/dl. </w:t>
      </w:r>
      <w:r w:rsidR="00F96B6F" w:rsidRPr="00503F56">
        <w:rPr>
          <w:lang w:val="en-US"/>
        </w:rPr>
        <w:t xml:space="preserve">The standard deviations of the two samples are </w:t>
      </w:r>
      <w:r w:rsidRPr="00503F56">
        <w:rPr>
          <w:lang w:val="en-US"/>
        </w:rPr>
        <w:t>2.09</w:t>
      </w:r>
      <w:r w:rsidR="00F96B6F" w:rsidRPr="00503F56">
        <w:rPr>
          <w:lang w:val="en-US"/>
        </w:rPr>
        <w:t xml:space="preserve"> mg/dl</w:t>
      </w:r>
      <w:r w:rsidRPr="00503F56">
        <w:rPr>
          <w:lang w:val="en-US"/>
        </w:rPr>
        <w:t xml:space="preserve"> and 2.49</w:t>
      </w:r>
      <w:r w:rsidR="00F96B6F" w:rsidRPr="00503F56">
        <w:rPr>
          <w:lang w:val="en-US"/>
        </w:rPr>
        <w:t xml:space="preserve"> mg/dl, respectively</w:t>
      </w:r>
      <w:r w:rsidRPr="00503F56">
        <w:rPr>
          <w:lang w:val="en-US"/>
        </w:rPr>
        <w:t xml:space="preserve">. </w:t>
      </w:r>
    </w:p>
    <w:p w14:paraId="4FE6837F" w14:textId="037BD754" w:rsidR="00F66D10" w:rsidRPr="00503F56" w:rsidRDefault="00AD7B62" w:rsidP="00AD7B62">
      <w:pPr>
        <w:spacing w:after="0"/>
        <w:jc w:val="both"/>
        <w:rPr>
          <w:lang w:val="en-US"/>
        </w:rPr>
      </w:pPr>
      <w:r w:rsidRPr="00503F56">
        <w:rPr>
          <w:lang w:val="en-US"/>
        </w:rPr>
        <w:t xml:space="preserve">Check </w:t>
      </w:r>
      <w:r w:rsidR="000A27FD" w:rsidRPr="00503F56">
        <w:rPr>
          <w:lang w:val="en-US"/>
        </w:rPr>
        <w:t xml:space="preserve">with one tail t-test </w:t>
      </w:r>
      <w:r w:rsidRPr="00503F56">
        <w:rPr>
          <w:lang w:val="en-US"/>
        </w:rPr>
        <w:t>whether the parents' illness modifies the average blood sugar level of the children (</w:t>
      </w:r>
      <m:oMath>
        <m:r>
          <w:rPr>
            <w:rFonts w:ascii="Cambria Math" w:hAnsi="Cambria Math"/>
            <w:lang w:val="en-US"/>
          </w:rPr>
          <m:t>α</m:t>
        </m:r>
      </m:oMath>
      <w:r w:rsidR="002E6707" w:rsidRPr="00503F56">
        <w:rPr>
          <w:rFonts w:eastAsiaTheme="minorEastAsia"/>
          <w:lang w:val="en-US"/>
        </w:rPr>
        <w:t xml:space="preserve"> </w:t>
      </w:r>
      <w:r w:rsidRPr="00503F56">
        <w:rPr>
          <w:lang w:val="en-US"/>
        </w:rPr>
        <w:t>=</w:t>
      </w:r>
      <w:r w:rsidR="002E6707" w:rsidRPr="00503F56">
        <w:rPr>
          <w:lang w:val="en-US"/>
        </w:rPr>
        <w:t xml:space="preserve"> </w:t>
      </w:r>
      <w:r w:rsidRPr="00503F56">
        <w:rPr>
          <w:lang w:val="en-US"/>
        </w:rPr>
        <w:t>0.05).</w:t>
      </w:r>
    </w:p>
    <w:p w14:paraId="50A09DF2" w14:textId="77777777" w:rsidR="00AD7B62" w:rsidRPr="00503F56" w:rsidRDefault="00AD7B62" w:rsidP="00731B78">
      <w:pPr>
        <w:spacing w:before="240"/>
        <w:jc w:val="both"/>
        <w:rPr>
          <w:b/>
          <w:bCs/>
          <w:u w:val="single"/>
          <w:lang w:val="en-US"/>
        </w:rPr>
      </w:pPr>
    </w:p>
    <w:p w14:paraId="17D8C3D6" w14:textId="77777777" w:rsidR="00AF1AC5" w:rsidRDefault="00AF1AC5" w:rsidP="00AF1AC5">
      <w:pPr>
        <w:jc w:val="both"/>
        <w:rPr>
          <w:b/>
          <w:bCs/>
          <w:u w:val="single"/>
          <w:lang w:val="en-US"/>
        </w:rPr>
      </w:pPr>
    </w:p>
    <w:p w14:paraId="61EC31E8" w14:textId="77777777" w:rsidR="00AF1AC5" w:rsidRDefault="00AF1AC5" w:rsidP="00AF1AC5">
      <w:pPr>
        <w:jc w:val="both"/>
        <w:rPr>
          <w:b/>
          <w:bCs/>
          <w:u w:val="single"/>
          <w:lang w:val="en-US"/>
        </w:rPr>
      </w:pPr>
    </w:p>
    <w:p w14:paraId="4D8132B2" w14:textId="71DDB817" w:rsidR="00AD7B62" w:rsidRPr="00503F56" w:rsidRDefault="00AD7B62" w:rsidP="00AF1AC5">
      <w:pPr>
        <w:jc w:val="both"/>
        <w:rPr>
          <w:b/>
          <w:bCs/>
          <w:u w:val="single"/>
          <w:lang w:val="en-US"/>
        </w:rPr>
      </w:pPr>
      <w:r w:rsidRPr="00503F56">
        <w:rPr>
          <w:b/>
          <w:bCs/>
          <w:u w:val="single"/>
          <w:lang w:val="en-US"/>
        </w:rPr>
        <w:lastRenderedPageBreak/>
        <w:t xml:space="preserve">EXERCISE </w:t>
      </w:r>
      <w:r w:rsidR="00731B78" w:rsidRPr="00503F56">
        <w:rPr>
          <w:b/>
          <w:bCs/>
          <w:u w:val="single"/>
          <w:lang w:val="en-US"/>
        </w:rPr>
        <w:t>5</w:t>
      </w:r>
    </w:p>
    <w:p w14:paraId="597BDD2B" w14:textId="5FD24060" w:rsidR="002E6707" w:rsidRPr="00503F56" w:rsidRDefault="002E6707" w:rsidP="00B57BD6">
      <w:pPr>
        <w:jc w:val="both"/>
        <w:rPr>
          <w:b/>
          <w:bCs/>
          <w:u w:val="single"/>
          <w:lang w:val="en-US"/>
        </w:rPr>
      </w:pPr>
      <w:r w:rsidRPr="00503F56">
        <w:rPr>
          <w:lang w:val="en-US"/>
        </w:rPr>
        <w:t xml:space="preserve">The </w:t>
      </w:r>
      <w:r w:rsidR="00CA22A3" w:rsidRPr="00503F56">
        <w:rPr>
          <w:lang w:val="en-US"/>
        </w:rPr>
        <w:t>hyp</w:t>
      </w:r>
      <w:r w:rsidR="00AF3071" w:rsidRPr="00503F56">
        <w:rPr>
          <w:lang w:val="en-US"/>
        </w:rPr>
        <w:t>n</w:t>
      </w:r>
      <w:r w:rsidR="00CA22A3" w:rsidRPr="00503F56">
        <w:rPr>
          <w:lang w:val="en-US"/>
        </w:rPr>
        <w:t>otic</w:t>
      </w:r>
      <w:r w:rsidRPr="00503F56">
        <w:rPr>
          <w:lang w:val="en-US"/>
        </w:rPr>
        <w:t xml:space="preserve"> effect of a new drug, F2, is tested compared to the same effect of an already known drug, F1, on a group of 8 volunteers. First, F1 was administered and then F2, before the following night. The results, evaluated in terms of additional number of hours of sleep compared to an already known average value per subject, are as follows</w:t>
      </w:r>
      <w:r w:rsidR="00B57BD6" w:rsidRPr="00503F56">
        <w:rPr>
          <w:lang w:val="en-US"/>
        </w:rPr>
        <w:t>:</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418"/>
        <w:gridCol w:w="1418"/>
        <w:gridCol w:w="1418"/>
        <w:gridCol w:w="1418"/>
      </w:tblGrid>
      <w:tr w:rsidR="00503F56" w:rsidRPr="00503F56" w14:paraId="09F8DE83" w14:textId="39BCBFE9" w:rsidTr="00C46CB9">
        <w:trPr>
          <w:jc w:val="center"/>
        </w:trPr>
        <w:tc>
          <w:tcPr>
            <w:tcW w:w="1271" w:type="dxa"/>
            <w:tcBorders>
              <w:top w:val="single" w:sz="4" w:space="0" w:color="5B9BD5" w:themeColor="accent5"/>
              <w:bottom w:val="single" w:sz="4" w:space="0" w:color="5B9BD5" w:themeColor="accent5"/>
            </w:tcBorders>
            <w:vAlign w:val="center"/>
          </w:tcPr>
          <w:p w14:paraId="066D11B1" w14:textId="77777777" w:rsidR="002E6707" w:rsidRPr="00503F56" w:rsidRDefault="002E6707" w:rsidP="00EC0711">
            <w:pPr>
              <w:jc w:val="center"/>
              <w:rPr>
                <w:b/>
                <w:bCs/>
                <w:lang w:val="en-US"/>
              </w:rPr>
            </w:pPr>
            <w:r w:rsidRPr="00503F56">
              <w:rPr>
                <w:b/>
                <w:bCs/>
                <w:lang w:val="en-US"/>
              </w:rPr>
              <w:t>Patient ID</w:t>
            </w:r>
          </w:p>
        </w:tc>
        <w:tc>
          <w:tcPr>
            <w:tcW w:w="1418" w:type="dxa"/>
            <w:tcBorders>
              <w:top w:val="single" w:sz="4" w:space="0" w:color="5B9BD5" w:themeColor="accent5"/>
              <w:bottom w:val="single" w:sz="4" w:space="0" w:color="5B9BD5" w:themeColor="accent5"/>
            </w:tcBorders>
            <w:vAlign w:val="center"/>
          </w:tcPr>
          <w:p w14:paraId="214C5F83" w14:textId="4B9D2814" w:rsidR="002E6707" w:rsidRPr="00503F56" w:rsidRDefault="002E6707" w:rsidP="00EC0711">
            <w:pPr>
              <w:jc w:val="center"/>
              <w:rPr>
                <w:b/>
                <w:bCs/>
                <w:lang w:val="en-US"/>
              </w:rPr>
            </w:pPr>
            <w:r w:rsidRPr="00503F56">
              <w:rPr>
                <w:b/>
                <w:bCs/>
                <w:lang w:val="en-US"/>
              </w:rPr>
              <w:t>F1</w:t>
            </w:r>
          </w:p>
        </w:tc>
        <w:tc>
          <w:tcPr>
            <w:tcW w:w="1418" w:type="dxa"/>
            <w:tcBorders>
              <w:top w:val="single" w:sz="4" w:space="0" w:color="5B9BD5" w:themeColor="accent5"/>
              <w:bottom w:val="single" w:sz="4" w:space="0" w:color="5B9BD5" w:themeColor="accent5"/>
            </w:tcBorders>
          </w:tcPr>
          <w:p w14:paraId="6DA441D5" w14:textId="6D2C31E5" w:rsidR="002E6707" w:rsidRPr="00503F56" w:rsidRDefault="002E6707" w:rsidP="00EC0711">
            <w:pPr>
              <w:jc w:val="center"/>
              <w:rPr>
                <w:b/>
                <w:bCs/>
                <w:lang w:val="en-US"/>
              </w:rPr>
            </w:pPr>
            <w:r w:rsidRPr="00503F56">
              <w:rPr>
                <w:b/>
                <w:bCs/>
                <w:lang w:val="en-US"/>
              </w:rPr>
              <w:t>F2</w:t>
            </w:r>
          </w:p>
        </w:tc>
        <w:tc>
          <w:tcPr>
            <w:tcW w:w="1418" w:type="dxa"/>
            <w:tcBorders>
              <w:top w:val="single" w:sz="4" w:space="0" w:color="5B9BD5" w:themeColor="accent5"/>
              <w:bottom w:val="single" w:sz="4" w:space="0" w:color="5B9BD5" w:themeColor="accent5"/>
            </w:tcBorders>
          </w:tcPr>
          <w:p w14:paraId="320EF7FE" w14:textId="2BDE3891" w:rsidR="002E6707" w:rsidRPr="00503F56" w:rsidRDefault="002E6707" w:rsidP="00EC0711">
            <w:pPr>
              <w:jc w:val="center"/>
              <w:rPr>
                <w:b/>
                <w:bCs/>
                <w:lang w:val="en-US"/>
              </w:rPr>
            </w:pPr>
            <w:r w:rsidRPr="00503F56">
              <w:rPr>
                <w:rFonts w:cstheme="minorHAnsi"/>
                <w:b/>
                <w:bCs/>
                <w:lang w:val="en-US"/>
              </w:rPr>
              <w:t>ẟ</w:t>
            </w:r>
            <w:proofErr w:type="spellStart"/>
            <w:r w:rsidRPr="00503F56">
              <w:rPr>
                <w:b/>
                <w:bCs/>
                <w:vertAlign w:val="subscript"/>
                <w:lang w:val="en-US"/>
              </w:rPr>
              <w:t>i</w:t>
            </w:r>
            <w:proofErr w:type="spellEnd"/>
            <w:r w:rsidR="00A609C2" w:rsidRPr="00503F56">
              <w:rPr>
                <w:b/>
                <w:bCs/>
                <w:vertAlign w:val="subscript"/>
                <w:lang w:val="en-US"/>
              </w:rPr>
              <w:t xml:space="preserve"> </w:t>
            </w:r>
            <w:r w:rsidR="00A609C2" w:rsidRPr="00503F56">
              <w:rPr>
                <w:b/>
                <w:bCs/>
                <w:lang w:val="en-US"/>
              </w:rPr>
              <w:t>= F2-F1</w:t>
            </w:r>
          </w:p>
        </w:tc>
        <w:tc>
          <w:tcPr>
            <w:tcW w:w="1418" w:type="dxa"/>
            <w:tcBorders>
              <w:top w:val="single" w:sz="4" w:space="0" w:color="5B9BD5" w:themeColor="accent5"/>
              <w:bottom w:val="single" w:sz="4" w:space="0" w:color="5B9BD5" w:themeColor="accent5"/>
            </w:tcBorders>
          </w:tcPr>
          <w:p w14:paraId="191B1368" w14:textId="4A508AC2" w:rsidR="002E6707" w:rsidRPr="00503F56" w:rsidRDefault="002E6707" w:rsidP="00EC0711">
            <w:pPr>
              <w:jc w:val="center"/>
              <w:rPr>
                <w:b/>
                <w:bCs/>
                <w:vertAlign w:val="superscript"/>
                <w:lang w:val="en-US"/>
              </w:rPr>
            </w:pPr>
            <w:r w:rsidRPr="00503F56">
              <w:rPr>
                <w:b/>
                <w:bCs/>
                <w:lang w:val="en-US"/>
              </w:rPr>
              <w:t>(</w:t>
            </w:r>
            <w:r w:rsidRPr="00503F56">
              <w:rPr>
                <w:rFonts w:cstheme="minorHAnsi"/>
                <w:b/>
                <w:bCs/>
                <w:lang w:val="en-US"/>
              </w:rPr>
              <w:t>ẟ</w:t>
            </w:r>
            <w:proofErr w:type="spellStart"/>
            <w:r w:rsidRPr="00503F56">
              <w:rPr>
                <w:b/>
                <w:bCs/>
                <w:vertAlign w:val="subscript"/>
                <w:lang w:val="en-US"/>
              </w:rPr>
              <w:t>i</w:t>
            </w:r>
            <w:proofErr w:type="spellEnd"/>
            <w:r w:rsidRPr="00503F56">
              <w:rPr>
                <w:b/>
                <w:bCs/>
                <w:vertAlign w:val="subscript"/>
                <w:lang w:val="en-US"/>
              </w:rPr>
              <w:t>-</w:t>
            </w:r>
            <w:r w:rsidRPr="00503F56">
              <w:rPr>
                <w:rFonts w:cstheme="minorHAnsi"/>
                <w:b/>
                <w:bCs/>
                <w:lang w:val="en-US"/>
              </w:rPr>
              <w:t xml:space="preserve"> ẟ)</w:t>
            </w:r>
            <w:r w:rsidRPr="00503F56">
              <w:rPr>
                <w:rFonts w:cstheme="minorHAnsi"/>
                <w:b/>
                <w:bCs/>
                <w:vertAlign w:val="superscript"/>
                <w:lang w:val="en-US"/>
              </w:rPr>
              <w:t>2</w:t>
            </w:r>
          </w:p>
        </w:tc>
      </w:tr>
      <w:tr w:rsidR="00503F56" w:rsidRPr="00503F56" w14:paraId="6E7CAD5E" w14:textId="3EC43461" w:rsidTr="00C46CB9">
        <w:trPr>
          <w:jc w:val="center"/>
        </w:trPr>
        <w:tc>
          <w:tcPr>
            <w:tcW w:w="1271" w:type="dxa"/>
            <w:tcBorders>
              <w:top w:val="single" w:sz="4" w:space="0" w:color="5B9BD5" w:themeColor="accent5"/>
            </w:tcBorders>
            <w:vAlign w:val="center"/>
          </w:tcPr>
          <w:p w14:paraId="2B7D0ABA" w14:textId="77777777" w:rsidR="002E6707" w:rsidRPr="00503F56" w:rsidRDefault="002E6707" w:rsidP="00EC0711">
            <w:pPr>
              <w:jc w:val="center"/>
              <w:rPr>
                <w:lang w:val="en-US"/>
              </w:rPr>
            </w:pPr>
            <w:r w:rsidRPr="00503F56">
              <w:rPr>
                <w:lang w:val="en-US"/>
              </w:rPr>
              <w:t>1</w:t>
            </w:r>
          </w:p>
        </w:tc>
        <w:tc>
          <w:tcPr>
            <w:tcW w:w="1418" w:type="dxa"/>
            <w:tcBorders>
              <w:top w:val="single" w:sz="4" w:space="0" w:color="5B9BD5" w:themeColor="accent5"/>
            </w:tcBorders>
            <w:vAlign w:val="center"/>
          </w:tcPr>
          <w:p w14:paraId="771151D1" w14:textId="74CBF056" w:rsidR="002E6707" w:rsidRPr="00503F56" w:rsidRDefault="002E6707" w:rsidP="00EC0711">
            <w:pPr>
              <w:jc w:val="center"/>
              <w:rPr>
                <w:lang w:val="en-US"/>
              </w:rPr>
            </w:pPr>
            <w:r w:rsidRPr="00503F56">
              <w:rPr>
                <w:lang w:val="en-US"/>
              </w:rPr>
              <w:t>+0.4</w:t>
            </w:r>
          </w:p>
        </w:tc>
        <w:tc>
          <w:tcPr>
            <w:tcW w:w="1418" w:type="dxa"/>
            <w:tcBorders>
              <w:top w:val="single" w:sz="4" w:space="0" w:color="5B9BD5" w:themeColor="accent5"/>
            </w:tcBorders>
          </w:tcPr>
          <w:p w14:paraId="7E44CE21" w14:textId="72C4E295" w:rsidR="002E6707" w:rsidRPr="00503F56" w:rsidRDefault="002E6707" w:rsidP="00EC0711">
            <w:pPr>
              <w:jc w:val="center"/>
              <w:rPr>
                <w:lang w:val="en-US"/>
              </w:rPr>
            </w:pPr>
            <w:r w:rsidRPr="00503F56">
              <w:rPr>
                <w:lang w:val="en-US"/>
              </w:rPr>
              <w:t>+0.6</w:t>
            </w:r>
          </w:p>
        </w:tc>
        <w:tc>
          <w:tcPr>
            <w:tcW w:w="1418" w:type="dxa"/>
            <w:tcBorders>
              <w:top w:val="single" w:sz="4" w:space="0" w:color="5B9BD5" w:themeColor="accent5"/>
            </w:tcBorders>
          </w:tcPr>
          <w:p w14:paraId="2A3CB6B1" w14:textId="77777777" w:rsidR="002E6707" w:rsidRPr="00503F56" w:rsidRDefault="002E6707" w:rsidP="00EC0711">
            <w:pPr>
              <w:jc w:val="center"/>
              <w:rPr>
                <w:lang w:val="en-US"/>
              </w:rPr>
            </w:pPr>
          </w:p>
        </w:tc>
        <w:tc>
          <w:tcPr>
            <w:tcW w:w="1418" w:type="dxa"/>
            <w:tcBorders>
              <w:top w:val="single" w:sz="4" w:space="0" w:color="5B9BD5" w:themeColor="accent5"/>
            </w:tcBorders>
          </w:tcPr>
          <w:p w14:paraId="081A3E8A" w14:textId="77777777" w:rsidR="002E6707" w:rsidRPr="00503F56" w:rsidRDefault="002E6707" w:rsidP="00EC0711">
            <w:pPr>
              <w:jc w:val="center"/>
              <w:rPr>
                <w:lang w:val="en-US"/>
              </w:rPr>
            </w:pPr>
          </w:p>
        </w:tc>
      </w:tr>
      <w:tr w:rsidR="00503F56" w:rsidRPr="00503F56" w14:paraId="570B32D7" w14:textId="71DDEAAE" w:rsidTr="00C46CB9">
        <w:trPr>
          <w:jc w:val="center"/>
        </w:trPr>
        <w:tc>
          <w:tcPr>
            <w:tcW w:w="1271" w:type="dxa"/>
            <w:vAlign w:val="center"/>
          </w:tcPr>
          <w:p w14:paraId="4013E576" w14:textId="77777777" w:rsidR="002E6707" w:rsidRPr="00503F56" w:rsidRDefault="002E6707" w:rsidP="00EC0711">
            <w:pPr>
              <w:jc w:val="center"/>
              <w:rPr>
                <w:lang w:val="en-US"/>
              </w:rPr>
            </w:pPr>
            <w:r w:rsidRPr="00503F56">
              <w:rPr>
                <w:lang w:val="en-US"/>
              </w:rPr>
              <w:t>2</w:t>
            </w:r>
          </w:p>
        </w:tc>
        <w:tc>
          <w:tcPr>
            <w:tcW w:w="1418" w:type="dxa"/>
            <w:vAlign w:val="center"/>
          </w:tcPr>
          <w:p w14:paraId="5656B283" w14:textId="324D9E16" w:rsidR="002E6707" w:rsidRPr="00503F56" w:rsidRDefault="002E6707" w:rsidP="00EC0711">
            <w:pPr>
              <w:jc w:val="center"/>
              <w:rPr>
                <w:lang w:val="en-US"/>
              </w:rPr>
            </w:pPr>
            <w:r w:rsidRPr="00503F56">
              <w:rPr>
                <w:lang w:val="en-US"/>
              </w:rPr>
              <w:t>+0.3</w:t>
            </w:r>
          </w:p>
        </w:tc>
        <w:tc>
          <w:tcPr>
            <w:tcW w:w="1418" w:type="dxa"/>
          </w:tcPr>
          <w:p w14:paraId="3ED717FF" w14:textId="4B6F80E0" w:rsidR="002E6707" w:rsidRPr="00503F56" w:rsidRDefault="002E6707" w:rsidP="00EC0711">
            <w:pPr>
              <w:jc w:val="center"/>
              <w:rPr>
                <w:lang w:val="en-US"/>
              </w:rPr>
            </w:pPr>
            <w:r w:rsidRPr="00503F56">
              <w:rPr>
                <w:lang w:val="en-US"/>
              </w:rPr>
              <w:t>+0.5</w:t>
            </w:r>
          </w:p>
        </w:tc>
        <w:tc>
          <w:tcPr>
            <w:tcW w:w="1418" w:type="dxa"/>
          </w:tcPr>
          <w:p w14:paraId="1232772A" w14:textId="77777777" w:rsidR="002E6707" w:rsidRPr="00503F56" w:rsidRDefault="002E6707" w:rsidP="00EC0711">
            <w:pPr>
              <w:jc w:val="center"/>
              <w:rPr>
                <w:lang w:val="en-US"/>
              </w:rPr>
            </w:pPr>
          </w:p>
        </w:tc>
        <w:tc>
          <w:tcPr>
            <w:tcW w:w="1418" w:type="dxa"/>
          </w:tcPr>
          <w:p w14:paraId="6980F80A" w14:textId="77777777" w:rsidR="002E6707" w:rsidRPr="00503F56" w:rsidRDefault="002E6707" w:rsidP="00EC0711">
            <w:pPr>
              <w:jc w:val="center"/>
              <w:rPr>
                <w:lang w:val="en-US"/>
              </w:rPr>
            </w:pPr>
          </w:p>
        </w:tc>
      </w:tr>
      <w:tr w:rsidR="00503F56" w:rsidRPr="00503F56" w14:paraId="0EA8FB0C" w14:textId="13B887F4" w:rsidTr="00C46CB9">
        <w:trPr>
          <w:jc w:val="center"/>
        </w:trPr>
        <w:tc>
          <w:tcPr>
            <w:tcW w:w="1271" w:type="dxa"/>
            <w:vAlign w:val="center"/>
          </w:tcPr>
          <w:p w14:paraId="63AA477B" w14:textId="77777777" w:rsidR="002E6707" w:rsidRPr="00503F56" w:rsidRDefault="002E6707" w:rsidP="00EC0711">
            <w:pPr>
              <w:jc w:val="center"/>
              <w:rPr>
                <w:lang w:val="en-US"/>
              </w:rPr>
            </w:pPr>
            <w:r w:rsidRPr="00503F56">
              <w:rPr>
                <w:lang w:val="en-US"/>
              </w:rPr>
              <w:t>3</w:t>
            </w:r>
          </w:p>
        </w:tc>
        <w:tc>
          <w:tcPr>
            <w:tcW w:w="1418" w:type="dxa"/>
            <w:vAlign w:val="center"/>
          </w:tcPr>
          <w:p w14:paraId="168530AC" w14:textId="11FBE538" w:rsidR="002E6707" w:rsidRPr="00503F56" w:rsidRDefault="002E6707" w:rsidP="00EC0711">
            <w:pPr>
              <w:jc w:val="center"/>
              <w:rPr>
                <w:lang w:val="en-US"/>
              </w:rPr>
            </w:pPr>
            <w:r w:rsidRPr="00503F56">
              <w:rPr>
                <w:lang w:val="en-US"/>
              </w:rPr>
              <w:t>+0.9</w:t>
            </w:r>
          </w:p>
        </w:tc>
        <w:tc>
          <w:tcPr>
            <w:tcW w:w="1418" w:type="dxa"/>
          </w:tcPr>
          <w:p w14:paraId="5BE82480" w14:textId="52900056" w:rsidR="002E6707" w:rsidRPr="00503F56" w:rsidRDefault="002E6707" w:rsidP="00EC0711">
            <w:pPr>
              <w:jc w:val="center"/>
              <w:rPr>
                <w:lang w:val="en-US"/>
              </w:rPr>
            </w:pPr>
            <w:r w:rsidRPr="00503F56">
              <w:rPr>
                <w:lang w:val="en-US"/>
              </w:rPr>
              <w:t>+0.7</w:t>
            </w:r>
          </w:p>
        </w:tc>
        <w:tc>
          <w:tcPr>
            <w:tcW w:w="1418" w:type="dxa"/>
          </w:tcPr>
          <w:p w14:paraId="16F8B613" w14:textId="77777777" w:rsidR="002E6707" w:rsidRPr="00503F56" w:rsidRDefault="002E6707" w:rsidP="00EC0711">
            <w:pPr>
              <w:jc w:val="center"/>
              <w:rPr>
                <w:lang w:val="en-US"/>
              </w:rPr>
            </w:pPr>
          </w:p>
        </w:tc>
        <w:tc>
          <w:tcPr>
            <w:tcW w:w="1418" w:type="dxa"/>
          </w:tcPr>
          <w:p w14:paraId="294459D5" w14:textId="77777777" w:rsidR="002E6707" w:rsidRPr="00503F56" w:rsidRDefault="002E6707" w:rsidP="00EC0711">
            <w:pPr>
              <w:jc w:val="center"/>
              <w:rPr>
                <w:lang w:val="en-US"/>
              </w:rPr>
            </w:pPr>
          </w:p>
        </w:tc>
      </w:tr>
      <w:tr w:rsidR="00503F56" w:rsidRPr="00503F56" w14:paraId="63FB6BA2" w14:textId="3E371114" w:rsidTr="00C46CB9">
        <w:trPr>
          <w:jc w:val="center"/>
        </w:trPr>
        <w:tc>
          <w:tcPr>
            <w:tcW w:w="1271" w:type="dxa"/>
            <w:vAlign w:val="center"/>
          </w:tcPr>
          <w:p w14:paraId="03B3B68F" w14:textId="77777777" w:rsidR="002E6707" w:rsidRPr="00503F56" w:rsidRDefault="002E6707" w:rsidP="00EC0711">
            <w:pPr>
              <w:jc w:val="center"/>
              <w:rPr>
                <w:lang w:val="en-US"/>
              </w:rPr>
            </w:pPr>
            <w:r w:rsidRPr="00503F56">
              <w:rPr>
                <w:lang w:val="en-US"/>
              </w:rPr>
              <w:t>4</w:t>
            </w:r>
          </w:p>
        </w:tc>
        <w:tc>
          <w:tcPr>
            <w:tcW w:w="1418" w:type="dxa"/>
            <w:vAlign w:val="center"/>
          </w:tcPr>
          <w:p w14:paraId="206F2C19" w14:textId="29A9C305" w:rsidR="002E6707" w:rsidRPr="00503F56" w:rsidRDefault="002E6707" w:rsidP="00EC0711">
            <w:pPr>
              <w:jc w:val="center"/>
              <w:rPr>
                <w:lang w:val="en-US"/>
              </w:rPr>
            </w:pPr>
            <w:r w:rsidRPr="00503F56">
              <w:rPr>
                <w:lang w:val="en-US"/>
              </w:rPr>
              <w:t>+0.4</w:t>
            </w:r>
          </w:p>
        </w:tc>
        <w:tc>
          <w:tcPr>
            <w:tcW w:w="1418" w:type="dxa"/>
          </w:tcPr>
          <w:p w14:paraId="21ECC2F0" w14:textId="7DF8043C" w:rsidR="002E6707" w:rsidRPr="00503F56" w:rsidRDefault="002E6707" w:rsidP="00EC0711">
            <w:pPr>
              <w:jc w:val="center"/>
              <w:rPr>
                <w:lang w:val="en-US"/>
              </w:rPr>
            </w:pPr>
            <w:r w:rsidRPr="00503F56">
              <w:rPr>
                <w:lang w:val="en-US"/>
              </w:rPr>
              <w:t>+0.6</w:t>
            </w:r>
          </w:p>
        </w:tc>
        <w:tc>
          <w:tcPr>
            <w:tcW w:w="1418" w:type="dxa"/>
          </w:tcPr>
          <w:p w14:paraId="336FB768" w14:textId="77777777" w:rsidR="002E6707" w:rsidRPr="00503F56" w:rsidRDefault="002E6707" w:rsidP="00EC0711">
            <w:pPr>
              <w:jc w:val="center"/>
              <w:rPr>
                <w:lang w:val="en-US"/>
              </w:rPr>
            </w:pPr>
          </w:p>
        </w:tc>
        <w:tc>
          <w:tcPr>
            <w:tcW w:w="1418" w:type="dxa"/>
          </w:tcPr>
          <w:p w14:paraId="6196F7CB" w14:textId="77777777" w:rsidR="002E6707" w:rsidRPr="00503F56" w:rsidRDefault="002E6707" w:rsidP="00EC0711">
            <w:pPr>
              <w:jc w:val="center"/>
              <w:rPr>
                <w:lang w:val="en-US"/>
              </w:rPr>
            </w:pPr>
          </w:p>
        </w:tc>
      </w:tr>
      <w:tr w:rsidR="00503F56" w:rsidRPr="00503F56" w14:paraId="0BB2E47D" w14:textId="77AD042E" w:rsidTr="002E6707">
        <w:trPr>
          <w:jc w:val="center"/>
        </w:trPr>
        <w:tc>
          <w:tcPr>
            <w:tcW w:w="1271" w:type="dxa"/>
            <w:vAlign w:val="center"/>
          </w:tcPr>
          <w:p w14:paraId="3F5D1AAA" w14:textId="77777777" w:rsidR="002E6707" w:rsidRPr="00503F56" w:rsidRDefault="002E6707" w:rsidP="00EC0711">
            <w:pPr>
              <w:jc w:val="center"/>
              <w:rPr>
                <w:lang w:val="en-US"/>
              </w:rPr>
            </w:pPr>
            <w:r w:rsidRPr="00503F56">
              <w:rPr>
                <w:lang w:val="en-US"/>
              </w:rPr>
              <w:t>5</w:t>
            </w:r>
          </w:p>
        </w:tc>
        <w:tc>
          <w:tcPr>
            <w:tcW w:w="1418" w:type="dxa"/>
            <w:vAlign w:val="center"/>
          </w:tcPr>
          <w:p w14:paraId="71D4CC6A" w14:textId="7C0DAEB3" w:rsidR="002E6707" w:rsidRPr="00503F56" w:rsidRDefault="002E6707" w:rsidP="00EC0711">
            <w:pPr>
              <w:jc w:val="center"/>
              <w:rPr>
                <w:lang w:val="en-US"/>
              </w:rPr>
            </w:pPr>
            <w:r w:rsidRPr="00503F56">
              <w:rPr>
                <w:lang w:val="en-US"/>
              </w:rPr>
              <w:t>+1</w:t>
            </w:r>
          </w:p>
        </w:tc>
        <w:tc>
          <w:tcPr>
            <w:tcW w:w="1418" w:type="dxa"/>
          </w:tcPr>
          <w:p w14:paraId="65CEAA25" w14:textId="25308E32" w:rsidR="002E6707" w:rsidRPr="00503F56" w:rsidRDefault="002E6707" w:rsidP="00EC0711">
            <w:pPr>
              <w:jc w:val="center"/>
              <w:rPr>
                <w:lang w:val="en-US"/>
              </w:rPr>
            </w:pPr>
            <w:r w:rsidRPr="00503F56">
              <w:rPr>
                <w:lang w:val="en-US"/>
              </w:rPr>
              <w:t>+0.9</w:t>
            </w:r>
          </w:p>
        </w:tc>
        <w:tc>
          <w:tcPr>
            <w:tcW w:w="1418" w:type="dxa"/>
          </w:tcPr>
          <w:p w14:paraId="11D3324D" w14:textId="77777777" w:rsidR="002E6707" w:rsidRPr="00503F56" w:rsidRDefault="002E6707" w:rsidP="00EC0711">
            <w:pPr>
              <w:jc w:val="center"/>
              <w:rPr>
                <w:lang w:val="en-US"/>
              </w:rPr>
            </w:pPr>
          </w:p>
        </w:tc>
        <w:tc>
          <w:tcPr>
            <w:tcW w:w="1418" w:type="dxa"/>
          </w:tcPr>
          <w:p w14:paraId="438645F5" w14:textId="77777777" w:rsidR="002E6707" w:rsidRPr="00503F56" w:rsidRDefault="002E6707" w:rsidP="00EC0711">
            <w:pPr>
              <w:jc w:val="center"/>
              <w:rPr>
                <w:lang w:val="en-US"/>
              </w:rPr>
            </w:pPr>
          </w:p>
        </w:tc>
      </w:tr>
      <w:tr w:rsidR="00503F56" w:rsidRPr="00503F56" w14:paraId="363C7958" w14:textId="77777777" w:rsidTr="002E6707">
        <w:trPr>
          <w:jc w:val="center"/>
        </w:trPr>
        <w:tc>
          <w:tcPr>
            <w:tcW w:w="1271" w:type="dxa"/>
            <w:vAlign w:val="center"/>
          </w:tcPr>
          <w:p w14:paraId="7155BF97" w14:textId="5933F9B6" w:rsidR="002E6707" w:rsidRPr="00503F56" w:rsidRDefault="002E6707" w:rsidP="00EC0711">
            <w:pPr>
              <w:jc w:val="center"/>
              <w:rPr>
                <w:lang w:val="en-US"/>
              </w:rPr>
            </w:pPr>
            <w:r w:rsidRPr="00503F56">
              <w:rPr>
                <w:lang w:val="en-US"/>
              </w:rPr>
              <w:t>6</w:t>
            </w:r>
          </w:p>
        </w:tc>
        <w:tc>
          <w:tcPr>
            <w:tcW w:w="1418" w:type="dxa"/>
            <w:vAlign w:val="center"/>
          </w:tcPr>
          <w:p w14:paraId="01A40376" w14:textId="34076EB3" w:rsidR="002E6707" w:rsidRPr="00503F56" w:rsidRDefault="002E6707" w:rsidP="00EC0711">
            <w:pPr>
              <w:jc w:val="center"/>
              <w:rPr>
                <w:lang w:val="en-US"/>
              </w:rPr>
            </w:pPr>
            <w:r w:rsidRPr="00503F56">
              <w:rPr>
                <w:lang w:val="en-US"/>
              </w:rPr>
              <w:t>+1</w:t>
            </w:r>
          </w:p>
        </w:tc>
        <w:tc>
          <w:tcPr>
            <w:tcW w:w="1418" w:type="dxa"/>
          </w:tcPr>
          <w:p w14:paraId="0C25863C" w14:textId="3E99273E" w:rsidR="002E6707" w:rsidRPr="00503F56" w:rsidRDefault="002E6707" w:rsidP="00EC0711">
            <w:pPr>
              <w:jc w:val="center"/>
              <w:rPr>
                <w:lang w:val="en-US"/>
              </w:rPr>
            </w:pPr>
            <w:r w:rsidRPr="00503F56">
              <w:rPr>
                <w:lang w:val="en-US"/>
              </w:rPr>
              <w:t>+1.1</w:t>
            </w:r>
          </w:p>
        </w:tc>
        <w:tc>
          <w:tcPr>
            <w:tcW w:w="1418" w:type="dxa"/>
          </w:tcPr>
          <w:p w14:paraId="169B6067" w14:textId="77777777" w:rsidR="002E6707" w:rsidRPr="00503F56" w:rsidRDefault="002E6707" w:rsidP="00EC0711">
            <w:pPr>
              <w:jc w:val="center"/>
              <w:rPr>
                <w:lang w:val="en-US"/>
              </w:rPr>
            </w:pPr>
          </w:p>
        </w:tc>
        <w:tc>
          <w:tcPr>
            <w:tcW w:w="1418" w:type="dxa"/>
          </w:tcPr>
          <w:p w14:paraId="61CDFBA9" w14:textId="77777777" w:rsidR="002E6707" w:rsidRPr="00503F56" w:rsidRDefault="002E6707" w:rsidP="00EC0711">
            <w:pPr>
              <w:jc w:val="center"/>
              <w:rPr>
                <w:lang w:val="en-US"/>
              </w:rPr>
            </w:pPr>
          </w:p>
        </w:tc>
      </w:tr>
      <w:tr w:rsidR="00503F56" w:rsidRPr="00503F56" w14:paraId="2C72C3A6" w14:textId="77777777" w:rsidTr="002E6707">
        <w:trPr>
          <w:jc w:val="center"/>
        </w:trPr>
        <w:tc>
          <w:tcPr>
            <w:tcW w:w="1271" w:type="dxa"/>
            <w:vAlign w:val="center"/>
          </w:tcPr>
          <w:p w14:paraId="62A22487" w14:textId="39FFA511" w:rsidR="002E6707" w:rsidRPr="00503F56" w:rsidRDefault="002E6707" w:rsidP="00EC0711">
            <w:pPr>
              <w:jc w:val="center"/>
              <w:rPr>
                <w:lang w:val="en-US"/>
              </w:rPr>
            </w:pPr>
            <w:r w:rsidRPr="00503F56">
              <w:rPr>
                <w:lang w:val="en-US"/>
              </w:rPr>
              <w:t>7</w:t>
            </w:r>
          </w:p>
        </w:tc>
        <w:tc>
          <w:tcPr>
            <w:tcW w:w="1418" w:type="dxa"/>
            <w:vAlign w:val="center"/>
          </w:tcPr>
          <w:p w14:paraId="016038C5" w14:textId="41DDAAD5" w:rsidR="002E6707" w:rsidRPr="00503F56" w:rsidRDefault="002E6707" w:rsidP="00EC0711">
            <w:pPr>
              <w:jc w:val="center"/>
              <w:rPr>
                <w:lang w:val="en-US"/>
              </w:rPr>
            </w:pPr>
            <w:r w:rsidRPr="00503F56">
              <w:rPr>
                <w:lang w:val="en-US"/>
              </w:rPr>
              <w:t>+1</w:t>
            </w:r>
          </w:p>
        </w:tc>
        <w:tc>
          <w:tcPr>
            <w:tcW w:w="1418" w:type="dxa"/>
          </w:tcPr>
          <w:p w14:paraId="636E9C5B" w14:textId="73F2C585" w:rsidR="002E6707" w:rsidRPr="00503F56" w:rsidRDefault="002E6707" w:rsidP="00EC0711">
            <w:pPr>
              <w:jc w:val="center"/>
              <w:rPr>
                <w:lang w:val="en-US"/>
              </w:rPr>
            </w:pPr>
            <w:r w:rsidRPr="00503F56">
              <w:rPr>
                <w:lang w:val="en-US"/>
              </w:rPr>
              <w:t>+1.5</w:t>
            </w:r>
          </w:p>
        </w:tc>
        <w:tc>
          <w:tcPr>
            <w:tcW w:w="1418" w:type="dxa"/>
          </w:tcPr>
          <w:p w14:paraId="25713125" w14:textId="77777777" w:rsidR="002E6707" w:rsidRPr="00503F56" w:rsidRDefault="002E6707" w:rsidP="00EC0711">
            <w:pPr>
              <w:jc w:val="center"/>
              <w:rPr>
                <w:lang w:val="en-US"/>
              </w:rPr>
            </w:pPr>
          </w:p>
        </w:tc>
        <w:tc>
          <w:tcPr>
            <w:tcW w:w="1418" w:type="dxa"/>
          </w:tcPr>
          <w:p w14:paraId="02770E78" w14:textId="77777777" w:rsidR="002E6707" w:rsidRPr="00503F56" w:rsidRDefault="002E6707" w:rsidP="00EC0711">
            <w:pPr>
              <w:jc w:val="center"/>
              <w:rPr>
                <w:lang w:val="en-US"/>
              </w:rPr>
            </w:pPr>
          </w:p>
        </w:tc>
      </w:tr>
      <w:tr w:rsidR="00503F56" w:rsidRPr="00503F56" w14:paraId="1308F1E1" w14:textId="77777777" w:rsidTr="00C46CB9">
        <w:trPr>
          <w:jc w:val="center"/>
        </w:trPr>
        <w:tc>
          <w:tcPr>
            <w:tcW w:w="1271" w:type="dxa"/>
            <w:tcBorders>
              <w:bottom w:val="single" w:sz="4" w:space="0" w:color="5B9BD5" w:themeColor="accent5"/>
            </w:tcBorders>
            <w:vAlign w:val="center"/>
          </w:tcPr>
          <w:p w14:paraId="4DD8EA5A" w14:textId="1F6C50DF" w:rsidR="002E6707" w:rsidRPr="00503F56" w:rsidRDefault="002E6707" w:rsidP="00EC0711">
            <w:pPr>
              <w:jc w:val="center"/>
              <w:rPr>
                <w:lang w:val="en-US"/>
              </w:rPr>
            </w:pPr>
            <w:r w:rsidRPr="00503F56">
              <w:rPr>
                <w:lang w:val="en-US"/>
              </w:rPr>
              <w:t>8</w:t>
            </w:r>
          </w:p>
        </w:tc>
        <w:tc>
          <w:tcPr>
            <w:tcW w:w="1418" w:type="dxa"/>
            <w:tcBorders>
              <w:bottom w:val="single" w:sz="4" w:space="0" w:color="5B9BD5" w:themeColor="accent5"/>
            </w:tcBorders>
            <w:vAlign w:val="center"/>
          </w:tcPr>
          <w:p w14:paraId="15A34CA0" w14:textId="5331A05E" w:rsidR="002E6707" w:rsidRPr="00503F56" w:rsidRDefault="002E6707" w:rsidP="00EC0711">
            <w:pPr>
              <w:jc w:val="center"/>
              <w:rPr>
                <w:lang w:val="en-US"/>
              </w:rPr>
            </w:pPr>
            <w:r w:rsidRPr="00503F56">
              <w:rPr>
                <w:lang w:val="en-US"/>
              </w:rPr>
              <w:t>+1</w:t>
            </w:r>
          </w:p>
        </w:tc>
        <w:tc>
          <w:tcPr>
            <w:tcW w:w="1418" w:type="dxa"/>
            <w:tcBorders>
              <w:bottom w:val="single" w:sz="4" w:space="0" w:color="5B9BD5" w:themeColor="accent5"/>
            </w:tcBorders>
          </w:tcPr>
          <w:p w14:paraId="34BF4601" w14:textId="2674D3BF" w:rsidR="002E6707" w:rsidRPr="00503F56" w:rsidRDefault="002E6707" w:rsidP="00EC0711">
            <w:pPr>
              <w:jc w:val="center"/>
              <w:rPr>
                <w:lang w:val="en-US"/>
              </w:rPr>
            </w:pPr>
            <w:r w:rsidRPr="00503F56">
              <w:rPr>
                <w:lang w:val="en-US"/>
              </w:rPr>
              <w:t>+2.1</w:t>
            </w:r>
          </w:p>
        </w:tc>
        <w:tc>
          <w:tcPr>
            <w:tcW w:w="1418" w:type="dxa"/>
            <w:tcBorders>
              <w:bottom w:val="single" w:sz="4" w:space="0" w:color="5B9BD5" w:themeColor="accent5"/>
            </w:tcBorders>
          </w:tcPr>
          <w:p w14:paraId="28ED70D4" w14:textId="77777777" w:rsidR="002E6707" w:rsidRPr="00503F56" w:rsidRDefault="002E6707" w:rsidP="00EC0711">
            <w:pPr>
              <w:jc w:val="center"/>
              <w:rPr>
                <w:lang w:val="en-US"/>
              </w:rPr>
            </w:pPr>
          </w:p>
        </w:tc>
        <w:tc>
          <w:tcPr>
            <w:tcW w:w="1418" w:type="dxa"/>
            <w:tcBorders>
              <w:bottom w:val="single" w:sz="4" w:space="0" w:color="5B9BD5" w:themeColor="accent5"/>
            </w:tcBorders>
          </w:tcPr>
          <w:p w14:paraId="380E2E09" w14:textId="77777777" w:rsidR="002E6707" w:rsidRPr="00503F56" w:rsidRDefault="002E6707" w:rsidP="00EC0711">
            <w:pPr>
              <w:jc w:val="center"/>
              <w:rPr>
                <w:lang w:val="en-US"/>
              </w:rPr>
            </w:pPr>
          </w:p>
        </w:tc>
      </w:tr>
    </w:tbl>
    <w:p w14:paraId="69FC12E0" w14:textId="021B1684" w:rsidR="002E6707" w:rsidRPr="00503F56" w:rsidRDefault="002E6707" w:rsidP="002E6707">
      <w:pPr>
        <w:pStyle w:val="Paragrafoelenco"/>
        <w:numPr>
          <w:ilvl w:val="0"/>
          <w:numId w:val="16"/>
        </w:numPr>
        <w:spacing w:after="0"/>
        <w:jc w:val="both"/>
        <w:rPr>
          <w:lang w:val="en-US"/>
        </w:rPr>
      </w:pPr>
      <w:r w:rsidRPr="00503F56">
        <w:rPr>
          <w:lang w:val="en-US"/>
        </w:rPr>
        <w:t xml:space="preserve">Test if the effect of the two drugs </w:t>
      </w:r>
      <w:r w:rsidR="00BF243D" w:rsidRPr="00503F56">
        <w:rPr>
          <w:lang w:val="en-US"/>
        </w:rPr>
        <w:t xml:space="preserve">is </w:t>
      </w:r>
      <w:r w:rsidRPr="00503F56">
        <w:rPr>
          <w:lang w:val="en-US"/>
        </w:rPr>
        <w:t>the same (</w:t>
      </w:r>
      <m:oMath>
        <m:r>
          <w:rPr>
            <w:rFonts w:ascii="Cambria Math" w:hAnsi="Cambria Math"/>
            <w:lang w:val="en-US"/>
          </w:rPr>
          <m:t>α</m:t>
        </m:r>
      </m:oMath>
      <w:r w:rsidRPr="00503F56">
        <w:rPr>
          <w:rFonts w:eastAsiaTheme="minorEastAsia"/>
          <w:lang w:val="en-US"/>
        </w:rPr>
        <w:t xml:space="preserve"> = 0.05)</w:t>
      </w:r>
    </w:p>
    <w:p w14:paraId="2537BBDC" w14:textId="4F50D937" w:rsidR="002E6707" w:rsidRPr="00503F56" w:rsidRDefault="002E6707" w:rsidP="002E6707">
      <w:pPr>
        <w:pStyle w:val="Paragrafoelenco"/>
        <w:numPr>
          <w:ilvl w:val="0"/>
          <w:numId w:val="16"/>
        </w:numPr>
        <w:spacing w:after="0"/>
        <w:jc w:val="both"/>
        <w:rPr>
          <w:lang w:val="en-US"/>
        </w:rPr>
      </w:pPr>
      <w:r w:rsidRPr="00503F56">
        <w:rPr>
          <w:lang w:val="en-US"/>
        </w:rPr>
        <w:t xml:space="preserve">Calculate the </w:t>
      </w:r>
      <w:r w:rsidR="00BF243D" w:rsidRPr="00503F56">
        <w:rPr>
          <w:lang w:val="en-US"/>
        </w:rPr>
        <w:t xml:space="preserve">confidence </w:t>
      </w:r>
      <w:r w:rsidRPr="00503F56">
        <w:rPr>
          <w:lang w:val="en-US"/>
        </w:rPr>
        <w:t>interval for the difference between the two effects</w:t>
      </w:r>
      <w:r w:rsidR="00512FDE" w:rsidRPr="00503F56">
        <w:rPr>
          <w:lang w:val="en-US"/>
        </w:rPr>
        <w:t xml:space="preserve"> in terms of hours of </w:t>
      </w:r>
      <w:proofErr w:type="gramStart"/>
      <w:r w:rsidR="00512FDE" w:rsidRPr="00503F56">
        <w:rPr>
          <w:lang w:val="en-US"/>
        </w:rPr>
        <w:t>sleep</w:t>
      </w:r>
      <w:proofErr w:type="gramEnd"/>
    </w:p>
    <w:p w14:paraId="3A330470" w14:textId="77777777" w:rsidR="00AF1AC5" w:rsidRDefault="00AF1AC5" w:rsidP="00AF1AC5">
      <w:pPr>
        <w:jc w:val="both"/>
        <w:rPr>
          <w:b/>
          <w:bCs/>
          <w:u w:val="single"/>
          <w:lang w:val="en-US"/>
        </w:rPr>
      </w:pPr>
    </w:p>
    <w:p w14:paraId="75F3571E" w14:textId="48427FF0" w:rsidR="00B57BD6" w:rsidRPr="00503F56" w:rsidRDefault="00B57BD6" w:rsidP="00AF1AC5">
      <w:pPr>
        <w:jc w:val="both"/>
        <w:rPr>
          <w:b/>
          <w:bCs/>
          <w:u w:val="single"/>
          <w:lang w:val="en-US"/>
        </w:rPr>
      </w:pPr>
      <w:r w:rsidRPr="00503F56">
        <w:rPr>
          <w:b/>
          <w:bCs/>
          <w:u w:val="single"/>
          <w:lang w:val="en-US"/>
        </w:rPr>
        <w:t xml:space="preserve">EXERCISE </w:t>
      </w:r>
      <w:r w:rsidR="00731B78" w:rsidRPr="00503F56">
        <w:rPr>
          <w:b/>
          <w:bCs/>
          <w:u w:val="single"/>
          <w:lang w:val="en-US"/>
        </w:rPr>
        <w:t>6</w:t>
      </w:r>
    </w:p>
    <w:p w14:paraId="469CD250" w14:textId="4BF973FF" w:rsidR="00B57BD6" w:rsidRPr="00503F56" w:rsidRDefault="00B57BD6" w:rsidP="00B57BD6">
      <w:pPr>
        <w:jc w:val="both"/>
        <w:rPr>
          <w:lang w:val="en-US"/>
        </w:rPr>
      </w:pPr>
      <w:r w:rsidRPr="00503F56">
        <w:rPr>
          <w:lang w:val="en-US"/>
        </w:rPr>
        <w:t>The distribution according to sex and age in classes of a sample of people who have had a heart attack results to be the following:</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418"/>
        <w:gridCol w:w="1418"/>
      </w:tblGrid>
      <w:tr w:rsidR="00503F56" w:rsidRPr="00503F56" w14:paraId="4C705C31" w14:textId="77777777" w:rsidTr="00B57BD6">
        <w:trPr>
          <w:jc w:val="center"/>
        </w:trPr>
        <w:tc>
          <w:tcPr>
            <w:tcW w:w="1271" w:type="dxa"/>
            <w:vMerge w:val="restart"/>
            <w:tcBorders>
              <w:top w:val="single" w:sz="4" w:space="0" w:color="5B9BD5" w:themeColor="accent5"/>
            </w:tcBorders>
            <w:vAlign w:val="center"/>
          </w:tcPr>
          <w:p w14:paraId="3C47E03E" w14:textId="7CE78753" w:rsidR="00B57BD6" w:rsidRPr="00503F56" w:rsidRDefault="00B57BD6" w:rsidP="00EC0711">
            <w:pPr>
              <w:jc w:val="center"/>
              <w:rPr>
                <w:b/>
                <w:bCs/>
                <w:lang w:val="en-US"/>
              </w:rPr>
            </w:pPr>
            <w:r w:rsidRPr="00503F56">
              <w:rPr>
                <w:b/>
                <w:bCs/>
                <w:lang w:val="en-US"/>
              </w:rPr>
              <w:t>Age</w:t>
            </w:r>
          </w:p>
        </w:tc>
        <w:tc>
          <w:tcPr>
            <w:tcW w:w="2836" w:type="dxa"/>
            <w:gridSpan w:val="2"/>
            <w:tcBorders>
              <w:top w:val="single" w:sz="4" w:space="0" w:color="5B9BD5" w:themeColor="accent5"/>
              <w:bottom w:val="single" w:sz="4" w:space="0" w:color="5B9BD5" w:themeColor="accent5"/>
            </w:tcBorders>
            <w:vAlign w:val="center"/>
          </w:tcPr>
          <w:p w14:paraId="411BAC25" w14:textId="65480E9F" w:rsidR="00B57BD6" w:rsidRPr="00503F56" w:rsidRDefault="00B57BD6" w:rsidP="00EC0711">
            <w:pPr>
              <w:jc w:val="center"/>
              <w:rPr>
                <w:b/>
                <w:bCs/>
                <w:lang w:val="en-US"/>
              </w:rPr>
            </w:pPr>
            <w:r w:rsidRPr="00503F56">
              <w:rPr>
                <w:b/>
                <w:bCs/>
                <w:lang w:val="en-US"/>
              </w:rPr>
              <w:t>Sex</w:t>
            </w:r>
          </w:p>
        </w:tc>
      </w:tr>
      <w:tr w:rsidR="00503F56" w:rsidRPr="00503F56" w14:paraId="63E8E46C" w14:textId="77777777" w:rsidTr="00B57BD6">
        <w:trPr>
          <w:jc w:val="center"/>
        </w:trPr>
        <w:tc>
          <w:tcPr>
            <w:tcW w:w="1271" w:type="dxa"/>
            <w:vMerge/>
            <w:vAlign w:val="center"/>
          </w:tcPr>
          <w:p w14:paraId="0D8D9C5F" w14:textId="1865D583" w:rsidR="00B57BD6" w:rsidRPr="00503F56" w:rsidRDefault="00B57BD6" w:rsidP="00EC0711">
            <w:pPr>
              <w:jc w:val="center"/>
              <w:rPr>
                <w:lang w:val="en-US"/>
              </w:rPr>
            </w:pPr>
          </w:p>
        </w:tc>
        <w:tc>
          <w:tcPr>
            <w:tcW w:w="1418" w:type="dxa"/>
            <w:tcBorders>
              <w:top w:val="single" w:sz="4" w:space="0" w:color="5B9BD5" w:themeColor="accent5"/>
              <w:bottom w:val="single" w:sz="4" w:space="0" w:color="4472C4"/>
            </w:tcBorders>
            <w:vAlign w:val="center"/>
          </w:tcPr>
          <w:p w14:paraId="0CB49074" w14:textId="02619A9C" w:rsidR="00B57BD6" w:rsidRPr="00503F56" w:rsidRDefault="00B57BD6" w:rsidP="00EC0711">
            <w:pPr>
              <w:jc w:val="center"/>
              <w:rPr>
                <w:b/>
                <w:bCs/>
                <w:lang w:val="en-US"/>
              </w:rPr>
            </w:pPr>
            <w:r w:rsidRPr="00503F56">
              <w:rPr>
                <w:b/>
                <w:bCs/>
                <w:lang w:val="en-US"/>
              </w:rPr>
              <w:t>Male</w:t>
            </w:r>
          </w:p>
        </w:tc>
        <w:tc>
          <w:tcPr>
            <w:tcW w:w="1418" w:type="dxa"/>
            <w:tcBorders>
              <w:top w:val="single" w:sz="4" w:space="0" w:color="5B9BD5" w:themeColor="accent5"/>
              <w:bottom w:val="single" w:sz="4" w:space="0" w:color="4472C4"/>
            </w:tcBorders>
          </w:tcPr>
          <w:p w14:paraId="06165E81" w14:textId="0E77B1C2" w:rsidR="00B57BD6" w:rsidRPr="00503F56" w:rsidRDefault="00B57BD6" w:rsidP="00EC0711">
            <w:pPr>
              <w:jc w:val="center"/>
              <w:rPr>
                <w:b/>
                <w:bCs/>
                <w:lang w:val="en-US"/>
              </w:rPr>
            </w:pPr>
            <w:r w:rsidRPr="00503F56">
              <w:rPr>
                <w:b/>
                <w:bCs/>
                <w:lang w:val="en-US"/>
              </w:rPr>
              <w:t>Female</w:t>
            </w:r>
          </w:p>
        </w:tc>
      </w:tr>
      <w:tr w:rsidR="00503F56" w:rsidRPr="00503F56" w14:paraId="6A6EF19A" w14:textId="77777777" w:rsidTr="00B57BD6">
        <w:trPr>
          <w:jc w:val="center"/>
        </w:trPr>
        <w:tc>
          <w:tcPr>
            <w:tcW w:w="1271" w:type="dxa"/>
            <w:vAlign w:val="center"/>
          </w:tcPr>
          <w:p w14:paraId="788FEAA2" w14:textId="2D8A9CC1" w:rsidR="00B57BD6" w:rsidRPr="00503F56" w:rsidRDefault="00B57BD6" w:rsidP="00EC0711">
            <w:pPr>
              <w:jc w:val="center"/>
              <w:rPr>
                <w:lang w:val="en-US"/>
              </w:rPr>
            </w:pPr>
            <w:r w:rsidRPr="00503F56">
              <w:rPr>
                <w:lang w:val="en-US"/>
              </w:rPr>
              <w:t>(35, 45]</w:t>
            </w:r>
          </w:p>
        </w:tc>
        <w:tc>
          <w:tcPr>
            <w:tcW w:w="1418" w:type="dxa"/>
            <w:tcBorders>
              <w:top w:val="single" w:sz="4" w:space="0" w:color="4472C4"/>
            </w:tcBorders>
            <w:vAlign w:val="center"/>
          </w:tcPr>
          <w:p w14:paraId="44293C2B" w14:textId="17140B8D" w:rsidR="00B57BD6" w:rsidRPr="00503F56" w:rsidRDefault="00B57BD6" w:rsidP="00EC0711">
            <w:pPr>
              <w:jc w:val="center"/>
              <w:rPr>
                <w:lang w:val="en-US"/>
              </w:rPr>
            </w:pPr>
            <w:r w:rsidRPr="00503F56">
              <w:rPr>
                <w:lang w:val="en-US"/>
              </w:rPr>
              <w:t>2</w:t>
            </w:r>
          </w:p>
        </w:tc>
        <w:tc>
          <w:tcPr>
            <w:tcW w:w="1418" w:type="dxa"/>
            <w:tcBorders>
              <w:top w:val="single" w:sz="4" w:space="0" w:color="4472C4"/>
            </w:tcBorders>
          </w:tcPr>
          <w:p w14:paraId="7CF60613" w14:textId="1B9C9D41" w:rsidR="00B57BD6" w:rsidRPr="00503F56" w:rsidRDefault="00B57BD6" w:rsidP="00EC0711">
            <w:pPr>
              <w:jc w:val="center"/>
              <w:rPr>
                <w:lang w:val="en-US"/>
              </w:rPr>
            </w:pPr>
            <w:r w:rsidRPr="00503F56">
              <w:rPr>
                <w:lang w:val="en-US"/>
              </w:rPr>
              <w:t>1</w:t>
            </w:r>
          </w:p>
        </w:tc>
      </w:tr>
      <w:tr w:rsidR="00503F56" w:rsidRPr="00503F56" w14:paraId="3DD69C4D" w14:textId="77777777" w:rsidTr="00EC0711">
        <w:trPr>
          <w:jc w:val="center"/>
        </w:trPr>
        <w:tc>
          <w:tcPr>
            <w:tcW w:w="1271" w:type="dxa"/>
            <w:vAlign w:val="center"/>
          </w:tcPr>
          <w:p w14:paraId="3D379636" w14:textId="321FC7F4" w:rsidR="00B57BD6" w:rsidRPr="00503F56" w:rsidRDefault="00B57BD6" w:rsidP="00EC0711">
            <w:pPr>
              <w:jc w:val="center"/>
              <w:rPr>
                <w:lang w:val="en-US"/>
              </w:rPr>
            </w:pPr>
            <w:r w:rsidRPr="00503F56">
              <w:rPr>
                <w:lang w:val="en-US"/>
              </w:rPr>
              <w:t>(45, 55]</w:t>
            </w:r>
          </w:p>
        </w:tc>
        <w:tc>
          <w:tcPr>
            <w:tcW w:w="1418" w:type="dxa"/>
            <w:vAlign w:val="center"/>
          </w:tcPr>
          <w:p w14:paraId="188A5ED3" w14:textId="770BDE8F" w:rsidR="00B57BD6" w:rsidRPr="00503F56" w:rsidRDefault="00B57BD6" w:rsidP="00EC0711">
            <w:pPr>
              <w:jc w:val="center"/>
              <w:rPr>
                <w:lang w:val="en-US"/>
              </w:rPr>
            </w:pPr>
            <w:r w:rsidRPr="00503F56">
              <w:rPr>
                <w:lang w:val="en-US"/>
              </w:rPr>
              <w:t>8</w:t>
            </w:r>
          </w:p>
        </w:tc>
        <w:tc>
          <w:tcPr>
            <w:tcW w:w="1418" w:type="dxa"/>
          </w:tcPr>
          <w:p w14:paraId="0F6489E4" w14:textId="62498793" w:rsidR="00B57BD6" w:rsidRPr="00503F56" w:rsidRDefault="00B57BD6" w:rsidP="00EC0711">
            <w:pPr>
              <w:jc w:val="center"/>
              <w:rPr>
                <w:lang w:val="en-US"/>
              </w:rPr>
            </w:pPr>
            <w:r w:rsidRPr="00503F56">
              <w:rPr>
                <w:lang w:val="en-US"/>
              </w:rPr>
              <w:t>3</w:t>
            </w:r>
          </w:p>
        </w:tc>
      </w:tr>
      <w:tr w:rsidR="00503F56" w:rsidRPr="00503F56" w14:paraId="5DD48E68" w14:textId="77777777" w:rsidTr="00EC0711">
        <w:trPr>
          <w:jc w:val="center"/>
        </w:trPr>
        <w:tc>
          <w:tcPr>
            <w:tcW w:w="1271" w:type="dxa"/>
            <w:vAlign w:val="center"/>
          </w:tcPr>
          <w:p w14:paraId="6D370B2A" w14:textId="5FDD5026" w:rsidR="00B57BD6" w:rsidRPr="00503F56" w:rsidRDefault="00B57BD6" w:rsidP="00EC0711">
            <w:pPr>
              <w:jc w:val="center"/>
              <w:rPr>
                <w:lang w:val="en-US"/>
              </w:rPr>
            </w:pPr>
            <w:r w:rsidRPr="00503F56">
              <w:rPr>
                <w:lang w:val="en-US"/>
              </w:rPr>
              <w:t>(55, 65]</w:t>
            </w:r>
          </w:p>
        </w:tc>
        <w:tc>
          <w:tcPr>
            <w:tcW w:w="1418" w:type="dxa"/>
            <w:vAlign w:val="center"/>
          </w:tcPr>
          <w:p w14:paraId="73B43840" w14:textId="70D7E5A3" w:rsidR="00B57BD6" w:rsidRPr="00503F56" w:rsidRDefault="00B57BD6" w:rsidP="00EC0711">
            <w:pPr>
              <w:jc w:val="center"/>
              <w:rPr>
                <w:lang w:val="en-US"/>
              </w:rPr>
            </w:pPr>
            <w:r w:rsidRPr="00503F56">
              <w:rPr>
                <w:lang w:val="en-US"/>
              </w:rPr>
              <w:t>14</w:t>
            </w:r>
          </w:p>
        </w:tc>
        <w:tc>
          <w:tcPr>
            <w:tcW w:w="1418" w:type="dxa"/>
          </w:tcPr>
          <w:p w14:paraId="63DEE1F7" w14:textId="5453D840" w:rsidR="00B57BD6" w:rsidRPr="00503F56" w:rsidRDefault="00B57BD6" w:rsidP="00EC0711">
            <w:pPr>
              <w:jc w:val="center"/>
              <w:rPr>
                <w:lang w:val="en-US"/>
              </w:rPr>
            </w:pPr>
            <w:r w:rsidRPr="00503F56">
              <w:rPr>
                <w:lang w:val="en-US"/>
              </w:rPr>
              <w:t>10</w:t>
            </w:r>
          </w:p>
        </w:tc>
      </w:tr>
      <w:tr w:rsidR="00503F56" w:rsidRPr="00503F56" w14:paraId="5D1CC0D9" w14:textId="77777777" w:rsidTr="00EC0711">
        <w:trPr>
          <w:jc w:val="center"/>
        </w:trPr>
        <w:tc>
          <w:tcPr>
            <w:tcW w:w="1271" w:type="dxa"/>
            <w:vAlign w:val="center"/>
          </w:tcPr>
          <w:p w14:paraId="3E6819ED" w14:textId="5F8119DF" w:rsidR="00B57BD6" w:rsidRPr="00503F56" w:rsidRDefault="00B57BD6" w:rsidP="00EC0711">
            <w:pPr>
              <w:jc w:val="center"/>
              <w:rPr>
                <w:lang w:val="en-US"/>
              </w:rPr>
            </w:pPr>
            <w:r w:rsidRPr="00503F56">
              <w:rPr>
                <w:lang w:val="en-US"/>
              </w:rPr>
              <w:t>(65, 85]</w:t>
            </w:r>
          </w:p>
        </w:tc>
        <w:tc>
          <w:tcPr>
            <w:tcW w:w="1418" w:type="dxa"/>
            <w:vAlign w:val="center"/>
          </w:tcPr>
          <w:p w14:paraId="3AB77363" w14:textId="5A698F61" w:rsidR="00B57BD6" w:rsidRPr="00503F56" w:rsidRDefault="00B57BD6" w:rsidP="00EC0711">
            <w:pPr>
              <w:jc w:val="center"/>
              <w:rPr>
                <w:lang w:val="en-US"/>
              </w:rPr>
            </w:pPr>
            <w:r w:rsidRPr="00503F56">
              <w:rPr>
                <w:lang w:val="en-US"/>
              </w:rPr>
              <w:t>17</w:t>
            </w:r>
          </w:p>
        </w:tc>
        <w:tc>
          <w:tcPr>
            <w:tcW w:w="1418" w:type="dxa"/>
          </w:tcPr>
          <w:p w14:paraId="2AD27216" w14:textId="0DE7AAE6" w:rsidR="00B57BD6" w:rsidRPr="00503F56" w:rsidRDefault="00B57BD6" w:rsidP="00EC0711">
            <w:pPr>
              <w:jc w:val="center"/>
              <w:rPr>
                <w:lang w:val="en-US"/>
              </w:rPr>
            </w:pPr>
            <w:r w:rsidRPr="00503F56">
              <w:rPr>
                <w:lang w:val="en-US"/>
              </w:rPr>
              <w:t>23</w:t>
            </w:r>
          </w:p>
        </w:tc>
      </w:tr>
      <w:tr w:rsidR="00503F56" w:rsidRPr="00503F56" w14:paraId="0759D0F2" w14:textId="77777777" w:rsidTr="00EC0711">
        <w:trPr>
          <w:jc w:val="center"/>
        </w:trPr>
        <w:tc>
          <w:tcPr>
            <w:tcW w:w="1271" w:type="dxa"/>
            <w:tcBorders>
              <w:bottom w:val="single" w:sz="4" w:space="0" w:color="5B9BD5" w:themeColor="accent5"/>
            </w:tcBorders>
            <w:vAlign w:val="center"/>
          </w:tcPr>
          <w:p w14:paraId="67E102E7" w14:textId="0E8F4E13" w:rsidR="00B57BD6" w:rsidRPr="00503F56" w:rsidRDefault="00B57BD6" w:rsidP="00EC0711">
            <w:pPr>
              <w:jc w:val="center"/>
              <w:rPr>
                <w:lang w:val="en-US"/>
              </w:rPr>
            </w:pPr>
            <w:r w:rsidRPr="00503F56">
              <w:rPr>
                <w:lang w:val="en-US"/>
              </w:rPr>
              <w:t>Total</w:t>
            </w:r>
          </w:p>
        </w:tc>
        <w:tc>
          <w:tcPr>
            <w:tcW w:w="1418" w:type="dxa"/>
            <w:tcBorders>
              <w:bottom w:val="single" w:sz="4" w:space="0" w:color="5B9BD5" w:themeColor="accent5"/>
            </w:tcBorders>
            <w:vAlign w:val="center"/>
          </w:tcPr>
          <w:p w14:paraId="3E394F94" w14:textId="21E9A646" w:rsidR="00B57BD6" w:rsidRPr="00503F56" w:rsidRDefault="00B57BD6" w:rsidP="00EC0711">
            <w:pPr>
              <w:jc w:val="center"/>
              <w:rPr>
                <w:lang w:val="en-US"/>
              </w:rPr>
            </w:pPr>
            <w:r w:rsidRPr="00503F56">
              <w:rPr>
                <w:lang w:val="en-US"/>
              </w:rPr>
              <w:t>41</w:t>
            </w:r>
          </w:p>
        </w:tc>
        <w:tc>
          <w:tcPr>
            <w:tcW w:w="1418" w:type="dxa"/>
            <w:tcBorders>
              <w:bottom w:val="single" w:sz="4" w:space="0" w:color="5B9BD5" w:themeColor="accent5"/>
            </w:tcBorders>
          </w:tcPr>
          <w:p w14:paraId="37AEBDAD" w14:textId="44BCC04B" w:rsidR="00B57BD6" w:rsidRPr="00503F56" w:rsidRDefault="00B57BD6" w:rsidP="00EC0711">
            <w:pPr>
              <w:jc w:val="center"/>
              <w:rPr>
                <w:lang w:val="en-US"/>
              </w:rPr>
            </w:pPr>
            <w:r w:rsidRPr="00503F56">
              <w:rPr>
                <w:lang w:val="en-US"/>
              </w:rPr>
              <w:t>37</w:t>
            </w:r>
          </w:p>
        </w:tc>
      </w:tr>
    </w:tbl>
    <w:p w14:paraId="38E2874D" w14:textId="33D638A2" w:rsidR="00B57BD6" w:rsidRPr="00503F56" w:rsidRDefault="00B57BD6" w:rsidP="00B57BD6">
      <w:pPr>
        <w:spacing w:after="0"/>
        <w:jc w:val="both"/>
        <w:rPr>
          <w:lang w:val="en-US"/>
        </w:rPr>
      </w:pPr>
      <w:r w:rsidRPr="00503F56">
        <w:rPr>
          <w:lang w:val="en-US"/>
        </w:rPr>
        <w:t>It can be stated that the mean age of males with heart attack is significantly different from that of females (</w:t>
      </w:r>
      <m:oMath>
        <m:r>
          <w:rPr>
            <w:rFonts w:ascii="Cambria Math" w:hAnsi="Cambria Math"/>
            <w:lang w:val="en-US"/>
          </w:rPr>
          <m:t>α</m:t>
        </m:r>
      </m:oMath>
      <w:r w:rsidRPr="00503F56">
        <w:rPr>
          <w:rFonts w:eastAsiaTheme="minorEastAsia"/>
          <w:lang w:val="en-US"/>
        </w:rPr>
        <w:t xml:space="preserve"> = 0.05</w:t>
      </w:r>
      <w:r w:rsidRPr="00503F56">
        <w:rPr>
          <w:lang w:val="en-US"/>
        </w:rPr>
        <w:t>)</w:t>
      </w:r>
      <w:r w:rsidR="00286144" w:rsidRPr="00503F56">
        <w:rPr>
          <w:lang w:val="en-US"/>
        </w:rPr>
        <w:t>?</w:t>
      </w:r>
    </w:p>
    <w:p w14:paraId="491B0F9C" w14:textId="77777777" w:rsidR="00CF0FB2" w:rsidRPr="00503F56" w:rsidRDefault="00CF0FB2" w:rsidP="00AF1AC5">
      <w:pPr>
        <w:jc w:val="both"/>
        <w:rPr>
          <w:lang w:val="en-US"/>
        </w:rPr>
      </w:pPr>
    </w:p>
    <w:p w14:paraId="2BB36E00" w14:textId="3AF6D31D" w:rsidR="00B57BD6" w:rsidRPr="00503F56" w:rsidRDefault="005D1F91" w:rsidP="00AF1AC5">
      <w:pPr>
        <w:jc w:val="both"/>
        <w:rPr>
          <w:b/>
          <w:bCs/>
          <w:u w:val="single"/>
          <w:lang w:val="en-US"/>
        </w:rPr>
      </w:pPr>
      <w:r w:rsidRPr="00503F56">
        <w:rPr>
          <w:b/>
          <w:bCs/>
          <w:u w:val="single"/>
          <w:lang w:val="en-US"/>
        </w:rPr>
        <w:t xml:space="preserve">EXERCISE </w:t>
      </w:r>
      <w:r w:rsidR="00731B78" w:rsidRPr="00503F56">
        <w:rPr>
          <w:b/>
          <w:bCs/>
          <w:u w:val="single"/>
          <w:lang w:val="en-US"/>
        </w:rPr>
        <w:t>7</w:t>
      </w:r>
    </w:p>
    <w:p w14:paraId="3092A360" w14:textId="5FBDB058" w:rsidR="00B57BD6" w:rsidRPr="00503F56" w:rsidRDefault="0091125D" w:rsidP="00AF1AC5">
      <w:pPr>
        <w:jc w:val="both"/>
        <w:rPr>
          <w:b/>
          <w:bCs/>
          <w:u w:val="single"/>
          <w:lang w:val="en-US"/>
        </w:rPr>
      </w:pPr>
      <w:r w:rsidRPr="00503F56">
        <w:rPr>
          <w:lang w:val="en-US"/>
        </w:rPr>
        <w:t xml:space="preserve">In a study </w:t>
      </w:r>
      <w:r w:rsidR="00286144" w:rsidRPr="00503F56">
        <w:rPr>
          <w:lang w:val="en-US"/>
        </w:rPr>
        <w:t xml:space="preserve">on </w:t>
      </w:r>
      <w:r w:rsidRPr="00503F56">
        <w:rPr>
          <w:lang w:val="en-US"/>
        </w:rPr>
        <w:t xml:space="preserve">the incidence of migraine in individuals engaged in sports activities, a sample of 150 boys and 200 girls, aged between 16 and 20 years, is examined. It is revealed that 30 boys and 48 girls suffer from frequent migraines. Based on these data, is it possible to conclude, at a significance level of </w:t>
      </w:r>
      <w:r w:rsidRPr="00503F56">
        <w:t>α</w:t>
      </w:r>
      <w:r w:rsidRPr="00503F56">
        <w:rPr>
          <w:lang w:val="en-US"/>
        </w:rPr>
        <w:t xml:space="preserve"> = 0.05, that there is no significant difference between the </w:t>
      </w:r>
      <w:r w:rsidR="00D769C8" w:rsidRPr="00503F56">
        <w:rPr>
          <w:lang w:val="en-US"/>
        </w:rPr>
        <w:t xml:space="preserve">boys and girls on the </w:t>
      </w:r>
      <w:r w:rsidRPr="00503F56">
        <w:rPr>
          <w:lang w:val="en-US"/>
        </w:rPr>
        <w:t>proportions of athletes affected by migraines?</w:t>
      </w:r>
    </w:p>
    <w:p w14:paraId="2A9557DB" w14:textId="60DB49DB" w:rsidR="005E4BC1" w:rsidRPr="00503F56" w:rsidRDefault="00373A17" w:rsidP="00F66D10">
      <w:pPr>
        <w:rPr>
          <w:lang w:val="en-US"/>
        </w:rPr>
      </w:pPr>
      <w:r w:rsidRPr="00503F56">
        <w:rPr>
          <w:lang w:val="en-US"/>
        </w:rPr>
        <w:t>Calculate the 95% confidence interval of the difference between the proportion of boys and girls affected by migraines.</w:t>
      </w:r>
    </w:p>
    <w:p w14:paraId="3074E76D" w14:textId="77777777" w:rsidR="00AF1AC5" w:rsidRDefault="00AF1AC5" w:rsidP="00692C55">
      <w:pPr>
        <w:jc w:val="both"/>
        <w:rPr>
          <w:b/>
          <w:bCs/>
          <w:u w:val="single"/>
          <w:lang w:val="en-US"/>
        </w:rPr>
      </w:pPr>
    </w:p>
    <w:p w14:paraId="587EDB7D" w14:textId="523E05E4" w:rsidR="00837708" w:rsidRPr="00503F56" w:rsidRDefault="00837708" w:rsidP="00AF1AC5">
      <w:pPr>
        <w:spacing w:after="0"/>
        <w:jc w:val="both"/>
        <w:rPr>
          <w:b/>
          <w:bCs/>
          <w:u w:val="single"/>
          <w:lang w:val="en-US"/>
        </w:rPr>
      </w:pPr>
      <w:r w:rsidRPr="00503F56">
        <w:rPr>
          <w:b/>
          <w:bCs/>
          <w:u w:val="single"/>
          <w:lang w:val="en-US"/>
        </w:rPr>
        <w:t xml:space="preserve">EXERCISE </w:t>
      </w:r>
      <w:r w:rsidR="00731B78" w:rsidRPr="00503F56">
        <w:rPr>
          <w:b/>
          <w:bCs/>
          <w:u w:val="single"/>
          <w:lang w:val="en-US"/>
        </w:rPr>
        <w:t>8</w:t>
      </w:r>
    </w:p>
    <w:p w14:paraId="227727BE" w14:textId="59D9E7D6" w:rsidR="00837708" w:rsidRPr="00503F56" w:rsidRDefault="00837708" w:rsidP="00692C55">
      <w:pPr>
        <w:spacing w:after="0"/>
        <w:jc w:val="both"/>
        <w:rPr>
          <w:lang w:val="en-US"/>
        </w:rPr>
      </w:pPr>
      <w:r w:rsidRPr="00503F56">
        <w:rPr>
          <w:lang w:val="en-US"/>
        </w:rPr>
        <w:t>In a study to assess the efficacy of two different antibiotic treatment regimens for urinary tract infections in adult patients 200 patients were enrolled. 100 patients were randomly assigned to group</w:t>
      </w:r>
      <w:r w:rsidR="002C2150" w:rsidRPr="00503F56">
        <w:rPr>
          <w:lang w:val="en-US"/>
        </w:rPr>
        <w:t xml:space="preserve"> </w:t>
      </w:r>
      <w:r w:rsidRPr="00503F56">
        <w:rPr>
          <w:lang w:val="en-US"/>
        </w:rPr>
        <w:t>A, for receiving the standard antibiotic treatment, or to group B, for receiving a newly developed antibiotic. At the end of the treatment, the number of patients showing clinical improvement (cure) in each group was recorded.</w:t>
      </w:r>
    </w:p>
    <w:p w14:paraId="63803425" w14:textId="77777777" w:rsidR="00837708" w:rsidRPr="00503F56" w:rsidRDefault="00837708" w:rsidP="00692C55">
      <w:pPr>
        <w:spacing w:after="0"/>
        <w:jc w:val="both"/>
        <w:rPr>
          <w:lang w:val="en-US"/>
        </w:rPr>
      </w:pPr>
      <w:r w:rsidRPr="00503F56">
        <w:rPr>
          <w:lang w:val="en-US"/>
        </w:rPr>
        <w:lastRenderedPageBreak/>
        <w:t>Group A: 75 patients cured out of 100 treated.</w:t>
      </w:r>
    </w:p>
    <w:p w14:paraId="485D6B26" w14:textId="77777777" w:rsidR="00837708" w:rsidRPr="00503F56" w:rsidRDefault="00837708" w:rsidP="00692C55">
      <w:pPr>
        <w:spacing w:after="0"/>
        <w:jc w:val="both"/>
        <w:rPr>
          <w:lang w:val="en-US"/>
        </w:rPr>
      </w:pPr>
      <w:r w:rsidRPr="00503F56">
        <w:rPr>
          <w:lang w:val="en-US"/>
        </w:rPr>
        <w:t>Group B: 85 patients cured out of 100 treated.</w:t>
      </w:r>
    </w:p>
    <w:p w14:paraId="5512C893" w14:textId="4907CE5F" w:rsidR="00837708" w:rsidRPr="00503F56" w:rsidRDefault="00837708" w:rsidP="00692C55">
      <w:pPr>
        <w:jc w:val="both"/>
        <w:rPr>
          <w:lang w:val="en-US"/>
        </w:rPr>
      </w:pPr>
      <w:r w:rsidRPr="00503F56">
        <w:rPr>
          <w:lang w:val="en-US"/>
        </w:rPr>
        <w:t>Examine whether there is a significant difference in the efficacy of the two treatments in curing urinary tract infections:</w:t>
      </w:r>
    </w:p>
    <w:p w14:paraId="1BA3D2B0" w14:textId="77777777" w:rsidR="00837708" w:rsidRPr="00503F56" w:rsidRDefault="00837708" w:rsidP="00692C55">
      <w:pPr>
        <w:pStyle w:val="Paragrafoelenco"/>
        <w:numPr>
          <w:ilvl w:val="0"/>
          <w:numId w:val="18"/>
        </w:numPr>
        <w:jc w:val="both"/>
        <w:rPr>
          <w:lang w:val="en-US"/>
        </w:rPr>
      </w:pPr>
      <w:r w:rsidRPr="00503F56">
        <w:rPr>
          <w:lang w:val="en-US"/>
        </w:rPr>
        <w:t xml:space="preserve">Formulate the null and alternative hypotheses for the comparison of </w:t>
      </w:r>
      <w:proofErr w:type="gramStart"/>
      <w:r w:rsidRPr="00503F56">
        <w:rPr>
          <w:lang w:val="en-US"/>
        </w:rPr>
        <w:t>proportions</w:t>
      </w:r>
      <w:proofErr w:type="gramEnd"/>
    </w:p>
    <w:p w14:paraId="7791DFC9" w14:textId="32430740" w:rsidR="00837708" w:rsidRPr="00503F56" w:rsidRDefault="00837708" w:rsidP="00692C55">
      <w:pPr>
        <w:pStyle w:val="Paragrafoelenco"/>
        <w:numPr>
          <w:ilvl w:val="0"/>
          <w:numId w:val="18"/>
        </w:numPr>
        <w:jc w:val="both"/>
        <w:rPr>
          <w:lang w:val="en-US"/>
        </w:rPr>
      </w:pPr>
      <w:r w:rsidRPr="00503F56">
        <w:rPr>
          <w:lang w:val="en-US"/>
        </w:rPr>
        <w:t xml:space="preserve">Calculate the cure proportion for each </w:t>
      </w:r>
      <w:proofErr w:type="gramStart"/>
      <w:r w:rsidRPr="00503F56">
        <w:rPr>
          <w:lang w:val="en-US"/>
        </w:rPr>
        <w:t>group</w:t>
      </w:r>
      <w:proofErr w:type="gramEnd"/>
    </w:p>
    <w:p w14:paraId="49C68396" w14:textId="77777777" w:rsidR="00837708" w:rsidRPr="00503F56" w:rsidRDefault="00837708" w:rsidP="00692C55">
      <w:pPr>
        <w:pStyle w:val="Paragrafoelenco"/>
        <w:numPr>
          <w:ilvl w:val="0"/>
          <w:numId w:val="18"/>
        </w:numPr>
        <w:jc w:val="both"/>
        <w:rPr>
          <w:lang w:val="en-US"/>
        </w:rPr>
      </w:pPr>
      <w:r w:rsidRPr="00503F56">
        <w:rPr>
          <w:lang w:val="en-US"/>
        </w:rPr>
        <w:t xml:space="preserve">Perform the appropriate hypothesis test at a significance level of 5%. State the critical value and make a decision on rejecting or not rejecting the null </w:t>
      </w:r>
      <w:proofErr w:type="gramStart"/>
      <w:r w:rsidRPr="00503F56">
        <w:rPr>
          <w:lang w:val="en-US"/>
        </w:rPr>
        <w:t>hypothesis</w:t>
      </w:r>
      <w:proofErr w:type="gramEnd"/>
    </w:p>
    <w:p w14:paraId="17901436" w14:textId="7AF9DD21" w:rsidR="00837708" w:rsidRPr="00503F56" w:rsidRDefault="00837708" w:rsidP="00692C55">
      <w:pPr>
        <w:pStyle w:val="Paragrafoelenco"/>
        <w:numPr>
          <w:ilvl w:val="0"/>
          <w:numId w:val="18"/>
        </w:numPr>
        <w:jc w:val="both"/>
        <w:rPr>
          <w:lang w:val="en-US"/>
        </w:rPr>
      </w:pPr>
      <w:r w:rsidRPr="00503F56">
        <w:rPr>
          <w:lang w:val="en-US"/>
        </w:rPr>
        <w:t>Interpret the results of the hypothesis test: what conclusions can be drawn from the study?</w:t>
      </w:r>
    </w:p>
    <w:p w14:paraId="6EB79BBA" w14:textId="77777777" w:rsidR="00AF1AC5" w:rsidRDefault="00AF1AC5" w:rsidP="00AF1AC5">
      <w:pPr>
        <w:spacing w:before="240"/>
        <w:rPr>
          <w:b/>
          <w:bCs/>
          <w:u w:val="single"/>
          <w:lang w:val="en-US"/>
        </w:rPr>
      </w:pPr>
    </w:p>
    <w:p w14:paraId="1B9BF6BF" w14:textId="4B96AEAA" w:rsidR="00692C55" w:rsidRPr="00503F56" w:rsidRDefault="00692C55" w:rsidP="00AF1AC5">
      <w:pPr>
        <w:spacing w:before="240"/>
        <w:rPr>
          <w:b/>
          <w:bCs/>
          <w:u w:val="single"/>
          <w:lang w:val="en-US"/>
        </w:rPr>
      </w:pPr>
      <w:r w:rsidRPr="00503F56">
        <w:rPr>
          <w:b/>
          <w:bCs/>
          <w:u w:val="single"/>
          <w:lang w:val="en-US"/>
        </w:rPr>
        <w:t xml:space="preserve">EXERCISE </w:t>
      </w:r>
      <w:r w:rsidR="00731B78" w:rsidRPr="00503F56">
        <w:rPr>
          <w:b/>
          <w:bCs/>
          <w:u w:val="single"/>
          <w:lang w:val="en-US"/>
        </w:rPr>
        <w:t>9</w:t>
      </w:r>
    </w:p>
    <w:p w14:paraId="110E490D" w14:textId="3B7E3E70" w:rsidR="00692C55" w:rsidRPr="00503F56" w:rsidRDefault="00692C55" w:rsidP="00AF1AC5">
      <w:pPr>
        <w:jc w:val="both"/>
        <w:rPr>
          <w:lang w:val="en-US"/>
        </w:rPr>
      </w:pPr>
      <w:r w:rsidRPr="00503F56">
        <w:rPr>
          <w:lang w:val="en-US"/>
        </w:rPr>
        <w:t>In a study for assessing whether there are significant differences in the frequency of postoperative complications between two different surgical procedures for laparoscopic cholecystectomy 300 patients were enrolled and randomly assigned to procedure A (traditional technique) or procedure B (innovative technique). The following data were collected:</w:t>
      </w:r>
    </w:p>
    <w:p w14:paraId="110A718F" w14:textId="77777777" w:rsidR="00692C55" w:rsidRPr="00503F56" w:rsidRDefault="00692C55" w:rsidP="00692C55">
      <w:pPr>
        <w:spacing w:after="0"/>
        <w:rPr>
          <w:lang w:val="en-US"/>
        </w:rPr>
      </w:pPr>
      <w:r w:rsidRPr="00503F56">
        <w:rPr>
          <w:lang w:val="en-US"/>
        </w:rPr>
        <w:t>Procedure A: 25 patients developed complications.</w:t>
      </w:r>
    </w:p>
    <w:p w14:paraId="58B33CA9" w14:textId="77777777" w:rsidR="00692C55" w:rsidRPr="00503F56" w:rsidRDefault="00692C55" w:rsidP="00692C55">
      <w:pPr>
        <w:spacing w:after="0"/>
        <w:rPr>
          <w:lang w:val="en-US"/>
        </w:rPr>
      </w:pPr>
      <w:r w:rsidRPr="00503F56">
        <w:rPr>
          <w:lang w:val="en-US"/>
        </w:rPr>
        <w:t>Procedure B: 15 patients developed complications.</w:t>
      </w:r>
    </w:p>
    <w:p w14:paraId="0526BE2F" w14:textId="40B3D31A" w:rsidR="00692C55" w:rsidRPr="00503F56" w:rsidRDefault="00692C55" w:rsidP="00692C55">
      <w:pPr>
        <w:jc w:val="both"/>
        <w:rPr>
          <w:lang w:val="en-US"/>
        </w:rPr>
      </w:pPr>
      <w:r w:rsidRPr="00503F56">
        <w:rPr>
          <w:lang w:val="en-US"/>
        </w:rPr>
        <w:t>Determine if the innovative technique (Procedure B) is associated with a significantly lower frequency of postoperative complications compared to the traditional technique (Procedure A).</w:t>
      </w:r>
    </w:p>
    <w:p w14:paraId="046B1911" w14:textId="77777777" w:rsidR="00692C55" w:rsidRPr="00503F56" w:rsidRDefault="00692C55" w:rsidP="000B10DB">
      <w:pPr>
        <w:pStyle w:val="Paragrafoelenco"/>
        <w:numPr>
          <w:ilvl w:val="0"/>
          <w:numId w:val="19"/>
        </w:numPr>
        <w:rPr>
          <w:lang w:val="en-US"/>
        </w:rPr>
      </w:pPr>
      <w:r w:rsidRPr="00503F56">
        <w:rPr>
          <w:lang w:val="en-US"/>
        </w:rPr>
        <w:t xml:space="preserve">Formulate the null and alternative hypotheses for the comparison of </w:t>
      </w:r>
      <w:proofErr w:type="gramStart"/>
      <w:r w:rsidRPr="00503F56">
        <w:rPr>
          <w:lang w:val="en-US"/>
        </w:rPr>
        <w:t>proportions</w:t>
      </w:r>
      <w:proofErr w:type="gramEnd"/>
    </w:p>
    <w:p w14:paraId="34FABA6D" w14:textId="77777777" w:rsidR="00692C55" w:rsidRPr="00503F56" w:rsidRDefault="00692C55" w:rsidP="00B22D79">
      <w:pPr>
        <w:pStyle w:val="Paragrafoelenco"/>
        <w:numPr>
          <w:ilvl w:val="0"/>
          <w:numId w:val="19"/>
        </w:numPr>
        <w:rPr>
          <w:lang w:val="en-US"/>
        </w:rPr>
      </w:pPr>
      <w:r w:rsidRPr="00503F56">
        <w:rPr>
          <w:lang w:val="en-US"/>
        </w:rPr>
        <w:t xml:space="preserve">Calculate the proportion of patients with complications for each surgical </w:t>
      </w:r>
      <w:proofErr w:type="gramStart"/>
      <w:r w:rsidRPr="00503F56">
        <w:rPr>
          <w:lang w:val="en-US"/>
        </w:rPr>
        <w:t>procedure</w:t>
      </w:r>
      <w:proofErr w:type="gramEnd"/>
    </w:p>
    <w:p w14:paraId="2EBC00ED" w14:textId="77777777" w:rsidR="00692C55" w:rsidRPr="00503F56" w:rsidRDefault="00692C55" w:rsidP="00993ECE">
      <w:pPr>
        <w:pStyle w:val="Paragrafoelenco"/>
        <w:numPr>
          <w:ilvl w:val="0"/>
          <w:numId w:val="19"/>
        </w:numPr>
        <w:rPr>
          <w:lang w:val="en-US"/>
        </w:rPr>
      </w:pPr>
      <w:r w:rsidRPr="00503F56">
        <w:rPr>
          <w:lang w:val="en-US"/>
        </w:rPr>
        <w:t xml:space="preserve">Perform the appropriate hypothesis test at a significance level of 5%. State the critical value and make a decision on rejecting or not rejecting the null </w:t>
      </w:r>
      <w:proofErr w:type="gramStart"/>
      <w:r w:rsidRPr="00503F56">
        <w:rPr>
          <w:lang w:val="en-US"/>
        </w:rPr>
        <w:t>hypothesis</w:t>
      </w:r>
      <w:proofErr w:type="gramEnd"/>
    </w:p>
    <w:p w14:paraId="67DE47CF" w14:textId="7CA9A51D" w:rsidR="00692C55" w:rsidRPr="00503F56" w:rsidRDefault="00692C55" w:rsidP="00692C55">
      <w:pPr>
        <w:pStyle w:val="Paragrafoelenco"/>
        <w:numPr>
          <w:ilvl w:val="0"/>
          <w:numId w:val="19"/>
        </w:numPr>
        <w:rPr>
          <w:lang w:val="en-US"/>
        </w:rPr>
      </w:pPr>
      <w:r w:rsidRPr="00503F56">
        <w:rPr>
          <w:lang w:val="en-US"/>
        </w:rPr>
        <w:t>Interpret the results of the hypothesis test: what conclusions can be drawn from the study?</w:t>
      </w:r>
    </w:p>
    <w:p w14:paraId="1BF72664" w14:textId="77777777" w:rsidR="00902587" w:rsidRPr="00503F56" w:rsidRDefault="00902587" w:rsidP="00902587">
      <w:pPr>
        <w:rPr>
          <w:lang w:val="en-US"/>
        </w:rPr>
      </w:pPr>
    </w:p>
    <w:sectPr w:rsidR="00902587" w:rsidRPr="00503F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E39"/>
    <w:multiLevelType w:val="hybridMultilevel"/>
    <w:tmpl w:val="AECC407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525CE0"/>
    <w:multiLevelType w:val="hybridMultilevel"/>
    <w:tmpl w:val="45F6429A"/>
    <w:lvl w:ilvl="0" w:tplc="8E9EEE34">
      <w:start w:val="1"/>
      <w:numFmt w:val="low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642506"/>
    <w:multiLevelType w:val="hybridMultilevel"/>
    <w:tmpl w:val="041260D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D77F33"/>
    <w:multiLevelType w:val="hybridMultilevel"/>
    <w:tmpl w:val="D4ECDE7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75182B"/>
    <w:multiLevelType w:val="hybridMultilevel"/>
    <w:tmpl w:val="5A4A5F6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546ABD"/>
    <w:multiLevelType w:val="hybridMultilevel"/>
    <w:tmpl w:val="041260D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1F6248"/>
    <w:multiLevelType w:val="hybridMultilevel"/>
    <w:tmpl w:val="42B225C0"/>
    <w:lvl w:ilvl="0" w:tplc="D9123890">
      <w:start w:val="1"/>
      <w:numFmt w:val="lowerLetter"/>
      <w:lvlText w:val="%1."/>
      <w:lvlJc w:val="left"/>
      <w:pPr>
        <w:ind w:left="720" w:hanging="360"/>
      </w:pPr>
      <w:rPr>
        <w:rFonts w:eastAsiaTheme="minorEastAs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6939FC"/>
    <w:multiLevelType w:val="hybridMultilevel"/>
    <w:tmpl w:val="821E547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D872A2"/>
    <w:multiLevelType w:val="hybridMultilevel"/>
    <w:tmpl w:val="1214C5A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6A906EF"/>
    <w:multiLevelType w:val="hybridMultilevel"/>
    <w:tmpl w:val="9384CDE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BDB6211"/>
    <w:multiLevelType w:val="hybridMultilevel"/>
    <w:tmpl w:val="9A8091A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A96421"/>
    <w:multiLevelType w:val="hybridMultilevel"/>
    <w:tmpl w:val="2BD8801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1185EA7"/>
    <w:multiLevelType w:val="hybridMultilevel"/>
    <w:tmpl w:val="30CC6FE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90A0FC3"/>
    <w:multiLevelType w:val="hybridMultilevel"/>
    <w:tmpl w:val="641A9F7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911AB2"/>
    <w:multiLevelType w:val="hybridMultilevel"/>
    <w:tmpl w:val="87C8A6E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00566DA"/>
    <w:multiLevelType w:val="hybridMultilevel"/>
    <w:tmpl w:val="6F7C734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1CF5031"/>
    <w:multiLevelType w:val="hybridMultilevel"/>
    <w:tmpl w:val="5E0204DA"/>
    <w:lvl w:ilvl="0" w:tplc="04100019">
      <w:start w:val="1"/>
      <w:numFmt w:val="lowerLetter"/>
      <w:lvlText w:val="%1."/>
      <w:lvlJc w:val="left"/>
      <w:pPr>
        <w:ind w:left="720" w:hanging="360"/>
      </w:pPr>
      <w:rPr>
        <w:rFonts w:hint="default"/>
        <w:b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52844EB"/>
    <w:multiLevelType w:val="hybridMultilevel"/>
    <w:tmpl w:val="45F8BD3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107255"/>
    <w:multiLevelType w:val="hybridMultilevel"/>
    <w:tmpl w:val="E370D91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32863758">
    <w:abstractNumId w:val="4"/>
  </w:num>
  <w:num w:numId="2" w16cid:durableId="153957974">
    <w:abstractNumId w:val="18"/>
  </w:num>
  <w:num w:numId="3" w16cid:durableId="1212380435">
    <w:abstractNumId w:val="15"/>
  </w:num>
  <w:num w:numId="4" w16cid:durableId="1360085044">
    <w:abstractNumId w:val="8"/>
  </w:num>
  <w:num w:numId="5" w16cid:durableId="1761218677">
    <w:abstractNumId w:val="12"/>
  </w:num>
  <w:num w:numId="6" w16cid:durableId="271479335">
    <w:abstractNumId w:val="2"/>
  </w:num>
  <w:num w:numId="7" w16cid:durableId="960652177">
    <w:abstractNumId w:val="5"/>
  </w:num>
  <w:num w:numId="8" w16cid:durableId="549851232">
    <w:abstractNumId w:val="13"/>
  </w:num>
  <w:num w:numId="9" w16cid:durableId="346373051">
    <w:abstractNumId w:val="16"/>
  </w:num>
  <w:num w:numId="10" w16cid:durableId="554044221">
    <w:abstractNumId w:val="17"/>
  </w:num>
  <w:num w:numId="11" w16cid:durableId="1055859893">
    <w:abstractNumId w:val="11"/>
  </w:num>
  <w:num w:numId="12" w16cid:durableId="646084362">
    <w:abstractNumId w:val="6"/>
  </w:num>
  <w:num w:numId="13" w16cid:durableId="91318537">
    <w:abstractNumId w:val="1"/>
  </w:num>
  <w:num w:numId="14" w16cid:durableId="186260558">
    <w:abstractNumId w:val="9"/>
  </w:num>
  <w:num w:numId="15" w16cid:durableId="480463352">
    <w:abstractNumId w:val="7"/>
  </w:num>
  <w:num w:numId="16" w16cid:durableId="660162671">
    <w:abstractNumId w:val="14"/>
  </w:num>
  <w:num w:numId="17" w16cid:durableId="308830309">
    <w:abstractNumId w:val="0"/>
  </w:num>
  <w:num w:numId="18" w16cid:durableId="1852985662">
    <w:abstractNumId w:val="10"/>
  </w:num>
  <w:num w:numId="19" w16cid:durableId="591357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DC"/>
    <w:rsid w:val="00033C95"/>
    <w:rsid w:val="000A27FD"/>
    <w:rsid w:val="000E1624"/>
    <w:rsid w:val="00286144"/>
    <w:rsid w:val="002B74FE"/>
    <w:rsid w:val="002C2150"/>
    <w:rsid w:val="002E6707"/>
    <w:rsid w:val="00373A17"/>
    <w:rsid w:val="003A45D2"/>
    <w:rsid w:val="003B2CD6"/>
    <w:rsid w:val="0043381D"/>
    <w:rsid w:val="00467544"/>
    <w:rsid w:val="004B11B5"/>
    <w:rsid w:val="004C15BE"/>
    <w:rsid w:val="00503F56"/>
    <w:rsid w:val="00512FDE"/>
    <w:rsid w:val="00521A3A"/>
    <w:rsid w:val="00522C26"/>
    <w:rsid w:val="00535B9A"/>
    <w:rsid w:val="0057408D"/>
    <w:rsid w:val="005756DC"/>
    <w:rsid w:val="005D1F91"/>
    <w:rsid w:val="005E4BC1"/>
    <w:rsid w:val="006234DD"/>
    <w:rsid w:val="0062647A"/>
    <w:rsid w:val="006528C9"/>
    <w:rsid w:val="00692C55"/>
    <w:rsid w:val="00731B78"/>
    <w:rsid w:val="007C5108"/>
    <w:rsid w:val="008006FC"/>
    <w:rsid w:val="00806D6C"/>
    <w:rsid w:val="00837708"/>
    <w:rsid w:val="00890826"/>
    <w:rsid w:val="008C08AC"/>
    <w:rsid w:val="00902587"/>
    <w:rsid w:val="0091125D"/>
    <w:rsid w:val="00915003"/>
    <w:rsid w:val="00920C46"/>
    <w:rsid w:val="00931388"/>
    <w:rsid w:val="0096068D"/>
    <w:rsid w:val="009A7B3F"/>
    <w:rsid w:val="009D7941"/>
    <w:rsid w:val="00A24D99"/>
    <w:rsid w:val="00A6045F"/>
    <w:rsid w:val="00A609C2"/>
    <w:rsid w:val="00A73AE1"/>
    <w:rsid w:val="00AA20F0"/>
    <w:rsid w:val="00AB4D64"/>
    <w:rsid w:val="00AD7B62"/>
    <w:rsid w:val="00AE454B"/>
    <w:rsid w:val="00AE6C53"/>
    <w:rsid w:val="00AF1AC5"/>
    <w:rsid w:val="00AF1E0B"/>
    <w:rsid w:val="00AF3071"/>
    <w:rsid w:val="00B0575A"/>
    <w:rsid w:val="00B57BD6"/>
    <w:rsid w:val="00BB2756"/>
    <w:rsid w:val="00BD28AC"/>
    <w:rsid w:val="00BD3D78"/>
    <w:rsid w:val="00BD72EF"/>
    <w:rsid w:val="00BE41C3"/>
    <w:rsid w:val="00BF243D"/>
    <w:rsid w:val="00BF3147"/>
    <w:rsid w:val="00C075B0"/>
    <w:rsid w:val="00C832FA"/>
    <w:rsid w:val="00CA22A3"/>
    <w:rsid w:val="00CC0805"/>
    <w:rsid w:val="00CF0FB2"/>
    <w:rsid w:val="00D47CF9"/>
    <w:rsid w:val="00D61B82"/>
    <w:rsid w:val="00D769C8"/>
    <w:rsid w:val="00DA39F9"/>
    <w:rsid w:val="00DC2F7A"/>
    <w:rsid w:val="00DE4665"/>
    <w:rsid w:val="00E2110C"/>
    <w:rsid w:val="00EA177C"/>
    <w:rsid w:val="00ED08B9"/>
    <w:rsid w:val="00EF4A73"/>
    <w:rsid w:val="00F02D39"/>
    <w:rsid w:val="00F33D8A"/>
    <w:rsid w:val="00F43D6F"/>
    <w:rsid w:val="00F66D10"/>
    <w:rsid w:val="00F96B6F"/>
    <w:rsid w:val="00FC58EF"/>
    <w:rsid w:val="00FD536B"/>
    <w:rsid w:val="00FE42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5270"/>
  <w15:chartTrackingRefBased/>
  <w15:docId w15:val="{ABF24963-E5E9-45E8-8016-B3B68339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06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6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66D10"/>
    <w:pPr>
      <w:ind w:left="720"/>
      <w:contextualSpacing/>
    </w:pPr>
  </w:style>
  <w:style w:type="character" w:styleId="Testosegnaposto">
    <w:name w:val="Placeholder Text"/>
    <w:basedOn w:val="Carpredefinitoparagrafo"/>
    <w:uiPriority w:val="99"/>
    <w:semiHidden/>
    <w:rsid w:val="00FC58EF"/>
    <w:rPr>
      <w:color w:val="666666"/>
    </w:rPr>
  </w:style>
  <w:style w:type="character" w:styleId="Rimandocommento">
    <w:name w:val="annotation reference"/>
    <w:basedOn w:val="Carpredefinitoparagrafo"/>
    <w:uiPriority w:val="99"/>
    <w:semiHidden/>
    <w:unhideWhenUsed/>
    <w:rsid w:val="00AB4D64"/>
    <w:rPr>
      <w:sz w:val="16"/>
      <w:szCs w:val="16"/>
    </w:rPr>
  </w:style>
  <w:style w:type="paragraph" w:styleId="Testocommento">
    <w:name w:val="annotation text"/>
    <w:basedOn w:val="Normale"/>
    <w:link w:val="TestocommentoCarattere"/>
    <w:uiPriority w:val="99"/>
    <w:semiHidden/>
    <w:unhideWhenUsed/>
    <w:rsid w:val="00AB4D6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B4D64"/>
    <w:rPr>
      <w:sz w:val="20"/>
      <w:szCs w:val="20"/>
    </w:rPr>
  </w:style>
  <w:style w:type="paragraph" w:styleId="Soggettocommento">
    <w:name w:val="annotation subject"/>
    <w:basedOn w:val="Testocommento"/>
    <w:next w:val="Testocommento"/>
    <w:link w:val="SoggettocommentoCarattere"/>
    <w:uiPriority w:val="99"/>
    <w:semiHidden/>
    <w:unhideWhenUsed/>
    <w:rsid w:val="00AB4D64"/>
    <w:rPr>
      <w:b/>
      <w:bCs/>
    </w:rPr>
  </w:style>
  <w:style w:type="character" w:customStyle="1" w:styleId="SoggettocommentoCarattere">
    <w:name w:val="Soggetto commento Carattere"/>
    <w:basedOn w:val="TestocommentoCarattere"/>
    <w:link w:val="Soggettocommento"/>
    <w:uiPriority w:val="99"/>
    <w:semiHidden/>
    <w:rsid w:val="00AB4D64"/>
    <w:rPr>
      <w:b/>
      <w:bCs/>
      <w:sz w:val="20"/>
      <w:szCs w:val="20"/>
    </w:rPr>
  </w:style>
  <w:style w:type="paragraph" w:styleId="Testofumetto">
    <w:name w:val="Balloon Text"/>
    <w:basedOn w:val="Normale"/>
    <w:link w:val="TestofumettoCarattere"/>
    <w:uiPriority w:val="99"/>
    <w:semiHidden/>
    <w:unhideWhenUsed/>
    <w:rsid w:val="00AB4D6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4D64"/>
    <w:rPr>
      <w:rFonts w:ascii="Segoe UI" w:hAnsi="Segoe UI" w:cs="Segoe UI"/>
      <w:sz w:val="18"/>
      <w:szCs w:val="18"/>
    </w:rPr>
  </w:style>
  <w:style w:type="paragraph" w:styleId="Revisione">
    <w:name w:val="Revision"/>
    <w:hidden/>
    <w:uiPriority w:val="99"/>
    <w:semiHidden/>
    <w:rsid w:val="00F96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230059">
      <w:bodyDiv w:val="1"/>
      <w:marLeft w:val="0"/>
      <w:marRight w:val="0"/>
      <w:marTop w:val="0"/>
      <w:marBottom w:val="0"/>
      <w:divBdr>
        <w:top w:val="none" w:sz="0" w:space="0" w:color="auto"/>
        <w:left w:val="none" w:sz="0" w:space="0" w:color="auto"/>
        <w:bottom w:val="none" w:sz="0" w:space="0" w:color="auto"/>
        <w:right w:val="none" w:sz="0" w:space="0" w:color="auto"/>
      </w:divBdr>
    </w:div>
    <w:div w:id="137711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10614</TotalTime>
  <Pages>3</Pages>
  <Words>858</Words>
  <Characters>4893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Fabrizi</dc:creator>
  <cp:keywords/>
  <dc:description/>
  <cp:lastModifiedBy>Diletta Fabrizi</cp:lastModifiedBy>
  <cp:revision>43</cp:revision>
  <dcterms:created xsi:type="dcterms:W3CDTF">2023-12-12T11:30:00Z</dcterms:created>
  <dcterms:modified xsi:type="dcterms:W3CDTF">2024-01-03T14:55:00Z</dcterms:modified>
</cp:coreProperties>
</file>