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5783" w:rsidRDefault="00FD031F" w:rsidP="00FD031F">
      <w:pPr>
        <w:rPr>
          <w:color w:val="212529"/>
        </w:rPr>
      </w:pPr>
      <w:r w:rsidRPr="00FD031F">
        <w:rPr>
          <w:color w:val="212529"/>
        </w:rPr>
        <w:t>Corso di studi: Economia Aziendale e Management (EMA) – in fase di accreditamento</w:t>
      </w:r>
    </w:p>
    <w:p w14:paraId="0EA44A2E" w14:textId="77777777" w:rsidR="00FD031F" w:rsidRPr="00FD031F" w:rsidRDefault="00FD031F" w:rsidP="00FD031F">
      <w:pPr>
        <w:rPr>
          <w:rFonts w:ascii="Arial" w:eastAsia="Arial" w:hAnsi="Arial" w:cs="Arial"/>
          <w:color w:val="212529"/>
        </w:rPr>
      </w:pPr>
    </w:p>
    <w:p w14:paraId="00000002" w14:textId="77777777" w:rsidR="00B35783" w:rsidRDefault="00FD031F" w:rsidP="00FD031F">
      <w:pPr>
        <w:rPr>
          <w:color w:val="212529"/>
        </w:rPr>
      </w:pPr>
      <w:r w:rsidRPr="00FD031F">
        <w:rPr>
          <w:color w:val="212529"/>
        </w:rPr>
        <w:t>Classe: L-18</w:t>
      </w:r>
    </w:p>
    <w:p w14:paraId="4FBE7CCF" w14:textId="77777777" w:rsidR="00FD031F" w:rsidRPr="00FD031F" w:rsidRDefault="00FD031F" w:rsidP="00FD031F">
      <w:pPr>
        <w:rPr>
          <w:rFonts w:ascii="Arial" w:eastAsia="Arial" w:hAnsi="Arial" w:cs="Arial"/>
          <w:color w:val="212529"/>
        </w:rPr>
      </w:pPr>
    </w:p>
    <w:p w14:paraId="00000003" w14:textId="77777777" w:rsidR="00B35783" w:rsidRDefault="00FD031F" w:rsidP="00FD031F">
      <w:pPr>
        <w:rPr>
          <w:color w:val="212529"/>
        </w:rPr>
      </w:pPr>
      <w:r w:rsidRPr="00FD031F">
        <w:rPr>
          <w:color w:val="212529"/>
        </w:rPr>
        <w:t xml:space="preserve">Accesso: Numero programmato (150 posti) con test di ammissione TOLC-E di </w:t>
      </w:r>
      <w:proofErr w:type="spellStart"/>
      <w:r w:rsidRPr="00FD031F">
        <w:rPr>
          <w:color w:val="212529"/>
        </w:rPr>
        <w:t>Cisia</w:t>
      </w:r>
      <w:proofErr w:type="spellEnd"/>
    </w:p>
    <w:p w14:paraId="59C6F095" w14:textId="77777777" w:rsidR="00FD031F" w:rsidRPr="00FD031F" w:rsidRDefault="00FD031F" w:rsidP="00FD031F">
      <w:pPr>
        <w:rPr>
          <w:rFonts w:ascii="Arial" w:eastAsia="Arial" w:hAnsi="Arial" w:cs="Arial"/>
          <w:color w:val="212529"/>
        </w:rPr>
      </w:pPr>
    </w:p>
    <w:p w14:paraId="00000004" w14:textId="77777777" w:rsidR="00B35783" w:rsidRDefault="00FD031F" w:rsidP="00FD031F">
      <w:pPr>
        <w:rPr>
          <w:color w:val="212529"/>
        </w:rPr>
      </w:pPr>
      <w:r w:rsidRPr="00FD031F">
        <w:rPr>
          <w:color w:val="212529"/>
        </w:rPr>
        <w:t>Durata del corso: 3 anni</w:t>
      </w:r>
    </w:p>
    <w:p w14:paraId="400866BC" w14:textId="77777777" w:rsidR="00FD031F" w:rsidRPr="00FD031F" w:rsidRDefault="00FD031F" w:rsidP="00FD031F">
      <w:pPr>
        <w:rPr>
          <w:rFonts w:ascii="Arial" w:eastAsia="Arial" w:hAnsi="Arial" w:cs="Arial"/>
          <w:color w:val="212529"/>
        </w:rPr>
      </w:pPr>
    </w:p>
    <w:p w14:paraId="00000005" w14:textId="77777777" w:rsidR="00B35783" w:rsidRDefault="00FD031F" w:rsidP="00FD031F">
      <w:pPr>
        <w:rPr>
          <w:color w:val="212529"/>
        </w:rPr>
      </w:pPr>
      <w:r w:rsidRPr="00FD031F">
        <w:rPr>
          <w:color w:val="212529"/>
        </w:rPr>
        <w:t>Lingua: Italiano (con alcuni insegnamenti impartiti in lingua inglese al terzo anno)</w:t>
      </w:r>
    </w:p>
    <w:p w14:paraId="1D5A15A3" w14:textId="77777777" w:rsidR="00FD031F" w:rsidRPr="00FD031F" w:rsidRDefault="00FD031F" w:rsidP="00FD031F">
      <w:pPr>
        <w:rPr>
          <w:rFonts w:ascii="Arial" w:eastAsia="Arial" w:hAnsi="Arial" w:cs="Arial"/>
          <w:color w:val="212529"/>
        </w:rPr>
      </w:pPr>
    </w:p>
    <w:p w14:paraId="00000006" w14:textId="77777777" w:rsidR="00B35783" w:rsidRDefault="00FD031F" w:rsidP="00FD031F">
      <w:pPr>
        <w:rPr>
          <w:color w:val="212529"/>
        </w:rPr>
      </w:pPr>
      <w:r w:rsidRPr="00FD031F">
        <w:rPr>
          <w:color w:val="212529"/>
        </w:rPr>
        <w:t>Modalità didattica: prevalentemente a distanza</w:t>
      </w:r>
    </w:p>
    <w:p w14:paraId="23FCD1CD" w14:textId="77777777" w:rsidR="00FD031F" w:rsidRPr="00FD031F" w:rsidRDefault="00FD031F" w:rsidP="00FD031F">
      <w:pPr>
        <w:rPr>
          <w:rFonts w:ascii="Arial" w:eastAsia="Arial" w:hAnsi="Arial" w:cs="Arial"/>
          <w:color w:val="212529"/>
        </w:rPr>
      </w:pPr>
    </w:p>
    <w:p w14:paraId="00000007" w14:textId="77777777" w:rsidR="00B35783" w:rsidRDefault="00FD031F" w:rsidP="00FD031F">
      <w:pPr>
        <w:rPr>
          <w:rFonts w:ascii="Arial" w:eastAsia="Arial" w:hAnsi="Arial" w:cs="Arial"/>
          <w:b/>
          <w:color w:val="212529"/>
        </w:rPr>
      </w:pPr>
      <w:r w:rsidRPr="00FD031F">
        <w:rPr>
          <w:color w:val="212529"/>
        </w:rPr>
        <w:t xml:space="preserve">Struttura di riferimento: </w:t>
      </w:r>
      <w:hyperlink r:id="rId6">
        <w:r w:rsidRPr="00FD031F">
          <w:rPr>
            <w:color w:val="212529"/>
          </w:rPr>
          <w:t>Dipa</w:t>
        </w:r>
        <w:bookmarkStart w:id="0" w:name="_GoBack"/>
        <w:bookmarkEnd w:id="0"/>
        <w:r w:rsidRPr="00FD031F">
          <w:rPr>
            <w:color w:val="212529"/>
          </w:rPr>
          <w:t>r</w:t>
        </w:r>
        <w:r w:rsidRPr="00FD031F">
          <w:rPr>
            <w:color w:val="212529"/>
          </w:rPr>
          <w:t>timento di Scienze Economico Aziendali e Di</w:t>
        </w:r>
        <w:r w:rsidRPr="00FD031F">
          <w:rPr>
            <w:color w:val="212529"/>
          </w:rPr>
          <w:t>ritto per l'Economia</w:t>
        </w:r>
      </w:hyperlink>
    </w:p>
    <w:p w14:paraId="00000008" w14:textId="77777777" w:rsidR="00B35783" w:rsidRDefault="00B35783">
      <w:pPr>
        <w:rPr>
          <w:b/>
        </w:rPr>
      </w:pPr>
    </w:p>
    <w:p w14:paraId="00000009" w14:textId="77777777" w:rsidR="00B35783" w:rsidRDefault="00FD031F">
      <w:pPr>
        <w:rPr>
          <w:b/>
        </w:rPr>
      </w:pPr>
      <w:bookmarkStart w:id="1" w:name="_heading=h.gjdgxs" w:colFirst="0" w:colLast="0"/>
      <w:bookmarkEnd w:id="1"/>
      <w:r>
        <w:rPr>
          <w:b/>
        </w:rPr>
        <w:t>EMA – ECONOMIA AZIENDALE E MANAGEMENT</w:t>
      </w:r>
    </w:p>
    <w:p w14:paraId="0000000A" w14:textId="77777777" w:rsidR="00B35783" w:rsidRDefault="00B35783">
      <w:pPr>
        <w:rPr>
          <w:b/>
          <w:i/>
        </w:rPr>
      </w:pPr>
    </w:p>
    <w:p w14:paraId="0000000B" w14:textId="77777777" w:rsidR="00B35783" w:rsidRDefault="00FD031F">
      <w:pPr>
        <w:rPr>
          <w:b/>
          <w:i/>
        </w:rPr>
      </w:pPr>
      <w:r>
        <w:rPr>
          <w:b/>
          <w:i/>
        </w:rPr>
        <w:t>Il corso di laurea in breve</w:t>
      </w:r>
    </w:p>
    <w:p w14:paraId="0000000C" w14:textId="77777777" w:rsidR="00B35783" w:rsidRDefault="00FD031F" w:rsidP="00FD031F">
      <w:pPr>
        <w:pStyle w:val="Corpotesto"/>
      </w:pPr>
      <w:r>
        <w:t>Il corso di laurea in Economia Aziendale e Management (EMA) è rivolto prioritariamente a studenti e studentesse impegnati in attività lavorative (cd lavoratori student</w:t>
      </w:r>
      <w:r>
        <w:t>i) che intendano completare efficacemente la propria formazione con un ciclo di studio terziario conciliando il proprio impegno universitario con quello lavorativo. L’acquisizione delle conoscenze e competenze sarà infatti possibile attraverso metodi didat</w:t>
      </w:r>
      <w:r>
        <w:t xml:space="preserve">tici innovativi che prevedono una combinazione di didattica in presenza, anche di natura laboratoriale, e didattica a distanza, attività progettuale, lavori di gruppo, ecc. Per ogni insegnamento, oltre due terzi delle attività didattiche saranno svolte in </w:t>
      </w:r>
      <w:r>
        <w:t xml:space="preserve">remoto con modalità didattica interattiva e fortemente innovativa. Le attività in presenza si svolgeranno in orari tardo pomeridiani/serali che consentano la conciliazione delle attività lavorative e formative. </w:t>
      </w:r>
    </w:p>
    <w:p w14:paraId="0000000D" w14:textId="77777777" w:rsidR="00B35783" w:rsidRDefault="00B35783">
      <w:pPr>
        <w:jc w:val="both"/>
      </w:pPr>
    </w:p>
    <w:p w14:paraId="0000000E" w14:textId="77777777" w:rsidR="00B35783" w:rsidRDefault="00FD031F">
      <w:pPr>
        <w:rPr>
          <w:b/>
          <w:i/>
        </w:rPr>
      </w:pPr>
      <w:r>
        <w:rPr>
          <w:b/>
          <w:i/>
        </w:rPr>
        <w:t>A chi è rivolto (nel caso sia una LM indica</w:t>
      </w:r>
      <w:r>
        <w:rPr>
          <w:b/>
          <w:i/>
        </w:rPr>
        <w:t>re per quali laureati LT la proposta è pensata)</w:t>
      </w:r>
    </w:p>
    <w:p w14:paraId="0000000F" w14:textId="77777777" w:rsidR="00B35783" w:rsidRDefault="00FD031F">
      <w:pPr>
        <w:jc w:val="both"/>
        <w:rPr>
          <w:i/>
        </w:rPr>
      </w:pPr>
      <w:r>
        <w:t>Il</w:t>
      </w:r>
      <w:r>
        <w:rPr>
          <w:i/>
        </w:rPr>
        <w:t xml:space="preserve"> </w:t>
      </w:r>
      <w:r>
        <w:t>corso di laurea EMA è rivolto principalmente a studenti e studentesse impegnati in attività lavorative che intendano completare il loro percorso formativo con un ciclo di studi universitario. È indirizzato</w:t>
      </w:r>
      <w:r>
        <w:t xml:space="preserve"> quindi sia a neodiplomati che già lavorano, sia a chi è da tempo inserito nel mercato del lavoro ed è interessato ad accrescere le proprie conoscenze e competenze in un’ottica di progressione di carriera e </w:t>
      </w:r>
      <w:proofErr w:type="spellStart"/>
      <w:r>
        <w:rPr>
          <w:i/>
        </w:rPr>
        <w:t>lifelong</w:t>
      </w:r>
      <w:proofErr w:type="spellEnd"/>
      <w:r>
        <w:rPr>
          <w:i/>
        </w:rPr>
        <w:t xml:space="preserve"> </w:t>
      </w:r>
      <w:proofErr w:type="spellStart"/>
      <w:r>
        <w:rPr>
          <w:i/>
        </w:rPr>
        <w:t>learning</w:t>
      </w:r>
      <w:proofErr w:type="spellEnd"/>
      <w:r>
        <w:t xml:space="preserve">. </w:t>
      </w:r>
    </w:p>
    <w:p w14:paraId="00000010" w14:textId="77777777" w:rsidR="00B35783" w:rsidRDefault="00B35783">
      <w:pPr>
        <w:rPr>
          <w:i/>
        </w:rPr>
      </w:pPr>
    </w:p>
    <w:p w14:paraId="00000011" w14:textId="77777777" w:rsidR="00B35783" w:rsidRDefault="00FD031F">
      <w:pPr>
        <w:rPr>
          <w:b/>
          <w:i/>
        </w:rPr>
      </w:pPr>
      <w:r>
        <w:rPr>
          <w:b/>
          <w:i/>
        </w:rPr>
        <w:t>Obiettivi formativi</w:t>
      </w:r>
    </w:p>
    <w:p w14:paraId="00000012" w14:textId="77777777" w:rsidR="00B35783" w:rsidRDefault="00FD031F">
      <w:pPr>
        <w:jc w:val="both"/>
        <w:rPr>
          <w:sz w:val="23"/>
          <w:szCs w:val="23"/>
        </w:rPr>
      </w:pPr>
      <w:r>
        <w:rPr>
          <w:sz w:val="23"/>
          <w:szCs w:val="23"/>
        </w:rPr>
        <w:t>Il corso</w:t>
      </w:r>
      <w:r>
        <w:rPr>
          <w:sz w:val="23"/>
          <w:szCs w:val="23"/>
        </w:rPr>
        <w:t xml:space="preserve"> di laurea EMA fornisce una solida conoscenza delle discipline economico-aziendali e la padronanza degli strumenti di analisi quali-quantitativa atti a comprendere i</w:t>
      </w:r>
      <w:r>
        <w:t xml:space="preserve">n modo rigoroso </w:t>
      </w:r>
      <w:r>
        <w:rPr>
          <w:sz w:val="23"/>
          <w:szCs w:val="23"/>
        </w:rPr>
        <w:t>la complessità del contesto economico, politico e giuridico a supporto dell</w:t>
      </w:r>
      <w:r>
        <w:rPr>
          <w:sz w:val="23"/>
          <w:szCs w:val="23"/>
        </w:rPr>
        <w:t xml:space="preserve">e scelte delle aziende in ambito contabile, controllo di gestione, finanza, marketing e vendite e organizzazione operanti in settori privati, pubblici e non-profit a livello nazionale e internazionale.  </w:t>
      </w:r>
    </w:p>
    <w:p w14:paraId="00000013" w14:textId="77777777" w:rsidR="00B35783" w:rsidRDefault="00B35783">
      <w:pPr>
        <w:rPr>
          <w:i/>
        </w:rPr>
      </w:pPr>
    </w:p>
    <w:p w14:paraId="00000014" w14:textId="77777777" w:rsidR="00B35783" w:rsidRDefault="00FD031F">
      <w:pPr>
        <w:rPr>
          <w:b/>
          <w:i/>
        </w:rPr>
      </w:pPr>
      <w:r>
        <w:rPr>
          <w:b/>
          <w:i/>
        </w:rPr>
        <w:t>Profili formativi-professionali di riferimento e sb</w:t>
      </w:r>
      <w:r>
        <w:rPr>
          <w:b/>
          <w:i/>
        </w:rPr>
        <w:t>occhi occupazionali</w:t>
      </w:r>
    </w:p>
    <w:p w14:paraId="00000015" w14:textId="77777777" w:rsidR="00B35783" w:rsidRDefault="00FD031F">
      <w:pPr>
        <w:spacing w:after="280"/>
        <w:jc w:val="both"/>
        <w:rPr>
          <w:sz w:val="23"/>
          <w:szCs w:val="23"/>
        </w:rPr>
      </w:pPr>
      <w:r>
        <w:t xml:space="preserve">Il corso di laurea EMA </w:t>
      </w:r>
      <w:r>
        <w:rPr>
          <w:sz w:val="23"/>
          <w:szCs w:val="23"/>
        </w:rPr>
        <w:t>si propone di offrire sia competenze direttamente spendibili sul mercato del lavoro, che una solida base per la continuazione del percorso accademico. Con riferimento alle prime, in particolare, il laureato in EMA</w:t>
      </w:r>
      <w:r>
        <w:rPr>
          <w:sz w:val="23"/>
          <w:szCs w:val="23"/>
        </w:rPr>
        <w:t xml:space="preserve"> acquisirà conoscenze e competenze spendibili per l’inserimento o la progressione di carriera in</w:t>
      </w:r>
      <w:r>
        <w:t xml:space="preserve"> diverse funzioni aziendali di organizzazioni private, pubbliche e non-profit. A titolo esemplificativo, alcuni dei profili </w:t>
      </w:r>
      <w:r>
        <w:rPr>
          <w:sz w:val="23"/>
          <w:szCs w:val="23"/>
        </w:rPr>
        <w:t>professionali di riferimento sono: c</w:t>
      </w:r>
      <w:r>
        <w:rPr>
          <w:sz w:val="23"/>
          <w:szCs w:val="23"/>
        </w:rPr>
        <w:t xml:space="preserve">apo contabile e responsabile amministrativo di piccole aziende; specialista in contabilità e problemi finanziari; consulente amministrativo; junior controller; analista di mercato; agente di commercio; agente di </w:t>
      </w:r>
      <w:r>
        <w:rPr>
          <w:sz w:val="23"/>
          <w:szCs w:val="23"/>
        </w:rPr>
        <w:lastRenderedPageBreak/>
        <w:t>pubblicità; organizzatore di fiere e di even</w:t>
      </w:r>
      <w:r>
        <w:rPr>
          <w:sz w:val="23"/>
          <w:szCs w:val="23"/>
        </w:rPr>
        <w:t xml:space="preserve">ti; specialiste in risorse umane; specialiste dell’organizzazione del lavoro. Il corso inoltre consente di accedere alla professione di revisore ed esperto contabile. </w:t>
      </w:r>
    </w:p>
    <w:p w14:paraId="00000016" w14:textId="77777777" w:rsidR="00B35783" w:rsidRDefault="00B35783"/>
    <w:sectPr w:rsidR="00B35783">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00C"/>
    <w:multiLevelType w:val="multilevel"/>
    <w:tmpl w:val="487A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83"/>
    <w:rsid w:val="00B35783"/>
    <w:rsid w:val="00FD0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76693-681E-4896-B627-22D85BDC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300"/>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99"/>
    <w:unhideWhenUsed/>
    <w:rsid w:val="00FD031F"/>
    <w:pPr>
      <w:jc w:val="both"/>
    </w:pPr>
  </w:style>
  <w:style w:type="character" w:customStyle="1" w:styleId="CorpotestoCarattere">
    <w:name w:val="Corpo testo Carattere"/>
    <w:basedOn w:val="Carpredefinitoparagrafo"/>
    <w:link w:val="Corpotesto"/>
    <w:uiPriority w:val="99"/>
    <w:rsid w:val="00FD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seade.unimib.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83k432WgIYya9egDIUX9GJ8ug==">CgMxLjAyCGguZ2pkZ3hzMghoLmdqZGd4czIIaC5namRneHMyCGguZ2pkZ3hzMghoLmdqZGd4czIIaC5namRneHMyCGguZ2pkZ3hzMghoLmdqZGd4czIIaC5namRneHM4AHIhMW0zbmdqaDlaUndoUTM2STZJemVaMWdlWVl4WEdMeHRS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elisabetta.marafioti@unimib.it</dc:creator>
  <cp:lastModifiedBy>rosalba fierro</cp:lastModifiedBy>
  <cp:revision>2</cp:revision>
  <dcterms:created xsi:type="dcterms:W3CDTF">2024-03-08T13:35:00Z</dcterms:created>
  <dcterms:modified xsi:type="dcterms:W3CDTF">2024-03-08T13:35:00Z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b84471cad5d73817ebbfb8c484c3dd3bd885963569150f93bf8d086b68f281a2</vt:lpwstr>
  </property>
</Properties>
</file>