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93BCA" w14:textId="77777777" w:rsidR="0096275C" w:rsidRDefault="00FA33F3">
      <w:pPr>
        <w:spacing w:line="360" w:lineRule="auto"/>
        <w:jc w:val="both"/>
        <w:rPr>
          <w:rFonts w:ascii="Times New Roman" w:eastAsia="Times New Roman" w:hAnsi="Times New Roman" w:cs="Times New Roman"/>
          <w:b/>
          <w:color w:val="FF0000"/>
          <w:sz w:val="24"/>
          <w:szCs w:val="24"/>
        </w:rPr>
      </w:pPr>
      <w:r>
        <w:rPr>
          <w:noProof/>
          <w:lang w:val="it-IT"/>
        </w:rPr>
        <w:drawing>
          <wp:anchor distT="114300" distB="114300" distL="114300" distR="114300" simplePos="0" relativeHeight="251658240" behindDoc="0" locked="0" layoutInCell="1" hidden="0" allowOverlap="1" wp14:anchorId="75F5EC3D" wp14:editId="7674E7B4">
            <wp:simplePos x="0" y="0"/>
            <wp:positionH relativeFrom="column">
              <wp:posOffset>104776</wp:posOffset>
            </wp:positionH>
            <wp:positionV relativeFrom="paragraph">
              <wp:posOffset>141015</wp:posOffset>
            </wp:positionV>
            <wp:extent cx="1900238" cy="1854994"/>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0238" cy="1854994"/>
                    </a:xfrm>
                    <a:prstGeom prst="rect">
                      <a:avLst/>
                    </a:prstGeom>
                    <a:ln/>
                  </pic:spPr>
                </pic:pic>
              </a:graphicData>
            </a:graphic>
          </wp:anchor>
        </w:drawing>
      </w:r>
    </w:p>
    <w:p w14:paraId="72B776EB" w14:textId="77777777" w:rsidR="0096275C" w:rsidRDefault="0096275C">
      <w:pPr>
        <w:spacing w:line="360" w:lineRule="auto"/>
        <w:jc w:val="both"/>
        <w:rPr>
          <w:rFonts w:ascii="Times New Roman" w:eastAsia="Times New Roman" w:hAnsi="Times New Roman" w:cs="Times New Roman"/>
          <w:b/>
          <w:color w:val="FF0000"/>
          <w:sz w:val="24"/>
          <w:szCs w:val="24"/>
        </w:rPr>
      </w:pPr>
    </w:p>
    <w:p w14:paraId="0359FA9A"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Tirocinio Formativo e di Orientamento </w:t>
      </w:r>
    </w:p>
    <w:p w14:paraId="2DEFA8B5" w14:textId="77777777" w:rsidR="0096275C" w:rsidRDefault="00FA33F3">
      <w:pPr>
        <w:spacing w:line="360" w:lineRule="auto"/>
        <w:ind w:left="28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Corso di Laurea Magistrale in Scienze Pedagogiche</w:t>
      </w:r>
    </w:p>
    <w:p w14:paraId="5E27FB86" w14:textId="77777777" w:rsidR="0096275C" w:rsidRDefault="00FA33F3">
      <w:pPr>
        <w:spacing w:line="360" w:lineRule="auto"/>
        <w:ind w:left="27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Dipartimento di Scienze Umane per la Formazione “Riccardo Massa”</w:t>
      </w:r>
    </w:p>
    <w:p w14:paraId="3EE9205E" w14:textId="77777777" w:rsidR="0096275C" w:rsidRDefault="00FA33F3">
      <w:pPr>
        <w:spacing w:line="360" w:lineRule="auto"/>
        <w:ind w:left="27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Università degli Studi di Milano – Bicocca</w:t>
      </w:r>
    </w:p>
    <w:p w14:paraId="108B8414" w14:textId="77777777" w:rsidR="0096275C" w:rsidRDefault="00FA33F3">
      <w:pPr>
        <w:spacing w:line="360" w:lineRule="auto"/>
        <w:ind w:left="27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356A325" w14:textId="77777777" w:rsidR="0096275C" w:rsidRDefault="0096275C">
      <w:pPr>
        <w:spacing w:line="360" w:lineRule="auto"/>
        <w:jc w:val="both"/>
        <w:rPr>
          <w:rFonts w:ascii="Times New Roman" w:eastAsia="Times New Roman" w:hAnsi="Times New Roman" w:cs="Times New Roman"/>
          <w:i/>
          <w:sz w:val="24"/>
          <w:szCs w:val="24"/>
        </w:rPr>
      </w:pPr>
    </w:p>
    <w:p w14:paraId="3DBD9EE7" w14:textId="77777777" w:rsidR="0096275C" w:rsidRDefault="0096275C">
      <w:pPr>
        <w:spacing w:line="360" w:lineRule="auto"/>
        <w:jc w:val="both"/>
        <w:rPr>
          <w:rFonts w:ascii="Times New Roman" w:eastAsia="Times New Roman" w:hAnsi="Times New Roman" w:cs="Times New Roman"/>
          <w:i/>
          <w:sz w:val="24"/>
          <w:szCs w:val="24"/>
        </w:rPr>
      </w:pPr>
    </w:p>
    <w:p w14:paraId="2E85E34E" w14:textId="77777777" w:rsidR="0096275C" w:rsidRDefault="00FA33F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anno accademico 2023/24</w:t>
      </w:r>
    </w:p>
    <w:p w14:paraId="616DE394" w14:textId="77777777" w:rsidR="0096275C" w:rsidRDefault="00FA33F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FC0801A" w14:textId="77777777" w:rsidR="0096275C" w:rsidRDefault="00FA33F3">
      <w:pPr>
        <w:pStyle w:val="Titolo2"/>
        <w:keepNext w:val="0"/>
        <w:keepLines w:val="0"/>
        <w:pBdr>
          <w:bottom w:val="single" w:sz="12" w:space="0" w:color="A71E3B"/>
        </w:pBdr>
        <w:spacing w:before="0" w:after="80" w:line="360" w:lineRule="auto"/>
        <w:jc w:val="center"/>
        <w:rPr>
          <w:rFonts w:ascii="Times New Roman" w:eastAsia="Times New Roman" w:hAnsi="Times New Roman" w:cs="Times New Roman"/>
          <w:b/>
          <w:i/>
          <w:sz w:val="24"/>
          <w:szCs w:val="24"/>
        </w:rPr>
      </w:pPr>
      <w:bookmarkStart w:id="0" w:name="_8t4xiceap0ie" w:colFirst="0" w:colLast="0"/>
      <w:bookmarkEnd w:id="0"/>
      <w:r>
        <w:rPr>
          <w:rFonts w:ascii="Times New Roman" w:eastAsia="Times New Roman" w:hAnsi="Times New Roman" w:cs="Times New Roman"/>
          <w:b/>
          <w:i/>
          <w:color w:val="212529"/>
          <w:sz w:val="24"/>
          <w:szCs w:val="24"/>
        </w:rPr>
        <w:t>Il pedagogista in libera professione: un esempio di metodologia nell’incontro con la scuola</w:t>
      </w:r>
    </w:p>
    <w:p w14:paraId="26FF4F65" w14:textId="77777777" w:rsidR="0096275C" w:rsidRDefault="00FA33F3">
      <w:pPr>
        <w:pStyle w:val="Titolo2"/>
        <w:keepNext w:val="0"/>
        <w:keepLines w:val="0"/>
        <w:pBdr>
          <w:bottom w:val="single" w:sz="12" w:space="0" w:color="A71E3B"/>
        </w:pBdr>
        <w:spacing w:before="0" w:after="80" w:line="360" w:lineRule="auto"/>
        <w:jc w:val="center"/>
        <w:rPr>
          <w:rFonts w:ascii="Times New Roman" w:eastAsia="Times New Roman" w:hAnsi="Times New Roman" w:cs="Times New Roman"/>
          <w:b/>
          <w:i/>
          <w:sz w:val="24"/>
          <w:szCs w:val="24"/>
        </w:rPr>
      </w:pPr>
      <w:bookmarkStart w:id="1" w:name="_4812kg1yb6s4" w:colFirst="0" w:colLast="0"/>
      <w:bookmarkEnd w:id="1"/>
      <w:r>
        <w:rPr>
          <w:rFonts w:ascii="Times New Roman" w:eastAsia="Times New Roman" w:hAnsi="Times New Roman" w:cs="Times New Roman"/>
          <w:b/>
          <w:i/>
          <w:sz w:val="24"/>
          <w:szCs w:val="24"/>
        </w:rPr>
        <w:t xml:space="preserve"> </w:t>
      </w:r>
    </w:p>
    <w:p w14:paraId="2B95A963" w14:textId="5FD9E74F" w:rsidR="0096275C" w:rsidRDefault="00FA33F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25/11/2023, </w:t>
      </w:r>
      <w:r w:rsidR="00936569">
        <w:rPr>
          <w:rFonts w:ascii="Times New Roman" w:eastAsia="Times New Roman" w:hAnsi="Times New Roman" w:cs="Times New Roman"/>
          <w:sz w:val="24"/>
          <w:szCs w:val="24"/>
        </w:rPr>
        <w:t xml:space="preserve">Università degli Studi di </w:t>
      </w:r>
      <w:proofErr w:type="spellStart"/>
      <w:r w:rsidR="00936569">
        <w:rPr>
          <w:rFonts w:ascii="Times New Roman" w:eastAsia="Times New Roman" w:hAnsi="Times New Roman" w:cs="Times New Roman"/>
          <w:sz w:val="24"/>
          <w:szCs w:val="24"/>
        </w:rPr>
        <w:t>Mialno</w:t>
      </w:r>
      <w:proofErr w:type="spellEnd"/>
      <w:r w:rsidR="00936569">
        <w:rPr>
          <w:rFonts w:ascii="Times New Roman" w:eastAsia="Times New Roman" w:hAnsi="Times New Roman" w:cs="Times New Roman"/>
          <w:sz w:val="24"/>
          <w:szCs w:val="24"/>
        </w:rPr>
        <w:t>-Bicocca</w:t>
      </w:r>
    </w:p>
    <w:p w14:paraId="279010AF" w14:textId="77777777" w:rsidR="0096275C" w:rsidRDefault="00FA33F3">
      <w:pPr>
        <w:spacing w:line="360" w:lineRule="auto"/>
        <w:ind w:left="27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CDCDB9F" w14:textId="77777777" w:rsidR="0096275C" w:rsidRDefault="00FA33F3">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1FE238A2" w14:textId="77777777" w:rsidR="0096275C" w:rsidRDefault="0096275C">
      <w:pPr>
        <w:spacing w:line="360" w:lineRule="auto"/>
        <w:rPr>
          <w:rFonts w:ascii="Times New Roman" w:eastAsia="Times New Roman" w:hAnsi="Times New Roman" w:cs="Times New Roman"/>
          <w:i/>
          <w:sz w:val="24"/>
          <w:szCs w:val="24"/>
        </w:rPr>
      </w:pPr>
    </w:p>
    <w:p w14:paraId="44A35879" w14:textId="77777777" w:rsidR="0096275C" w:rsidRDefault="00FA33F3">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Conduttrice</w:t>
      </w:r>
    </w:p>
    <w:p w14:paraId="4985E795" w14:textId="77777777" w:rsidR="0096275C" w:rsidRDefault="00FA33F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Dott.ssa Vanessa Ferro,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-Care” studio consulenza pedagogica</w:t>
      </w:r>
    </w:p>
    <w:p w14:paraId="31121FDD" w14:textId="77777777" w:rsidR="0096275C" w:rsidRDefault="00FA33F3">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1F5D27DF" w14:textId="77777777" w:rsidR="0096275C" w:rsidRDefault="00FA33F3">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Partecipanti</w:t>
      </w:r>
    </w:p>
    <w:p w14:paraId="53CF4D88" w14:textId="77777777" w:rsidR="0096275C" w:rsidRDefault="00FA33F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Acquistapace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Sophia</w:t>
      </w:r>
      <w:proofErr w:type="spellEnd"/>
    </w:p>
    <w:p w14:paraId="52DE4B19" w14:textId="77777777" w:rsidR="0096275C" w:rsidRDefault="00FA33F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Bogdan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Raluca</w:t>
      </w:r>
      <w:proofErr w:type="spellEnd"/>
      <w:r>
        <w:rPr>
          <w:rFonts w:ascii="Times New Roman" w:eastAsia="Times New Roman" w:hAnsi="Times New Roman" w:cs="Times New Roman"/>
          <w:sz w:val="24"/>
          <w:szCs w:val="24"/>
        </w:rPr>
        <w:t xml:space="preserve">  </w:t>
      </w:r>
    </w:p>
    <w:p w14:paraId="34F3DF1D"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Colombo Ester Annagrazia </w:t>
      </w:r>
    </w:p>
    <w:p w14:paraId="0AC33DFF" w14:textId="77777777" w:rsidR="0096275C" w:rsidRDefault="00FA33F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Colturi</w:t>
      </w:r>
      <w:proofErr w:type="spellEnd"/>
      <w:r>
        <w:rPr>
          <w:rFonts w:ascii="Times New Roman" w:eastAsia="Times New Roman" w:hAnsi="Times New Roman" w:cs="Times New Roman"/>
          <w:sz w:val="24"/>
          <w:szCs w:val="24"/>
        </w:rPr>
        <w:t xml:space="preserve"> Alessia </w:t>
      </w:r>
    </w:p>
    <w:p w14:paraId="7F2E06AC" w14:textId="77777777" w:rsidR="0096275C" w:rsidRDefault="00FA33F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Pasquale Irene Silvia </w:t>
      </w:r>
    </w:p>
    <w:p w14:paraId="23C2E6AD"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Girelli Silvio</w:t>
      </w:r>
    </w:p>
    <w:p w14:paraId="07184DCC"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Grillo Simona</w:t>
      </w:r>
    </w:p>
    <w:p w14:paraId="4A6D4182"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Maggio Valentina </w:t>
      </w:r>
    </w:p>
    <w:p w14:paraId="5C76ED1E"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Miceli Giulia </w:t>
      </w:r>
    </w:p>
    <w:p w14:paraId="59739062" w14:textId="77777777" w:rsidR="0096275C" w:rsidRDefault="00FA33F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Piredda</w:t>
      </w:r>
      <w:proofErr w:type="spellEnd"/>
      <w:r>
        <w:rPr>
          <w:rFonts w:ascii="Times New Roman" w:eastAsia="Times New Roman" w:hAnsi="Times New Roman" w:cs="Times New Roman"/>
          <w:sz w:val="24"/>
          <w:szCs w:val="24"/>
        </w:rPr>
        <w:t xml:space="preserve"> Giulia </w:t>
      </w:r>
    </w:p>
    <w:p w14:paraId="4176DC70"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Spada Camilla Michela </w:t>
      </w:r>
    </w:p>
    <w:p w14:paraId="07F3908E" w14:textId="29742D7E"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Il </w:t>
      </w:r>
      <w:r w:rsidR="00936569">
        <w:rPr>
          <w:rFonts w:ascii="Times New Roman" w:eastAsia="Times New Roman" w:hAnsi="Times New Roman" w:cs="Times New Roman"/>
          <w:sz w:val="24"/>
          <w:szCs w:val="24"/>
        </w:rPr>
        <w:t>presente</w:t>
      </w:r>
      <w:r>
        <w:rPr>
          <w:rFonts w:ascii="Times New Roman" w:eastAsia="Times New Roman" w:hAnsi="Times New Roman" w:cs="Times New Roman"/>
          <w:sz w:val="24"/>
          <w:szCs w:val="24"/>
        </w:rPr>
        <w:t xml:space="preserve"> elaborato raccoglie i principali contenuti che sono stati trattati all’interno del Workshop</w:t>
      </w:r>
      <w:r w:rsidR="00936569">
        <w:rPr>
          <w:rFonts w:ascii="Times New Roman" w:eastAsia="Times New Roman" w:hAnsi="Times New Roman" w:cs="Times New Roman"/>
          <w:sz w:val="24"/>
          <w:szCs w:val="24"/>
        </w:rPr>
        <w:t>, che</w:t>
      </w:r>
      <w:r>
        <w:rPr>
          <w:rFonts w:ascii="Times New Roman" w:eastAsia="Times New Roman" w:hAnsi="Times New Roman" w:cs="Times New Roman"/>
          <w:sz w:val="24"/>
          <w:szCs w:val="24"/>
        </w:rPr>
        <w:t xml:space="preserve"> si è aperto con una presentazione reciproca, in primis, della conduttrice e, successivamente, di ogni partecipante che ha portato al gruppo le proprie aspettative, attese ed esperienze e quindi raccontato qualcosa di sé. </w:t>
      </w:r>
    </w:p>
    <w:p w14:paraId="25FD3F3A" w14:textId="0DE008C5" w:rsidR="0096275C" w:rsidRDefault="00FA33F3">
      <w:pPr>
        <w:spacing w:line="360" w:lineRule="auto"/>
        <w:jc w:val="both"/>
      </w:pPr>
      <w:r w:rsidRPr="00936569">
        <w:rPr>
          <w:rFonts w:ascii="Times New Roman" w:eastAsia="Times New Roman" w:hAnsi="Times New Roman" w:cs="Times New Roman"/>
          <w:sz w:val="24"/>
          <w:szCs w:val="24"/>
        </w:rPr>
        <w:t>La dott.ssa Ferro</w:t>
      </w:r>
      <w:r>
        <w:rPr>
          <w:rFonts w:ascii="Times New Roman" w:eastAsia="Times New Roman" w:hAnsi="Times New Roman" w:cs="Times New Roman"/>
        </w:rPr>
        <w:t xml:space="preserve"> ha </w:t>
      </w:r>
      <w:r>
        <w:rPr>
          <w:rFonts w:ascii="Times New Roman" w:eastAsia="Times New Roman" w:hAnsi="Times New Roman" w:cs="Times New Roman"/>
          <w:sz w:val="24"/>
          <w:szCs w:val="24"/>
        </w:rPr>
        <w:t>esposto il suo percorso professionale mettendo in pratica le stesse strategie che utilizza nel suo lavoro quotidiano di pedagogista. Ad esempio, ci ha mostrato una mappa concettuale, da lei preparata accuratamente, inerente la figura del libe</w:t>
      </w:r>
      <w:r w:rsidR="00052396">
        <w:rPr>
          <w:rFonts w:ascii="Times New Roman" w:eastAsia="Times New Roman" w:hAnsi="Times New Roman" w:cs="Times New Roman"/>
          <w:sz w:val="24"/>
          <w:szCs w:val="24"/>
        </w:rPr>
        <w:t xml:space="preserve">ro professionista, </w:t>
      </w:r>
      <w:r>
        <w:rPr>
          <w:rFonts w:ascii="Times New Roman" w:eastAsia="Times New Roman" w:hAnsi="Times New Roman" w:cs="Times New Roman"/>
          <w:sz w:val="24"/>
          <w:szCs w:val="24"/>
        </w:rPr>
        <w:t xml:space="preserve">che mostra l’importanza della documentazione; inoltre si è rivolta al gruppo in maniera empatica modulando il workshop partendo dalle nostre considerazioni. </w:t>
      </w:r>
    </w:p>
    <w:p w14:paraId="7F6F4AEA"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particolare, in questa sede, vengono affrontati ed esplicitati i seguenti temi, utilizzando due chiavi di lettura differenti, una strettamente legata ai contenuti esplicitati, l’altra dedotta da una riflessione metacognitiva successiva: </w:t>
      </w:r>
    </w:p>
    <w:p w14:paraId="6B99F1B6" w14:textId="77777777" w:rsidR="0096275C" w:rsidRDefault="00FA33F3">
      <w:pPr>
        <w:numPr>
          <w:ilvl w:val="0"/>
          <w:numId w:val="1"/>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ruolo del pedagogista in libera professione; </w:t>
      </w:r>
    </w:p>
    <w:p w14:paraId="0BDAB2F4" w14:textId="77777777" w:rsidR="0096275C" w:rsidRDefault="00FA33F3">
      <w:pPr>
        <w:numPr>
          <w:ilvl w:val="0"/>
          <w:numId w:val="1"/>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il</w:t>
      </w:r>
      <w:proofErr w:type="gramEnd"/>
      <w:r>
        <w:rPr>
          <w:rFonts w:ascii="Times New Roman" w:eastAsia="Times New Roman" w:hAnsi="Times New Roman" w:cs="Times New Roman"/>
          <w:sz w:val="24"/>
          <w:szCs w:val="24"/>
        </w:rPr>
        <w:t xml:space="preserve"> pedagogista in libera professione nel rapporto con un servizio educativo: la scuola;</w:t>
      </w:r>
    </w:p>
    <w:p w14:paraId="600FFA67" w14:textId="77777777" w:rsidR="0096275C" w:rsidRDefault="00FA33F3">
      <w:pPr>
        <w:numPr>
          <w:ilvl w:val="0"/>
          <w:numId w:val="1"/>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gioco</w:t>
      </w:r>
      <w:proofErr w:type="gramEnd"/>
      <w:r>
        <w:rPr>
          <w:rFonts w:ascii="Times New Roman" w:eastAsia="Times New Roman" w:hAnsi="Times New Roman" w:cs="Times New Roman"/>
          <w:sz w:val="24"/>
          <w:szCs w:val="24"/>
        </w:rPr>
        <w:t xml:space="preserve"> di ruolo rispetto ad una situazione concreta proposta dalla Dott.ssa Ferro: il pedagogista tra scuola e famiglia;</w:t>
      </w:r>
    </w:p>
    <w:p w14:paraId="6006315C" w14:textId="77777777" w:rsidR="0096275C" w:rsidRDefault="00FA33F3">
      <w:pPr>
        <w:numPr>
          <w:ilvl w:val="0"/>
          <w:numId w:val="1"/>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riflessioni</w:t>
      </w:r>
      <w:proofErr w:type="gramEnd"/>
      <w:r>
        <w:rPr>
          <w:rFonts w:ascii="Times New Roman" w:eastAsia="Times New Roman" w:hAnsi="Times New Roman" w:cs="Times New Roman"/>
          <w:sz w:val="24"/>
          <w:szCs w:val="24"/>
        </w:rPr>
        <w:t xml:space="preserve"> finali e collegamenti teorici su quanto emerso nel corso dell’incontro ed in connessione con la figura professionale di secondo livello.</w:t>
      </w:r>
    </w:p>
    <w:p w14:paraId="68A07E7F" w14:textId="77777777" w:rsidR="0096275C" w:rsidRDefault="0096275C">
      <w:pPr>
        <w:spacing w:line="360" w:lineRule="auto"/>
        <w:ind w:left="720"/>
        <w:jc w:val="both"/>
        <w:rPr>
          <w:rFonts w:ascii="Times New Roman" w:eastAsia="Times New Roman" w:hAnsi="Times New Roman" w:cs="Times New Roman"/>
          <w:sz w:val="24"/>
          <w:szCs w:val="24"/>
        </w:rPr>
      </w:pPr>
    </w:p>
    <w:p w14:paraId="7021B370" w14:textId="00B21449"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L’incontro ha preso il via con una presentazione professionale della conduttrice, la quale ha definito la sua formazione e le sue esperienze lavorative che le hanno consentito di costruirsi una posizione da libera professionista. È proprio su questo punto che si è concentrata la prima parte dell’incontro. È stata promossa, infatti, una riflessione approfondita sulla </w:t>
      </w:r>
      <w:r w:rsidRPr="00936569">
        <w:rPr>
          <w:rFonts w:ascii="Times New Roman" w:eastAsia="Times New Roman" w:hAnsi="Times New Roman" w:cs="Times New Roman"/>
          <w:i/>
          <w:sz w:val="24"/>
          <w:szCs w:val="24"/>
        </w:rPr>
        <w:t>dignità</w:t>
      </w:r>
      <w:r>
        <w:rPr>
          <w:rFonts w:ascii="Times New Roman" w:eastAsia="Times New Roman" w:hAnsi="Times New Roman" w:cs="Times New Roman"/>
          <w:sz w:val="24"/>
          <w:szCs w:val="24"/>
        </w:rPr>
        <w:t>, sul rilievo di questa professione, al pari di altre figure notoriamente più riconosciute (psicologo e logopedista). Infatti, il pedagogista deve essere abile a conquistarsi uno spazio suo e una stima da parte di tutti gli attori della rete con la quale si interfaccia. A tal proposito la dottoressa ci ha mostrato un’immagine esemplificativa de</w:t>
      </w:r>
      <w:r w:rsidR="00052396">
        <w:rPr>
          <w:rFonts w:ascii="Times New Roman" w:eastAsia="Times New Roman" w:hAnsi="Times New Roman" w:cs="Times New Roman"/>
          <w:sz w:val="24"/>
          <w:szCs w:val="24"/>
        </w:rPr>
        <w:t>lle modalità di approccio dell’</w:t>
      </w:r>
      <w:r>
        <w:rPr>
          <w:rFonts w:ascii="Times New Roman" w:eastAsia="Times New Roman" w:hAnsi="Times New Roman" w:cs="Times New Roman"/>
          <w:sz w:val="24"/>
          <w:szCs w:val="24"/>
        </w:rPr>
        <w:t xml:space="preserve">obiettivo (Figura 1): percorrere una scala e trovare la chiave per aprire e per aprirsi a nuove opportunità. </w:t>
      </w:r>
    </w:p>
    <w:p w14:paraId="57EDBFB4" w14:textId="77777777" w:rsidR="0096275C" w:rsidRDefault="00FA33F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t-IT"/>
        </w:rPr>
        <w:lastRenderedPageBreak/>
        <w:drawing>
          <wp:inline distT="114300" distB="114300" distL="114300" distR="114300" wp14:anchorId="7DE9D4DB" wp14:editId="0E97C821">
            <wp:extent cx="2294310" cy="32527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94310" cy="3252788"/>
                    </a:xfrm>
                    <a:prstGeom prst="rect">
                      <a:avLst/>
                    </a:prstGeom>
                    <a:ln/>
                  </pic:spPr>
                </pic:pic>
              </a:graphicData>
            </a:graphic>
          </wp:inline>
        </w:drawing>
      </w:r>
    </w:p>
    <w:p w14:paraId="56E04B82" w14:textId="63A5696C" w:rsidR="0096275C" w:rsidRDefault="00052396">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18"/>
          <w:szCs w:val="18"/>
        </w:rPr>
        <w:t>Figura 1.  Fac</w:t>
      </w:r>
      <w:r w:rsidR="00FA33F3">
        <w:rPr>
          <w:rFonts w:ascii="Times New Roman" w:eastAsia="Times New Roman" w:hAnsi="Times New Roman" w:cs="Times New Roman"/>
          <w:i/>
          <w:sz w:val="18"/>
          <w:szCs w:val="18"/>
        </w:rPr>
        <w:t>simile dell’immagine proposta dalla Dott.ssa Ferro</w:t>
      </w:r>
      <w:r w:rsidR="00FA33F3">
        <w:rPr>
          <w:rFonts w:ascii="Times New Roman" w:eastAsia="Times New Roman" w:hAnsi="Times New Roman" w:cs="Times New Roman"/>
          <w:sz w:val="24"/>
          <w:szCs w:val="24"/>
        </w:rPr>
        <w:br/>
      </w:r>
    </w:p>
    <w:p w14:paraId="75BDA260"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riconoscimento del suo valore professionale dipende sia dalla formazione acquisita negli anni sia da strumenti intellettuali ed esperienziali. </w:t>
      </w:r>
    </w:p>
    <w:p w14:paraId="070B2926" w14:textId="77777777" w:rsidR="0096275C" w:rsidRDefault="0096275C">
      <w:pPr>
        <w:spacing w:line="360" w:lineRule="auto"/>
        <w:jc w:val="both"/>
        <w:rPr>
          <w:rFonts w:ascii="Times New Roman" w:eastAsia="Times New Roman" w:hAnsi="Times New Roman" w:cs="Times New Roman"/>
          <w:sz w:val="24"/>
          <w:szCs w:val="24"/>
        </w:rPr>
      </w:pPr>
    </w:p>
    <w:p w14:paraId="52365C6A" w14:textId="46F13E2D" w:rsidR="0096275C" w:rsidRPr="00936569" w:rsidRDefault="000523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fine di dare valore alla </w:t>
      </w:r>
      <w:r w:rsidR="00FA33F3">
        <w:rPr>
          <w:rFonts w:ascii="Times New Roman" w:eastAsia="Times New Roman" w:hAnsi="Times New Roman" w:cs="Times New Roman"/>
          <w:sz w:val="24"/>
          <w:szCs w:val="24"/>
        </w:rPr>
        <w:t>professione è una buona prassi: far riferimento a un’associa</w:t>
      </w:r>
      <w:r>
        <w:rPr>
          <w:rFonts w:ascii="Times New Roman" w:eastAsia="Times New Roman" w:hAnsi="Times New Roman" w:cs="Times New Roman"/>
          <w:sz w:val="24"/>
          <w:szCs w:val="24"/>
        </w:rPr>
        <w:t>zione di categoria, aprire una P</w:t>
      </w:r>
      <w:r w:rsidR="00FA33F3">
        <w:rPr>
          <w:rFonts w:ascii="Times New Roman" w:eastAsia="Times New Roman" w:hAnsi="Times New Roman" w:cs="Times New Roman"/>
          <w:sz w:val="24"/>
          <w:szCs w:val="24"/>
        </w:rPr>
        <w:t xml:space="preserve">artita Iva per praticare in libera professione e stipulare un'assicurazione a propria tutela. Tali elementi possono rientrare in una metaforica </w:t>
      </w:r>
      <w:r w:rsidR="00FA33F3">
        <w:rPr>
          <w:rFonts w:ascii="Times New Roman" w:eastAsia="Times New Roman" w:hAnsi="Times New Roman" w:cs="Times New Roman"/>
          <w:b/>
          <w:sz w:val="24"/>
          <w:szCs w:val="24"/>
        </w:rPr>
        <w:t xml:space="preserve">cassetta degli attrezzi </w:t>
      </w:r>
      <w:r w:rsidR="00FA33F3">
        <w:rPr>
          <w:rFonts w:ascii="Times New Roman" w:eastAsia="Times New Roman" w:hAnsi="Times New Roman" w:cs="Times New Roman"/>
          <w:sz w:val="24"/>
          <w:szCs w:val="24"/>
        </w:rPr>
        <w:t xml:space="preserve">(Figura 2) che si arricchisce ulteriormente grazie alle esperienze formali, informali e non formali </w:t>
      </w:r>
      <w:r w:rsidR="00FA33F3" w:rsidRPr="00936569">
        <w:rPr>
          <w:rFonts w:ascii="Times New Roman" w:eastAsia="Times New Roman" w:hAnsi="Times New Roman" w:cs="Times New Roman"/>
          <w:sz w:val="24"/>
          <w:szCs w:val="24"/>
        </w:rPr>
        <w:t>(</w:t>
      </w:r>
      <w:proofErr w:type="spellStart"/>
      <w:r w:rsidR="00FA33F3" w:rsidRPr="00936569">
        <w:rPr>
          <w:rFonts w:ascii="Times New Roman" w:eastAsia="Times New Roman" w:hAnsi="Times New Roman" w:cs="Times New Roman"/>
          <w:sz w:val="24"/>
          <w:szCs w:val="24"/>
        </w:rPr>
        <w:t>Scribner</w:t>
      </w:r>
      <w:proofErr w:type="spellEnd"/>
      <w:r w:rsidR="00FA33F3" w:rsidRPr="00936569">
        <w:rPr>
          <w:rFonts w:ascii="Times New Roman" w:eastAsia="Times New Roman" w:hAnsi="Times New Roman" w:cs="Times New Roman"/>
          <w:sz w:val="24"/>
          <w:szCs w:val="24"/>
        </w:rPr>
        <w:t xml:space="preserve"> &amp; Cole, 1973).</w:t>
      </w:r>
    </w:p>
    <w:p w14:paraId="0A841E89" w14:textId="77777777" w:rsidR="0096275C" w:rsidRDefault="00FA33F3">
      <w:pPr>
        <w:spacing w:line="360" w:lineRule="auto"/>
        <w:jc w:val="center"/>
        <w:rPr>
          <w:rFonts w:ascii="Times New Roman" w:eastAsia="Times New Roman" w:hAnsi="Times New Roman" w:cs="Times New Roman"/>
          <w:i/>
          <w:sz w:val="18"/>
          <w:szCs w:val="18"/>
        </w:rPr>
      </w:pPr>
      <w:r>
        <w:rPr>
          <w:rFonts w:ascii="Times New Roman" w:eastAsia="Times New Roman" w:hAnsi="Times New Roman" w:cs="Times New Roman"/>
          <w:noProof/>
          <w:lang w:val="it-IT"/>
        </w:rPr>
        <w:lastRenderedPageBreak/>
        <w:drawing>
          <wp:inline distT="114300" distB="114300" distL="114300" distR="114300" wp14:anchorId="6FE5431F" wp14:editId="494CF1C0">
            <wp:extent cx="5731200" cy="42291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31200" cy="4229100"/>
                    </a:xfrm>
                    <a:prstGeom prst="rect">
                      <a:avLst/>
                    </a:prstGeom>
                    <a:ln/>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i/>
          <w:sz w:val="18"/>
          <w:szCs w:val="18"/>
        </w:rPr>
        <w:t>Figura 2</w:t>
      </w:r>
      <w:r>
        <w:rPr>
          <w:rFonts w:ascii="Times New Roman" w:eastAsia="Times New Roman" w:hAnsi="Times New Roman" w:cs="Times New Roman"/>
          <w:sz w:val="18"/>
          <w:szCs w:val="18"/>
        </w:rPr>
        <w:t>.</w:t>
      </w:r>
      <w:r>
        <w:rPr>
          <w:rFonts w:ascii="Times New Roman" w:eastAsia="Times New Roman" w:hAnsi="Times New Roman" w:cs="Times New Roman"/>
        </w:rPr>
        <w:t xml:space="preserve"> </w:t>
      </w:r>
      <w:r>
        <w:rPr>
          <w:rFonts w:ascii="Times New Roman" w:eastAsia="Times New Roman" w:hAnsi="Times New Roman" w:cs="Times New Roman"/>
          <w:i/>
          <w:sz w:val="18"/>
          <w:szCs w:val="18"/>
        </w:rPr>
        <w:t>La cassetta degli attrezzi del pedagogista</w:t>
      </w:r>
    </w:p>
    <w:p w14:paraId="099420F3" w14:textId="77777777" w:rsidR="0096275C" w:rsidRDefault="0096275C">
      <w:pPr>
        <w:spacing w:line="360" w:lineRule="auto"/>
        <w:jc w:val="both"/>
        <w:rPr>
          <w:rFonts w:ascii="Times New Roman" w:eastAsia="Times New Roman" w:hAnsi="Times New Roman" w:cs="Times New Roman"/>
          <w:sz w:val="18"/>
          <w:szCs w:val="18"/>
        </w:rPr>
      </w:pPr>
    </w:p>
    <w:p w14:paraId="12C0C014"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All’interno di essa deve trovare spazio anche la normativa (Legge 4/2013</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che definisce il pedagogista come libero professionista, nonché le varie normative dei servizi con cui si interfaccia. </w:t>
      </w:r>
    </w:p>
    <w:p w14:paraId="079582C8"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tal proposito abbiamo simulato attraverso un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playing</w:t>
      </w:r>
      <w:proofErr w:type="spellEnd"/>
      <w:r>
        <w:rPr>
          <w:rFonts w:ascii="Times New Roman" w:eastAsia="Times New Roman" w:hAnsi="Times New Roman" w:cs="Times New Roman"/>
          <w:sz w:val="24"/>
          <w:szCs w:val="24"/>
        </w:rPr>
        <w:t xml:space="preserve"> in plenaria, una situazione di confronto tra pedagogista ed insegnanti all’interno di una scuola primaria e i professori di una scuola secondaria di primo grado. Attraverso questa esperienza, abbiamo avuto modo di sperimentare come l’entrare in relazione contempli diverse fasi delicate alle quali bisogna prestare accurata attenzione. Il primo contatto non deve essere sottovalutato, bisogna saper comunicare in modo chiaro, garbato, formale per consentire l’avvio di uno scambio che ingaggi l’altro nell’incontro. Ci siamo, quindi, sperimentati nella stesura di una prima lettera di presentazione (Figura 3).</w:t>
      </w:r>
    </w:p>
    <w:tbl>
      <w:tblPr>
        <w:tblStyle w:val="a"/>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80"/>
      </w:tblGrid>
      <w:tr w:rsidR="0096275C" w14:paraId="3129D2AB" w14:textId="77777777">
        <w:trPr>
          <w:trHeight w:val="5815"/>
        </w:trPr>
        <w:tc>
          <w:tcPr>
            <w:tcW w:w="8880" w:type="dxa"/>
            <w:tcBorders>
              <w:top w:val="dashed" w:sz="8" w:space="0" w:color="000000"/>
              <w:left w:val="dashed" w:sz="8" w:space="0" w:color="000000"/>
              <w:bottom w:val="dashed" w:sz="8" w:space="0" w:color="000000"/>
              <w:right w:val="dashed" w:sz="8" w:space="0" w:color="000000"/>
            </w:tcBorders>
            <w:tcMar>
              <w:top w:w="0" w:type="dxa"/>
              <w:left w:w="100" w:type="dxa"/>
              <w:bottom w:w="0" w:type="dxa"/>
              <w:right w:w="100" w:type="dxa"/>
            </w:tcMar>
          </w:tcPr>
          <w:p w14:paraId="0DC6D906" w14:textId="77777777" w:rsidR="0096275C" w:rsidRDefault="00FA33F3">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Gentile Dott. *, referente del plesso * </w:t>
            </w:r>
          </w:p>
          <w:p w14:paraId="20806EA8" w14:textId="77777777" w:rsidR="0096275C" w:rsidRDefault="00FA33F3">
            <w:pPr>
              <w:spacing w:before="240" w:after="240"/>
              <w:jc w:val="both"/>
              <w:rPr>
                <w:rFonts w:ascii="Times New Roman" w:eastAsia="Times New Roman" w:hAnsi="Times New Roman" w:cs="Times New Roman"/>
              </w:rPr>
            </w:pPr>
            <w:proofErr w:type="gramStart"/>
            <w:r>
              <w:rPr>
                <w:rFonts w:ascii="Times New Roman" w:eastAsia="Times New Roman" w:hAnsi="Times New Roman" w:cs="Times New Roman"/>
              </w:rPr>
              <w:t>sono</w:t>
            </w:r>
            <w:proofErr w:type="gramEnd"/>
            <w:r>
              <w:rPr>
                <w:rFonts w:ascii="Times New Roman" w:eastAsia="Times New Roman" w:hAnsi="Times New Roman" w:cs="Times New Roman"/>
              </w:rPr>
              <w:t xml:space="preserve"> la dott.ssa *, la pedagogista che ha ricevuto la presa di carico da parte della famiglia *, di cui per il figlio * della classe * è attivo un percorso di supporto pedagogico didattico extrascolastico circa il suo disturbo dell’apprendimento.</w:t>
            </w:r>
          </w:p>
          <w:p w14:paraId="7A21F4B3" w14:textId="77777777" w:rsidR="0096275C" w:rsidRDefault="00FA33F3">
            <w:pPr>
              <w:spacing w:before="240" w:after="240"/>
              <w:jc w:val="both"/>
              <w:rPr>
                <w:rFonts w:ascii="Times New Roman" w:eastAsia="Times New Roman" w:hAnsi="Times New Roman" w:cs="Times New Roman"/>
              </w:rPr>
            </w:pPr>
            <w:r>
              <w:rPr>
                <w:rFonts w:ascii="Times New Roman" w:eastAsia="Times New Roman" w:hAnsi="Times New Roman" w:cs="Times New Roman"/>
              </w:rPr>
              <w:t>Ci terrei a confrontarmi di persona con Lei, secondo le sue disponibilità e con le sue indicazioni. Qualora fosse per lei preferenziale accordarmi già il colloquio con il coordinatore, mi atterrò alla pratica indicata.</w:t>
            </w:r>
          </w:p>
          <w:p w14:paraId="03B576C9" w14:textId="77777777" w:rsidR="0096275C" w:rsidRDefault="00FA33F3">
            <w:pPr>
              <w:spacing w:before="240" w:after="240"/>
              <w:jc w:val="both"/>
              <w:rPr>
                <w:rFonts w:ascii="Times New Roman" w:eastAsia="Times New Roman" w:hAnsi="Times New Roman" w:cs="Times New Roman"/>
              </w:rPr>
            </w:pPr>
            <w:r>
              <w:rPr>
                <w:rFonts w:ascii="Times New Roman" w:eastAsia="Times New Roman" w:hAnsi="Times New Roman" w:cs="Times New Roman"/>
              </w:rPr>
              <w:t>In attesa di un gentile riscontro,</w:t>
            </w:r>
          </w:p>
          <w:p w14:paraId="639AA4F4" w14:textId="77777777" w:rsidR="0096275C" w:rsidRDefault="00FA33F3">
            <w:pPr>
              <w:spacing w:before="240" w:after="240"/>
              <w:jc w:val="both"/>
              <w:rPr>
                <w:rFonts w:ascii="Times New Roman" w:eastAsia="Times New Roman" w:hAnsi="Times New Roman" w:cs="Times New Roman"/>
              </w:rPr>
            </w:pPr>
            <w:proofErr w:type="gramStart"/>
            <w:r>
              <w:rPr>
                <w:rFonts w:ascii="Times New Roman" w:eastAsia="Times New Roman" w:hAnsi="Times New Roman" w:cs="Times New Roman"/>
              </w:rPr>
              <w:t>porgo</w:t>
            </w:r>
            <w:proofErr w:type="gramEnd"/>
            <w:r>
              <w:rPr>
                <w:rFonts w:ascii="Times New Roman" w:eastAsia="Times New Roman" w:hAnsi="Times New Roman" w:cs="Times New Roman"/>
              </w:rPr>
              <w:t xml:space="preserve"> Cordiali Saluti.</w:t>
            </w:r>
          </w:p>
          <w:p w14:paraId="3EB71DBA" w14:textId="77777777" w:rsidR="0096275C" w:rsidRDefault="00FA33F3">
            <w:pPr>
              <w:jc w:val="both"/>
              <w:rPr>
                <w:rFonts w:ascii="Times New Roman" w:eastAsia="Times New Roman" w:hAnsi="Times New Roman" w:cs="Times New Roman"/>
              </w:rPr>
            </w:pPr>
            <w:r>
              <w:rPr>
                <w:rFonts w:ascii="Times New Roman" w:eastAsia="Times New Roman" w:hAnsi="Times New Roman" w:cs="Times New Roman"/>
              </w:rPr>
              <w:t>Dott.*</w:t>
            </w:r>
          </w:p>
          <w:p w14:paraId="11FC306E" w14:textId="77777777" w:rsidR="0096275C" w:rsidRDefault="00FA33F3">
            <w:pPr>
              <w:jc w:val="both"/>
              <w:rPr>
                <w:rFonts w:ascii="Times New Roman" w:eastAsia="Times New Roman" w:hAnsi="Times New Roman" w:cs="Times New Roman"/>
              </w:rPr>
            </w:pPr>
            <w:r>
              <w:rPr>
                <w:rFonts w:ascii="Times New Roman" w:eastAsia="Times New Roman" w:hAnsi="Times New Roman" w:cs="Times New Roman"/>
              </w:rPr>
              <w:t>Numero telefono</w:t>
            </w:r>
          </w:p>
          <w:p w14:paraId="12DAA6DC" w14:textId="77777777" w:rsidR="0096275C" w:rsidRDefault="00FA33F3">
            <w:pPr>
              <w:jc w:val="both"/>
              <w:rPr>
                <w:rFonts w:ascii="Times New Roman" w:eastAsia="Times New Roman" w:hAnsi="Times New Roman" w:cs="Times New Roman"/>
              </w:rPr>
            </w:pPr>
            <w:r>
              <w:rPr>
                <w:rFonts w:ascii="Times New Roman" w:eastAsia="Times New Roman" w:hAnsi="Times New Roman" w:cs="Times New Roman"/>
              </w:rPr>
              <w:t>Mail</w:t>
            </w:r>
          </w:p>
          <w:p w14:paraId="693FF08E" w14:textId="77777777" w:rsidR="0096275C" w:rsidRDefault="00FA33F3">
            <w:pPr>
              <w:jc w:val="both"/>
              <w:rPr>
                <w:rFonts w:ascii="Times New Roman" w:eastAsia="Times New Roman" w:hAnsi="Times New Roman" w:cs="Times New Roman"/>
              </w:rPr>
            </w:pPr>
            <w:r>
              <w:rPr>
                <w:rFonts w:ascii="Times New Roman" w:eastAsia="Times New Roman" w:hAnsi="Times New Roman" w:cs="Times New Roman"/>
              </w:rPr>
              <w:t>Sito web</w:t>
            </w:r>
          </w:p>
          <w:p w14:paraId="54FC5EFC" w14:textId="77777777" w:rsidR="0096275C" w:rsidRDefault="00FA33F3">
            <w:pPr>
              <w:jc w:val="both"/>
              <w:rPr>
                <w:rFonts w:ascii="Times New Roman" w:eastAsia="Times New Roman" w:hAnsi="Times New Roman" w:cs="Times New Roman"/>
              </w:rPr>
            </w:pPr>
            <w:r>
              <w:rPr>
                <w:rFonts w:ascii="Times New Roman" w:eastAsia="Times New Roman" w:hAnsi="Times New Roman" w:cs="Times New Roman"/>
              </w:rPr>
              <w:t>P.IVA</w:t>
            </w:r>
          </w:p>
          <w:p w14:paraId="70D4DCDC" w14:textId="77777777" w:rsidR="0096275C" w:rsidRDefault="00FA33F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C83AF95" w14:textId="77777777" w:rsidR="0096275C" w:rsidRDefault="00FA33F3">
      <w:pPr>
        <w:spacing w:line="36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Figura 3. Email scritta durante il </w:t>
      </w:r>
      <w:proofErr w:type="spellStart"/>
      <w:r>
        <w:rPr>
          <w:rFonts w:ascii="Times New Roman" w:eastAsia="Times New Roman" w:hAnsi="Times New Roman" w:cs="Times New Roman"/>
          <w:i/>
          <w:sz w:val="18"/>
          <w:szCs w:val="18"/>
        </w:rPr>
        <w:t>role</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playing</w:t>
      </w:r>
      <w:proofErr w:type="spellEnd"/>
    </w:p>
    <w:p w14:paraId="52F3A937" w14:textId="77777777" w:rsidR="0096275C" w:rsidRDefault="0096275C">
      <w:pPr>
        <w:spacing w:line="360" w:lineRule="auto"/>
        <w:jc w:val="center"/>
        <w:rPr>
          <w:rFonts w:ascii="Times New Roman" w:eastAsia="Times New Roman" w:hAnsi="Times New Roman" w:cs="Times New Roman"/>
          <w:i/>
          <w:sz w:val="18"/>
          <w:szCs w:val="18"/>
        </w:rPr>
      </w:pPr>
    </w:p>
    <w:p w14:paraId="68AF84C2" w14:textId="65719F7F"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passo successivo riguarda il primo colloquio in presenza con gli insegnanti di riferimento. Anche questa fase, così come i momenti di confronto successivi, richiedono preparazione, a</w:t>
      </w:r>
      <w:r w:rsidR="00052396">
        <w:rPr>
          <w:rFonts w:ascii="Times New Roman" w:eastAsia="Times New Roman" w:hAnsi="Times New Roman" w:cs="Times New Roman"/>
          <w:sz w:val="24"/>
          <w:szCs w:val="24"/>
        </w:rPr>
        <w:t>ttenzione e competenza. Affinché</w:t>
      </w:r>
      <w:r>
        <w:rPr>
          <w:rFonts w:ascii="Times New Roman" w:eastAsia="Times New Roman" w:hAnsi="Times New Roman" w:cs="Times New Roman"/>
          <w:sz w:val="24"/>
          <w:szCs w:val="24"/>
        </w:rPr>
        <w:t xml:space="preserve"> il colloquio sia efficace è necessario disporre di tutta la documentazione relativa al progetto pedagogico</w:t>
      </w:r>
      <w:r w:rsidR="00052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didattico in essere e alla qualifica professionale. </w:t>
      </w:r>
    </w:p>
    <w:p w14:paraId="30850841"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 è stato richiesto di rappresentare due situazioni antitetiche, sia un’insegnante disponibile e collaborante, sia un’insegnante ostico e recalcitrante nei confronti del pedagogista. </w:t>
      </w:r>
    </w:p>
    <w:p w14:paraId="7A9A702A" w14:textId="5300A559" w:rsidR="0096275C" w:rsidRDefault="00FA33F3">
      <w:pPr>
        <w:spacing w:line="360"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Questa esperienza ha suscitato in noi “attori” diverse riflessioni rispetto all’ascolto e al dialogo: quando il proprio interlocutore è una persona aperta al confronto la comunicazione è più fluida, ci si sente a proprio agio e si creano le condizioni per lavorare in modo funzionale; questo invece non avviene quando ci si interfaccia con figure più reticenti, con un senso di sfiducia. In queste situazioni è necessario agire le competenze comunicative attinte dalla teoria e dall’esperienza personale, con la consapevolezza che non esiste una comunicazione buona in assoluto, bisogna costruirla in modo dinamico nel qui ed ora. In questi momenti di confronto, che rientrano nel lavoro </w:t>
      </w:r>
      <w:r w:rsidR="00052396">
        <w:rPr>
          <w:rFonts w:ascii="Times New Roman" w:eastAsia="Times New Roman" w:hAnsi="Times New Roman" w:cs="Times New Roman"/>
          <w:sz w:val="24"/>
          <w:szCs w:val="24"/>
        </w:rPr>
        <w:t xml:space="preserve">educativo </w:t>
      </w:r>
      <w:r>
        <w:rPr>
          <w:rFonts w:ascii="Times New Roman" w:eastAsia="Times New Roman" w:hAnsi="Times New Roman" w:cs="Times New Roman"/>
          <w:sz w:val="24"/>
          <w:szCs w:val="24"/>
        </w:rPr>
        <w:t>di secondo livello, risulta, quindi, importante non sostituirsi all’altro e favorire la sua partecipazione mediante l’utilizzo dell’ascolto attivo ​</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Rogers</w:t>
      </w:r>
      <w:proofErr w:type="spellEnd"/>
      <w:r>
        <w:rPr>
          <w:rFonts w:ascii="Times New Roman" w:eastAsia="Times New Roman" w:hAnsi="Times New Roman" w:cs="Times New Roman"/>
          <w:sz w:val="24"/>
          <w:szCs w:val="24"/>
        </w:rPr>
        <w:t>, 1951).</w:t>
      </w:r>
    </w:p>
    <w:p w14:paraId="11CDF133" w14:textId="77777777" w:rsidR="0096275C" w:rsidRDefault="0096275C">
      <w:pPr>
        <w:spacing w:line="360" w:lineRule="auto"/>
        <w:jc w:val="both"/>
        <w:rPr>
          <w:rFonts w:ascii="Times New Roman" w:eastAsia="Times New Roman" w:hAnsi="Times New Roman" w:cs="Times New Roman"/>
          <w:sz w:val="24"/>
          <w:szCs w:val="24"/>
        </w:rPr>
      </w:pPr>
    </w:p>
    <w:p w14:paraId="24AAE169" w14:textId="57BDB540" w:rsidR="0096275C" w:rsidRDefault="000523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Per costruire </w:t>
      </w:r>
      <w:r w:rsidR="00FA33F3">
        <w:rPr>
          <w:rFonts w:ascii="Times New Roman" w:eastAsia="Times New Roman" w:hAnsi="Times New Roman" w:cs="Times New Roman"/>
          <w:sz w:val="24"/>
          <w:szCs w:val="24"/>
        </w:rPr>
        <w:t>l’interazione è importante gestire la propria corporeità, la prossemica e il linguaggio non verbale, con la consapevolezza che questi ultimi impattano sull’altro in maniera più determinante nella costruzione del giudizio. Nello specifico, per quanto riguarda la prossemica, spazio e distanza si muovo</w:t>
      </w:r>
      <w:r>
        <w:rPr>
          <w:rFonts w:ascii="Times New Roman" w:eastAsia="Times New Roman" w:hAnsi="Times New Roman" w:cs="Times New Roman"/>
          <w:sz w:val="24"/>
          <w:szCs w:val="24"/>
        </w:rPr>
        <w:t xml:space="preserve">no in un costante movimento di </w:t>
      </w:r>
      <w:r w:rsidR="00FA33F3">
        <w:rPr>
          <w:rFonts w:ascii="Times New Roman" w:eastAsia="Times New Roman" w:hAnsi="Times New Roman" w:cs="Times New Roman"/>
          <w:sz w:val="24"/>
          <w:szCs w:val="24"/>
        </w:rPr>
        <w:t xml:space="preserve">avvicinamento ed allontanamento alla ricerca di un equilibrio omeostatico. A tal proposito, </w:t>
      </w:r>
      <w:proofErr w:type="spellStart"/>
      <w:r w:rsidR="00FA33F3">
        <w:rPr>
          <w:rFonts w:ascii="Times New Roman" w:eastAsia="Times New Roman" w:hAnsi="Times New Roman" w:cs="Times New Roman"/>
          <w:sz w:val="24"/>
          <w:szCs w:val="24"/>
        </w:rPr>
        <w:t>Bertalanffy</w:t>
      </w:r>
      <w:proofErr w:type="spellEnd"/>
      <w:r w:rsidR="00FA33F3">
        <w:rPr>
          <w:rFonts w:ascii="Times New Roman" w:eastAsia="Times New Roman" w:hAnsi="Times New Roman" w:cs="Times New Roman"/>
          <w:sz w:val="24"/>
          <w:szCs w:val="24"/>
        </w:rPr>
        <w:t xml:space="preserve"> parla di omeostasi come stato stazionario di un sistema, in cui l’equilibrio non è mai fisso ma sempre soggetto a retroazioni e amplificazioni delle differenze (</w:t>
      </w:r>
      <w:proofErr w:type="spellStart"/>
      <w:r w:rsidR="00FA33F3">
        <w:rPr>
          <w:rFonts w:ascii="Times New Roman" w:eastAsia="Times New Roman" w:hAnsi="Times New Roman" w:cs="Times New Roman"/>
          <w:sz w:val="24"/>
          <w:szCs w:val="24"/>
        </w:rPr>
        <w:t>Bertalanffy</w:t>
      </w:r>
      <w:proofErr w:type="spellEnd"/>
      <w:r w:rsidR="00936569">
        <w:rPr>
          <w:rFonts w:ascii="Times New Roman" w:eastAsia="Times New Roman" w:hAnsi="Times New Roman" w:cs="Times New Roman"/>
          <w:sz w:val="24"/>
          <w:szCs w:val="24"/>
        </w:rPr>
        <w:t>,</w:t>
      </w:r>
      <w:r w:rsidR="00FA33F3">
        <w:rPr>
          <w:rFonts w:ascii="Times New Roman" w:eastAsia="Times New Roman" w:hAnsi="Times New Roman" w:cs="Times New Roman"/>
          <w:sz w:val="24"/>
          <w:szCs w:val="24"/>
        </w:rPr>
        <w:t xml:space="preserve"> in Formenti, 2012). Così all’interno di un confronto è importante per il pedagogista stare nella </w:t>
      </w:r>
      <w:r w:rsidR="00FA33F3">
        <w:rPr>
          <w:rFonts w:ascii="Times New Roman" w:eastAsia="Times New Roman" w:hAnsi="Times New Roman" w:cs="Times New Roman"/>
          <w:i/>
          <w:sz w:val="24"/>
          <w:szCs w:val="24"/>
        </w:rPr>
        <w:t xml:space="preserve">danza relazionale </w:t>
      </w:r>
      <w:r w:rsidR="00FA33F3">
        <w:rPr>
          <w:rFonts w:ascii="Times New Roman" w:eastAsia="Times New Roman" w:hAnsi="Times New Roman" w:cs="Times New Roman"/>
          <w:sz w:val="24"/>
          <w:szCs w:val="24"/>
        </w:rPr>
        <w:t>(</w:t>
      </w:r>
      <w:r w:rsidR="00FA33F3">
        <w:rPr>
          <w:rFonts w:ascii="Times New Roman" w:eastAsia="Times New Roman" w:hAnsi="Times New Roman" w:cs="Times New Roman"/>
          <w:i/>
          <w:sz w:val="24"/>
          <w:szCs w:val="24"/>
        </w:rPr>
        <w:t>ibidem</w:t>
      </w:r>
      <w:r w:rsidR="00FA33F3">
        <w:rPr>
          <w:rFonts w:ascii="Times New Roman" w:eastAsia="Times New Roman" w:hAnsi="Times New Roman" w:cs="Times New Roman"/>
          <w:sz w:val="24"/>
          <w:szCs w:val="24"/>
        </w:rPr>
        <w:t>).</w:t>
      </w:r>
    </w:p>
    <w:p w14:paraId="4A962F3E" w14:textId="77777777" w:rsidR="0096275C" w:rsidRDefault="0096275C">
      <w:pPr>
        <w:spacing w:line="360" w:lineRule="auto"/>
        <w:jc w:val="both"/>
        <w:rPr>
          <w:rFonts w:ascii="Times New Roman" w:eastAsia="Times New Roman" w:hAnsi="Times New Roman" w:cs="Times New Roman"/>
          <w:sz w:val="24"/>
          <w:szCs w:val="24"/>
        </w:rPr>
      </w:pPr>
    </w:p>
    <w:p w14:paraId="7E9F3CE7"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Anche il canale non verbale partecipa in modo attivo e autonomo alla produzione del significato di una comunicazione. Genera e sviluppa l’interazione con gli altri mediante il contatto visivo e il sorriso. Al tempo stesso, è efficace nel cambiare una relazione in corso. Il mutamento psicologico delle relazioni passa in modo prevalente attraverso il cambiamento dei segnali non verbali che alimentano e regolano le relazioni stesse. </w:t>
      </w:r>
    </w:p>
    <w:p w14:paraId="3DF072E3" w14:textId="1D5BBD03"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cambiamento dei gesti, dello </w:t>
      </w:r>
      <w:r w:rsidR="00082621">
        <w:rPr>
          <w:rFonts w:ascii="Times New Roman" w:eastAsia="Times New Roman" w:hAnsi="Times New Roman" w:cs="Times New Roman"/>
          <w:sz w:val="24"/>
          <w:szCs w:val="24"/>
        </w:rPr>
        <w:t xml:space="preserve">sguardo, della </w:t>
      </w:r>
      <w:proofErr w:type="spellStart"/>
      <w:r w:rsidR="00082621">
        <w:rPr>
          <w:rFonts w:ascii="Times New Roman" w:eastAsia="Times New Roman" w:hAnsi="Times New Roman" w:cs="Times New Roman"/>
          <w:sz w:val="24"/>
          <w:szCs w:val="24"/>
        </w:rPr>
        <w:t>qualita</w:t>
      </w:r>
      <w:proofErr w:type="spellEnd"/>
      <w:r w:rsidR="00082621">
        <w:rPr>
          <w:rFonts w:ascii="Times New Roman" w:eastAsia="Times New Roman" w:hAnsi="Times New Roman" w:cs="Times New Roman"/>
          <w:sz w:val="24"/>
          <w:szCs w:val="24"/>
        </w:rPr>
        <w:t>̀ della</w:t>
      </w:r>
      <w:r>
        <w:rPr>
          <w:rFonts w:ascii="Times New Roman" w:eastAsia="Times New Roman" w:hAnsi="Times New Roman" w:cs="Times New Roman"/>
          <w:sz w:val="24"/>
          <w:szCs w:val="24"/>
        </w:rPr>
        <w:t xml:space="preserve"> voce è conforme e proporzionale con la modificazione di un certo tipo di relazione (</w:t>
      </w:r>
      <w:proofErr w:type="spellStart"/>
      <w:r>
        <w:rPr>
          <w:rFonts w:ascii="Times New Roman" w:eastAsia="Times New Roman" w:hAnsi="Times New Roman" w:cs="Times New Roman"/>
          <w:sz w:val="24"/>
          <w:szCs w:val="24"/>
        </w:rPr>
        <w:t>Anolli</w:t>
      </w:r>
      <w:proofErr w:type="spellEnd"/>
      <w:r>
        <w:rPr>
          <w:rFonts w:ascii="Times New Roman" w:eastAsia="Times New Roman" w:hAnsi="Times New Roman" w:cs="Times New Roman"/>
          <w:sz w:val="24"/>
          <w:szCs w:val="24"/>
        </w:rPr>
        <w:t>, 2002). Quando, infatti, il professionista si trova in una situazione sfidante e complessa, occorre modulare l’approccio in modo da orien</w:t>
      </w:r>
      <w:r w:rsidR="00082621">
        <w:rPr>
          <w:rFonts w:ascii="Times New Roman" w:eastAsia="Times New Roman" w:hAnsi="Times New Roman" w:cs="Times New Roman"/>
          <w:sz w:val="24"/>
          <w:szCs w:val="24"/>
        </w:rPr>
        <w:t xml:space="preserve">tare la relazione, nuovamente, </w:t>
      </w:r>
      <w:r>
        <w:rPr>
          <w:rFonts w:ascii="Times New Roman" w:eastAsia="Times New Roman" w:hAnsi="Times New Roman" w:cs="Times New Roman"/>
          <w:sz w:val="24"/>
          <w:szCs w:val="24"/>
        </w:rPr>
        <w:t xml:space="preserve">in un senso collaborativo ed efficace in linea con l’obiettivo iniziale. Per imparare ad assumere questa postura, bisogna accogliere l’altro, anche nelle sue fatiche, gestendo l’imprevisto con spirito proattivo. La stessa conduttrice ci ha mostrato questo aspetto nella pratica, modulando il suo intervento a partire dalle nostre esperienze ed aspettative, condivise all’inizio dell’incontro. </w:t>
      </w:r>
    </w:p>
    <w:p w14:paraId="4C7449CD" w14:textId="77777777" w:rsidR="0096275C" w:rsidRDefault="0096275C">
      <w:pPr>
        <w:spacing w:line="360" w:lineRule="auto"/>
        <w:jc w:val="both"/>
        <w:rPr>
          <w:rFonts w:ascii="Times New Roman" w:eastAsia="Times New Roman" w:hAnsi="Times New Roman" w:cs="Times New Roman"/>
          <w:sz w:val="24"/>
          <w:szCs w:val="24"/>
        </w:rPr>
      </w:pPr>
    </w:p>
    <w:p w14:paraId="2440276C"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Inoltre, un pedagogista deve avere il coraggio di ammettere i propri limiti di fronte agli innumerevoli quesiti che si presentano nella sua professione. Ad esempio, se un genitore chiede informazioni rispetto a un argomento che non si conosce o non si è approfondito abbastanza, bisogna avere l’onestà di dichiararlo. Da qui la necessità e la scelta del pedagogista di continuare a formarsi, mantenendo uno spirito di ricerca e di curiosità, e di far parte di una rete di esperti con competenze complementari con cui confrontarsi.</w:t>
      </w:r>
    </w:p>
    <w:p w14:paraId="4C352DEE" w14:textId="77777777" w:rsidR="0096275C" w:rsidRDefault="0096275C">
      <w:pPr>
        <w:spacing w:line="360" w:lineRule="auto"/>
        <w:jc w:val="both"/>
        <w:rPr>
          <w:rFonts w:ascii="Times New Roman" w:eastAsia="Times New Roman" w:hAnsi="Times New Roman" w:cs="Times New Roman"/>
          <w:sz w:val="24"/>
          <w:szCs w:val="24"/>
        </w:rPr>
      </w:pPr>
    </w:p>
    <w:p w14:paraId="2F2FD92E" w14:textId="22AB7540"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Partecipare a questo laboratorio ci ha dato la possibilità, in primo luogo, di ampliare</w:t>
      </w:r>
      <w:r w:rsidR="00082621">
        <w:rPr>
          <w:rFonts w:ascii="Times New Roman" w:eastAsia="Times New Roman" w:hAnsi="Times New Roman" w:cs="Times New Roman"/>
          <w:sz w:val="24"/>
          <w:szCs w:val="24"/>
        </w:rPr>
        <w:t xml:space="preserve"> le nostre conoscenze riguardo a</w:t>
      </w:r>
      <w:r>
        <w:rPr>
          <w:rFonts w:ascii="Times New Roman" w:eastAsia="Times New Roman" w:hAnsi="Times New Roman" w:cs="Times New Roman"/>
          <w:sz w:val="24"/>
          <w:szCs w:val="24"/>
        </w:rPr>
        <w:t xml:space="preserve">l ruolo e </w:t>
      </w:r>
      <w:r w:rsidR="00082621">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le competenze del pedagogista in libera professione, ma anche </w:t>
      </w:r>
      <w:r>
        <w:rPr>
          <w:rFonts w:ascii="Times New Roman" w:eastAsia="Times New Roman" w:hAnsi="Times New Roman" w:cs="Times New Roman"/>
          <w:sz w:val="24"/>
          <w:szCs w:val="24"/>
        </w:rPr>
        <w:lastRenderedPageBreak/>
        <w:t>di poter capire il servizio</w:t>
      </w:r>
      <w:r w:rsidR="00082621">
        <w:rPr>
          <w:rFonts w:ascii="Times New Roman" w:eastAsia="Times New Roman" w:hAnsi="Times New Roman" w:cs="Times New Roman"/>
          <w:sz w:val="24"/>
          <w:szCs w:val="24"/>
        </w:rPr>
        <w:t xml:space="preserve"> presso cui svolgere la ricerca sul campo prevista dal Tirocinio Formativo di Orientamento:</w:t>
      </w:r>
      <w:r>
        <w:rPr>
          <w:rFonts w:ascii="Times New Roman" w:eastAsia="Times New Roman" w:hAnsi="Times New Roman" w:cs="Times New Roman"/>
          <w:sz w:val="24"/>
          <w:szCs w:val="24"/>
        </w:rPr>
        <w:t xml:space="preserve"> studi privati di consulenza pedagogica o diversi enti. </w:t>
      </w:r>
    </w:p>
    <w:p w14:paraId="59AB8BC2" w14:textId="77777777" w:rsidR="0096275C" w:rsidRDefault="0096275C">
      <w:pPr>
        <w:spacing w:line="360" w:lineRule="auto"/>
        <w:jc w:val="both"/>
        <w:rPr>
          <w:rFonts w:ascii="Times New Roman" w:eastAsia="Times New Roman" w:hAnsi="Times New Roman" w:cs="Times New Roman"/>
          <w:sz w:val="24"/>
          <w:szCs w:val="24"/>
        </w:rPr>
      </w:pPr>
    </w:p>
    <w:p w14:paraId="251D6759" w14:textId="77777777" w:rsidR="0096275C" w:rsidRDefault="00FA33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conclusione, il pedagogista nel suo ruolo di mediatore </w:t>
      </w:r>
      <w:proofErr w:type="spellStart"/>
      <w:r>
        <w:rPr>
          <w:rFonts w:ascii="Times New Roman" w:eastAsia="Times New Roman" w:hAnsi="Times New Roman" w:cs="Times New Roman"/>
          <w:sz w:val="24"/>
          <w:szCs w:val="24"/>
        </w:rPr>
        <w:t>educe</w:t>
      </w:r>
      <w:proofErr w:type="spellEnd"/>
      <w:r>
        <w:rPr>
          <w:rFonts w:ascii="Times New Roman" w:eastAsia="Times New Roman" w:hAnsi="Times New Roman" w:cs="Times New Roman"/>
          <w:sz w:val="24"/>
          <w:szCs w:val="24"/>
        </w:rPr>
        <w:t xml:space="preserve"> i punti di forza dei vari interlocutori e del contesto di azione, per farsi garante della reale partecipazione attiva di tutti gli attori in vista di una finalità condivisa. Infatti, come afferma </w:t>
      </w:r>
      <w:proofErr w:type="spellStart"/>
      <w:r>
        <w:rPr>
          <w:rFonts w:ascii="Times New Roman" w:eastAsia="Times New Roman" w:hAnsi="Times New Roman" w:cs="Times New Roman"/>
          <w:sz w:val="24"/>
          <w:szCs w:val="24"/>
        </w:rPr>
        <w:t>Mortari</w:t>
      </w:r>
      <w:proofErr w:type="spellEnd"/>
      <w:r>
        <w:rPr>
          <w:rFonts w:ascii="Times New Roman" w:eastAsia="Times New Roman" w:hAnsi="Times New Roman" w:cs="Times New Roman"/>
          <w:sz w:val="24"/>
          <w:szCs w:val="24"/>
        </w:rPr>
        <w:t xml:space="preserve">: </w:t>
      </w:r>
    </w:p>
    <w:p w14:paraId="583AE6F5" w14:textId="77777777" w:rsidR="00936569" w:rsidRDefault="00936569">
      <w:pPr>
        <w:spacing w:line="360" w:lineRule="auto"/>
        <w:jc w:val="both"/>
        <w:rPr>
          <w:rFonts w:ascii="Times New Roman" w:eastAsia="Times New Roman" w:hAnsi="Times New Roman" w:cs="Times New Roman"/>
          <w:sz w:val="24"/>
          <w:szCs w:val="24"/>
        </w:rPr>
      </w:pPr>
    </w:p>
    <w:p w14:paraId="74127AF3" w14:textId="77777777" w:rsidR="0096275C" w:rsidRPr="00936569" w:rsidRDefault="00FA33F3" w:rsidP="00936569">
      <w:pPr>
        <w:spacing w:line="360" w:lineRule="auto"/>
        <w:ind w:left="426" w:right="524"/>
        <w:jc w:val="both"/>
        <w:rPr>
          <w:rFonts w:ascii="Times New Roman" w:eastAsia="Times New Roman" w:hAnsi="Times New Roman" w:cs="Times New Roman"/>
        </w:rPr>
      </w:pPr>
      <w:r w:rsidRPr="00936569">
        <w:rPr>
          <w:rFonts w:ascii="Times New Roman" w:eastAsia="Times New Roman" w:hAnsi="Times New Roman" w:cs="Times New Roman"/>
          <w:i/>
        </w:rPr>
        <w:t xml:space="preserve">“Fra i tratti che identificano la pratica partecipativa si possono indicare: la valorizzazione della conoscenza locale; l’ascolto attivo e insieme critico delle opinioni che entrano in gioco; il far luogo alle passioni, alle emozioni e ai desideri degli individui e dei gruppi locali; l'assunzione del dialogo e della cooperazione come principi chiave; lo spazio riservato all’attività di riflessione critica sulle pratiche; la costruzione di reti di informazione e di aiuto reciproco; la strutturazione dei contesti nella forma di laboratori dove si sperimentano differenti strategie comunicative [...]” </w:t>
      </w:r>
      <w:r w:rsidRPr="00936569">
        <w:rPr>
          <w:rFonts w:ascii="Times New Roman" w:eastAsia="Times New Roman" w:hAnsi="Times New Roman" w:cs="Times New Roman"/>
        </w:rPr>
        <w:t>(</w:t>
      </w:r>
      <w:proofErr w:type="spellStart"/>
      <w:r w:rsidRPr="00936569">
        <w:rPr>
          <w:rFonts w:ascii="Times New Roman" w:eastAsia="Times New Roman" w:hAnsi="Times New Roman" w:cs="Times New Roman"/>
        </w:rPr>
        <w:t>Mortari</w:t>
      </w:r>
      <w:proofErr w:type="spellEnd"/>
      <w:r w:rsidRPr="00936569">
        <w:rPr>
          <w:rFonts w:ascii="Times New Roman" w:eastAsia="Times New Roman" w:hAnsi="Times New Roman" w:cs="Times New Roman"/>
        </w:rPr>
        <w:t>, 2004, p.54).</w:t>
      </w:r>
    </w:p>
    <w:p w14:paraId="0403B045" w14:textId="77777777" w:rsidR="0096275C" w:rsidRDefault="0096275C">
      <w:pPr>
        <w:spacing w:line="360" w:lineRule="auto"/>
        <w:jc w:val="both"/>
        <w:rPr>
          <w:color w:val="FF00FF"/>
        </w:rPr>
      </w:pPr>
    </w:p>
    <w:p w14:paraId="1C8E0170" w14:textId="77777777" w:rsidR="0096275C" w:rsidRDefault="0096275C">
      <w:pPr>
        <w:spacing w:line="360" w:lineRule="auto"/>
        <w:jc w:val="both"/>
        <w:rPr>
          <w:color w:val="FF00FF"/>
        </w:rPr>
      </w:pPr>
    </w:p>
    <w:p w14:paraId="0ED9EC46" w14:textId="77777777" w:rsidR="0096275C" w:rsidRDefault="0096275C">
      <w:pPr>
        <w:spacing w:line="360" w:lineRule="auto"/>
        <w:jc w:val="both"/>
        <w:rPr>
          <w:rFonts w:ascii="Times New Roman" w:eastAsia="Times New Roman" w:hAnsi="Times New Roman" w:cs="Times New Roman"/>
          <w:b/>
          <w:sz w:val="24"/>
          <w:szCs w:val="24"/>
        </w:rPr>
      </w:pPr>
    </w:p>
    <w:p w14:paraId="5949F0F3" w14:textId="77777777" w:rsidR="0096275C" w:rsidRDefault="0096275C">
      <w:pPr>
        <w:spacing w:line="360" w:lineRule="auto"/>
        <w:jc w:val="both"/>
        <w:rPr>
          <w:rFonts w:ascii="Times New Roman" w:eastAsia="Times New Roman" w:hAnsi="Times New Roman" w:cs="Times New Roman"/>
          <w:b/>
          <w:sz w:val="24"/>
          <w:szCs w:val="24"/>
        </w:rPr>
      </w:pPr>
    </w:p>
    <w:p w14:paraId="04AD8AF9" w14:textId="77777777" w:rsidR="0096275C" w:rsidRDefault="0096275C">
      <w:pPr>
        <w:spacing w:line="360" w:lineRule="auto"/>
        <w:jc w:val="both"/>
        <w:rPr>
          <w:rFonts w:ascii="Times New Roman" w:eastAsia="Times New Roman" w:hAnsi="Times New Roman" w:cs="Times New Roman"/>
          <w:b/>
          <w:sz w:val="24"/>
          <w:szCs w:val="24"/>
        </w:rPr>
      </w:pPr>
    </w:p>
    <w:p w14:paraId="10B92D21" w14:textId="77777777" w:rsidR="0096275C" w:rsidRDefault="0096275C">
      <w:pPr>
        <w:spacing w:line="360" w:lineRule="auto"/>
        <w:jc w:val="both"/>
        <w:rPr>
          <w:rFonts w:ascii="Times New Roman" w:eastAsia="Times New Roman" w:hAnsi="Times New Roman" w:cs="Times New Roman"/>
          <w:b/>
          <w:sz w:val="24"/>
          <w:szCs w:val="24"/>
        </w:rPr>
      </w:pPr>
    </w:p>
    <w:p w14:paraId="2B050715" w14:textId="77777777" w:rsidR="0096275C" w:rsidRDefault="0096275C">
      <w:pPr>
        <w:spacing w:line="360" w:lineRule="auto"/>
        <w:jc w:val="both"/>
        <w:rPr>
          <w:rFonts w:ascii="Times New Roman" w:eastAsia="Times New Roman" w:hAnsi="Times New Roman" w:cs="Times New Roman"/>
          <w:b/>
          <w:sz w:val="24"/>
          <w:szCs w:val="24"/>
        </w:rPr>
      </w:pPr>
    </w:p>
    <w:p w14:paraId="7AED7E07" w14:textId="77777777" w:rsidR="0096275C" w:rsidRDefault="0096275C">
      <w:pPr>
        <w:spacing w:line="360" w:lineRule="auto"/>
        <w:jc w:val="both"/>
        <w:rPr>
          <w:rFonts w:ascii="Times New Roman" w:eastAsia="Times New Roman" w:hAnsi="Times New Roman" w:cs="Times New Roman"/>
          <w:b/>
          <w:sz w:val="24"/>
          <w:szCs w:val="24"/>
        </w:rPr>
      </w:pPr>
    </w:p>
    <w:p w14:paraId="0408C4BD" w14:textId="77777777" w:rsidR="0096275C" w:rsidRDefault="0096275C">
      <w:pPr>
        <w:spacing w:line="360" w:lineRule="auto"/>
        <w:jc w:val="both"/>
        <w:rPr>
          <w:rFonts w:ascii="Times New Roman" w:eastAsia="Times New Roman" w:hAnsi="Times New Roman" w:cs="Times New Roman"/>
          <w:b/>
          <w:sz w:val="24"/>
          <w:szCs w:val="24"/>
        </w:rPr>
      </w:pPr>
    </w:p>
    <w:p w14:paraId="5F70333E" w14:textId="77777777" w:rsidR="0096275C" w:rsidRDefault="0096275C">
      <w:pPr>
        <w:spacing w:line="360" w:lineRule="auto"/>
        <w:jc w:val="both"/>
        <w:rPr>
          <w:rFonts w:ascii="Times New Roman" w:eastAsia="Times New Roman" w:hAnsi="Times New Roman" w:cs="Times New Roman"/>
          <w:b/>
          <w:sz w:val="24"/>
          <w:szCs w:val="24"/>
        </w:rPr>
      </w:pPr>
    </w:p>
    <w:p w14:paraId="6E6AAE48" w14:textId="77777777" w:rsidR="0096275C" w:rsidRDefault="0096275C">
      <w:pPr>
        <w:spacing w:line="360" w:lineRule="auto"/>
        <w:jc w:val="both"/>
        <w:rPr>
          <w:rFonts w:ascii="Times New Roman" w:eastAsia="Times New Roman" w:hAnsi="Times New Roman" w:cs="Times New Roman"/>
          <w:b/>
          <w:sz w:val="24"/>
          <w:szCs w:val="24"/>
        </w:rPr>
      </w:pPr>
    </w:p>
    <w:p w14:paraId="0DACFB6B" w14:textId="77777777" w:rsidR="0096275C" w:rsidRDefault="0096275C">
      <w:pPr>
        <w:spacing w:line="360" w:lineRule="auto"/>
        <w:jc w:val="both"/>
        <w:rPr>
          <w:rFonts w:ascii="Times New Roman" w:eastAsia="Times New Roman" w:hAnsi="Times New Roman" w:cs="Times New Roman"/>
          <w:b/>
          <w:sz w:val="24"/>
          <w:szCs w:val="24"/>
        </w:rPr>
      </w:pPr>
    </w:p>
    <w:p w14:paraId="4035E3B4" w14:textId="77777777" w:rsidR="0096275C" w:rsidRDefault="0096275C">
      <w:pPr>
        <w:spacing w:line="360" w:lineRule="auto"/>
        <w:jc w:val="both"/>
        <w:rPr>
          <w:rFonts w:ascii="Times New Roman" w:eastAsia="Times New Roman" w:hAnsi="Times New Roman" w:cs="Times New Roman"/>
          <w:b/>
          <w:sz w:val="24"/>
          <w:szCs w:val="24"/>
        </w:rPr>
      </w:pPr>
    </w:p>
    <w:p w14:paraId="6E6D5431" w14:textId="77777777" w:rsidR="0096275C" w:rsidRDefault="0096275C">
      <w:pPr>
        <w:spacing w:line="360" w:lineRule="auto"/>
        <w:jc w:val="both"/>
        <w:rPr>
          <w:rFonts w:ascii="Times New Roman" w:eastAsia="Times New Roman" w:hAnsi="Times New Roman" w:cs="Times New Roman"/>
          <w:b/>
          <w:sz w:val="24"/>
          <w:szCs w:val="24"/>
        </w:rPr>
      </w:pPr>
    </w:p>
    <w:p w14:paraId="7343D9E7" w14:textId="77777777" w:rsidR="0096275C" w:rsidRDefault="0096275C">
      <w:pPr>
        <w:spacing w:line="360" w:lineRule="auto"/>
        <w:jc w:val="both"/>
        <w:rPr>
          <w:rFonts w:ascii="Times New Roman" w:eastAsia="Times New Roman" w:hAnsi="Times New Roman" w:cs="Times New Roman"/>
          <w:b/>
          <w:sz w:val="24"/>
          <w:szCs w:val="24"/>
        </w:rPr>
      </w:pPr>
    </w:p>
    <w:p w14:paraId="0D0B67BC" w14:textId="77777777" w:rsidR="0096275C" w:rsidRDefault="0096275C">
      <w:pPr>
        <w:spacing w:line="360" w:lineRule="auto"/>
        <w:jc w:val="both"/>
        <w:rPr>
          <w:rFonts w:ascii="Times New Roman" w:eastAsia="Times New Roman" w:hAnsi="Times New Roman" w:cs="Times New Roman"/>
          <w:b/>
          <w:sz w:val="24"/>
          <w:szCs w:val="24"/>
        </w:rPr>
      </w:pPr>
    </w:p>
    <w:p w14:paraId="099751AB" w14:textId="77777777" w:rsidR="0096275C" w:rsidRDefault="0096275C">
      <w:pPr>
        <w:spacing w:line="360" w:lineRule="auto"/>
        <w:jc w:val="both"/>
        <w:rPr>
          <w:rFonts w:ascii="Times New Roman" w:eastAsia="Times New Roman" w:hAnsi="Times New Roman" w:cs="Times New Roman"/>
          <w:b/>
          <w:sz w:val="24"/>
          <w:szCs w:val="24"/>
        </w:rPr>
      </w:pPr>
    </w:p>
    <w:p w14:paraId="0D24D3B5" w14:textId="77777777" w:rsidR="0096275C" w:rsidRDefault="0096275C">
      <w:pPr>
        <w:spacing w:line="360" w:lineRule="auto"/>
        <w:jc w:val="both"/>
        <w:rPr>
          <w:rFonts w:ascii="Times New Roman" w:eastAsia="Times New Roman" w:hAnsi="Times New Roman" w:cs="Times New Roman"/>
          <w:b/>
          <w:sz w:val="24"/>
          <w:szCs w:val="24"/>
        </w:rPr>
      </w:pPr>
    </w:p>
    <w:p w14:paraId="58DA7E46" w14:textId="77777777" w:rsidR="0096275C" w:rsidRDefault="0096275C">
      <w:pPr>
        <w:spacing w:line="360" w:lineRule="auto"/>
        <w:jc w:val="both"/>
        <w:rPr>
          <w:rFonts w:ascii="Times New Roman" w:eastAsia="Times New Roman" w:hAnsi="Times New Roman" w:cs="Times New Roman"/>
          <w:b/>
          <w:sz w:val="24"/>
          <w:szCs w:val="24"/>
        </w:rPr>
      </w:pPr>
    </w:p>
    <w:p w14:paraId="512B341F" w14:textId="77777777" w:rsidR="0096275C" w:rsidRDefault="0096275C">
      <w:pPr>
        <w:spacing w:line="360" w:lineRule="auto"/>
        <w:jc w:val="both"/>
        <w:rPr>
          <w:rFonts w:ascii="Times New Roman" w:eastAsia="Times New Roman" w:hAnsi="Times New Roman" w:cs="Times New Roman"/>
          <w:b/>
          <w:sz w:val="24"/>
          <w:szCs w:val="24"/>
        </w:rPr>
      </w:pPr>
    </w:p>
    <w:p w14:paraId="017B6A4C" w14:textId="77777777" w:rsidR="0096275C" w:rsidRDefault="0096275C">
      <w:pPr>
        <w:spacing w:line="360" w:lineRule="auto"/>
        <w:jc w:val="both"/>
        <w:rPr>
          <w:rFonts w:ascii="Times New Roman" w:eastAsia="Times New Roman" w:hAnsi="Times New Roman" w:cs="Times New Roman"/>
          <w:b/>
          <w:sz w:val="24"/>
          <w:szCs w:val="24"/>
        </w:rPr>
      </w:pPr>
    </w:p>
    <w:p w14:paraId="76A9A1B3" w14:textId="77777777" w:rsidR="0096275C" w:rsidRDefault="00FA33F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Bibliografia</w:t>
      </w:r>
    </w:p>
    <w:p w14:paraId="64AD43CA" w14:textId="77777777" w:rsidR="0096275C" w:rsidRDefault="00FA33F3">
      <w:pPr>
        <w:spacing w:before="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Anolli</w:t>
      </w:r>
      <w:proofErr w:type="spellEnd"/>
      <w:r>
        <w:rPr>
          <w:rFonts w:ascii="Times New Roman" w:eastAsia="Times New Roman" w:hAnsi="Times New Roman" w:cs="Times New Roman"/>
          <w:sz w:val="24"/>
          <w:szCs w:val="24"/>
        </w:rPr>
        <w:t xml:space="preserve"> L. (2002). </w:t>
      </w:r>
      <w:r>
        <w:rPr>
          <w:rFonts w:ascii="Times New Roman" w:eastAsia="Times New Roman" w:hAnsi="Times New Roman" w:cs="Times New Roman"/>
          <w:i/>
          <w:sz w:val="24"/>
          <w:szCs w:val="24"/>
        </w:rPr>
        <w:t>Psicologia della comunicazione.</w:t>
      </w:r>
      <w:r>
        <w:rPr>
          <w:rFonts w:ascii="Times New Roman" w:eastAsia="Times New Roman" w:hAnsi="Times New Roman" w:cs="Times New Roman"/>
          <w:sz w:val="24"/>
          <w:szCs w:val="24"/>
        </w:rPr>
        <w:t xml:space="preserve"> Bologna: Il Mulino.  </w:t>
      </w:r>
    </w:p>
    <w:p w14:paraId="660E9A2F" w14:textId="77777777" w:rsidR="0096275C" w:rsidRDefault="00FA33F3">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Formenti L. (a cura di) (2012). </w:t>
      </w:r>
      <w:r>
        <w:rPr>
          <w:rFonts w:ascii="Times New Roman" w:eastAsia="Times New Roman" w:hAnsi="Times New Roman" w:cs="Times New Roman"/>
          <w:i/>
          <w:sz w:val="24"/>
          <w:szCs w:val="24"/>
        </w:rPr>
        <w:t>Re-inventare la famiglia</w:t>
      </w:r>
      <w:r>
        <w:rPr>
          <w:rFonts w:ascii="Times New Roman" w:eastAsia="Times New Roman" w:hAnsi="Times New Roman" w:cs="Times New Roman"/>
          <w:sz w:val="24"/>
          <w:szCs w:val="24"/>
        </w:rPr>
        <w:t>, Maggioli Editore.</w:t>
      </w:r>
    </w:p>
    <w:p w14:paraId="593DFC4D" w14:textId="77777777" w:rsidR="0096275C" w:rsidRDefault="00FA33F3">
      <w:pPr>
        <w:spacing w:before="200" w:line="360" w:lineRule="auto"/>
        <w:jc w:val="both"/>
        <w:rPr>
          <w:rFonts w:ascii="Times New Roman" w:eastAsia="Times New Roman" w:hAnsi="Times New Roman" w:cs="Times New Roman"/>
          <w:i/>
          <w:sz w:val="24"/>
          <w:szCs w:val="24"/>
        </w:rPr>
      </w:pPr>
      <w:bookmarkStart w:id="2" w:name="_GoBack"/>
      <w:r>
        <w:rPr>
          <w:rFonts w:ascii="Times New Roman" w:eastAsia="Times New Roman" w:hAnsi="Times New Roman" w:cs="Times New Roman"/>
          <w:sz w:val="24"/>
          <w:szCs w:val="24"/>
        </w:rPr>
        <w:t xml:space="preserve">Legge 14 Gennaio 2013, n.4, </w:t>
      </w:r>
      <w:r>
        <w:rPr>
          <w:rFonts w:ascii="Times New Roman" w:eastAsia="Times New Roman" w:hAnsi="Times New Roman" w:cs="Times New Roman"/>
          <w:i/>
          <w:sz w:val="24"/>
          <w:szCs w:val="24"/>
        </w:rPr>
        <w:t>“Disposizione in materia di professioni non organizzate”.</w:t>
      </w:r>
    </w:p>
    <w:bookmarkEnd w:id="2"/>
    <w:p w14:paraId="3A050026" w14:textId="77777777" w:rsidR="0096275C" w:rsidRDefault="00FA33F3">
      <w:pPr>
        <w:spacing w:before="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Mortari</w:t>
      </w:r>
      <w:proofErr w:type="spellEnd"/>
      <w:r>
        <w:rPr>
          <w:rFonts w:ascii="Times New Roman" w:eastAsia="Times New Roman" w:hAnsi="Times New Roman" w:cs="Times New Roman"/>
          <w:sz w:val="24"/>
          <w:szCs w:val="24"/>
        </w:rPr>
        <w:t xml:space="preserve"> L. (2004). </w:t>
      </w:r>
      <w:r>
        <w:rPr>
          <w:rFonts w:ascii="Times New Roman" w:eastAsia="Times New Roman" w:hAnsi="Times New Roman" w:cs="Times New Roman"/>
          <w:i/>
          <w:sz w:val="24"/>
          <w:szCs w:val="24"/>
        </w:rPr>
        <w:t>Educare alla cittadinanza partecipata</w:t>
      </w:r>
      <w:r>
        <w:rPr>
          <w:rFonts w:ascii="Times New Roman" w:eastAsia="Times New Roman" w:hAnsi="Times New Roman" w:cs="Times New Roman"/>
          <w:sz w:val="24"/>
          <w:szCs w:val="24"/>
        </w:rPr>
        <w:t>, p.54, righe 18-26, Bruno Mondadori.</w:t>
      </w:r>
    </w:p>
    <w:p w14:paraId="6CE3740A" w14:textId="77777777" w:rsidR="0096275C" w:rsidRDefault="00FA33F3">
      <w:pPr>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Rogers</w:t>
      </w:r>
      <w:proofErr w:type="spellEnd"/>
      <w:r>
        <w:rPr>
          <w:rFonts w:ascii="Times New Roman" w:eastAsia="Times New Roman" w:hAnsi="Times New Roman" w:cs="Times New Roman"/>
          <w:sz w:val="24"/>
          <w:szCs w:val="24"/>
        </w:rPr>
        <w:t xml:space="preserve"> C.R. (1951). </w:t>
      </w:r>
      <w:r>
        <w:rPr>
          <w:rFonts w:ascii="Times New Roman" w:eastAsia="Times New Roman" w:hAnsi="Times New Roman" w:cs="Times New Roman"/>
          <w:i/>
          <w:sz w:val="24"/>
          <w:szCs w:val="24"/>
        </w:rPr>
        <w:t xml:space="preserve">Client </w:t>
      </w:r>
      <w:proofErr w:type="spellStart"/>
      <w:r>
        <w:rPr>
          <w:rFonts w:ascii="Times New Roman" w:eastAsia="Times New Roman" w:hAnsi="Times New Roman" w:cs="Times New Roman"/>
          <w:i/>
          <w:sz w:val="24"/>
          <w:szCs w:val="24"/>
        </w:rPr>
        <w:t>Centered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Therapy</w:t>
      </w:r>
      <w:proofErr w:type="spellEnd"/>
      <w:r>
        <w:rPr>
          <w:rFonts w:ascii="Times New Roman" w:eastAsia="Times New Roman" w:hAnsi="Times New Roman" w:cs="Times New Roman"/>
          <w:sz w:val="24"/>
          <w:szCs w:val="24"/>
        </w:rPr>
        <w:t xml:space="preserve">. Boston: </w:t>
      </w:r>
      <w:proofErr w:type="spellStart"/>
      <w:r>
        <w:rPr>
          <w:rFonts w:ascii="Times New Roman" w:eastAsia="Times New Roman" w:hAnsi="Times New Roman" w:cs="Times New Roman"/>
          <w:sz w:val="24"/>
          <w:szCs w:val="24"/>
        </w:rPr>
        <w:t>Houghton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Mifflin</w:t>
      </w:r>
      <w:proofErr w:type="spellEnd"/>
      <w:r>
        <w:rPr>
          <w:rFonts w:ascii="Times New Roman" w:eastAsia="Times New Roman" w:hAnsi="Times New Roman" w:cs="Times New Roman"/>
          <w:sz w:val="24"/>
          <w:szCs w:val="24"/>
        </w:rPr>
        <w:t>. (</w:t>
      </w:r>
      <w:proofErr w:type="spellStart"/>
      <w:proofErr w:type="gramStart"/>
      <w:r>
        <w:rPr>
          <w:rFonts w:ascii="Times New Roman" w:eastAsia="Times New Roman" w:hAnsi="Times New Roman" w:cs="Times New Roman"/>
          <w:sz w:val="24"/>
          <w:szCs w:val="24"/>
        </w:rPr>
        <w:t>trad</w:t>
      </w:r>
      <w:proofErr w:type="spellEnd"/>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it</w:t>
      </w:r>
      <w:proofErr w:type="spellEnd"/>
      <w:proofErr w:type="gramEnd"/>
      <w:r>
        <w:rPr>
          <w:rFonts w:ascii="Times New Roman" w:eastAsia="Times New Roman" w:hAnsi="Times New Roman" w:cs="Times New Roman"/>
          <w:sz w:val="24"/>
          <w:szCs w:val="24"/>
        </w:rPr>
        <w:t xml:space="preserve">. </w:t>
      </w:r>
      <w:r w:rsidRPr="00667E61">
        <w:rPr>
          <w:rFonts w:ascii="Times New Roman" w:eastAsia="Times New Roman" w:hAnsi="Times New Roman" w:cs="Times New Roman"/>
          <w:i/>
          <w:sz w:val="24"/>
          <w:szCs w:val="24"/>
        </w:rPr>
        <w:t>La Terapia Centrata sul Cliente</w:t>
      </w:r>
      <w:r>
        <w:rPr>
          <w:rFonts w:ascii="Times New Roman" w:eastAsia="Times New Roman" w:hAnsi="Times New Roman" w:cs="Times New Roman"/>
          <w:sz w:val="24"/>
          <w:szCs w:val="24"/>
        </w:rPr>
        <w:t>, Firenze: La Nuova Italia,1997).</w:t>
      </w:r>
    </w:p>
    <w:p w14:paraId="6CE79359" w14:textId="77777777" w:rsidR="0096275C" w:rsidRDefault="00FA33F3">
      <w:pPr>
        <w:spacing w:before="20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Scribner</w:t>
      </w:r>
      <w:proofErr w:type="spellEnd"/>
      <w:r>
        <w:rPr>
          <w:rFonts w:ascii="Times New Roman" w:eastAsia="Times New Roman" w:hAnsi="Times New Roman" w:cs="Times New Roman"/>
          <w:sz w:val="24"/>
          <w:szCs w:val="24"/>
        </w:rPr>
        <w:t xml:space="preserve"> S., &amp; Cole M. (1973). </w:t>
      </w:r>
      <w:r>
        <w:rPr>
          <w:rFonts w:ascii="Times New Roman" w:eastAsia="Times New Roman" w:hAnsi="Times New Roman" w:cs="Times New Roman"/>
          <w:i/>
          <w:sz w:val="24"/>
          <w:szCs w:val="24"/>
        </w:rPr>
        <w:t xml:space="preserve">Cognitive </w:t>
      </w:r>
      <w:proofErr w:type="spellStart"/>
      <w:r>
        <w:rPr>
          <w:rFonts w:ascii="Times New Roman" w:eastAsia="Times New Roman" w:hAnsi="Times New Roman" w:cs="Times New Roman"/>
          <w:i/>
          <w:sz w:val="24"/>
          <w:szCs w:val="24"/>
        </w:rPr>
        <w:t>Consequences</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Formal</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Informal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Education</w:t>
      </w:r>
      <w:proofErr w:type="spellEnd"/>
      <w:r>
        <w:rPr>
          <w:rFonts w:ascii="Times New Roman" w:eastAsia="Times New Roman" w:hAnsi="Times New Roman" w:cs="Times New Roman"/>
          <w:i/>
          <w:sz w:val="24"/>
          <w:szCs w:val="24"/>
        </w:rPr>
        <w:t>. Science, 182(4112)</w:t>
      </w:r>
      <w:r>
        <w:rPr>
          <w:rFonts w:ascii="Times New Roman" w:eastAsia="Times New Roman" w:hAnsi="Times New Roman" w:cs="Times New Roman"/>
          <w:sz w:val="24"/>
          <w:szCs w:val="24"/>
        </w:rPr>
        <w:t xml:space="preserve">, 553–559. </w:t>
      </w:r>
      <w:hyperlink r:id="rId10">
        <w:r>
          <w:rPr>
            <w:rFonts w:ascii="Times New Roman" w:eastAsia="Times New Roman" w:hAnsi="Times New Roman" w:cs="Times New Roman"/>
            <w:color w:val="1155CC"/>
            <w:sz w:val="24"/>
            <w:szCs w:val="24"/>
            <w:u w:val="single"/>
          </w:rPr>
          <w:t>http://www.jstor.org/stable/1737765</w:t>
        </w:r>
      </w:hyperlink>
      <w:r>
        <w:rPr>
          <w:rFonts w:ascii="Times New Roman" w:eastAsia="Times New Roman" w:hAnsi="Times New Roman" w:cs="Times New Roman"/>
          <w:sz w:val="24"/>
          <w:szCs w:val="24"/>
        </w:rPr>
        <w:t>.</w:t>
      </w:r>
    </w:p>
    <w:p w14:paraId="0B0CB6F2" w14:textId="77777777" w:rsidR="0096275C" w:rsidRDefault="00FA33F3">
      <w:pPr>
        <w:spacing w:before="200" w:line="360" w:lineRule="auto"/>
        <w:jc w:val="both"/>
        <w:rPr>
          <w:rFonts w:ascii="Times New Roman" w:eastAsia="Times New Roman" w:hAnsi="Times New Roman" w:cs="Times New Roman"/>
          <w:color w:val="FF9900"/>
          <w:sz w:val="24"/>
          <w:szCs w:val="24"/>
          <w:highlight w:val="white"/>
        </w:rPr>
      </w:pPr>
      <w:proofErr w:type="spellStart"/>
      <w:r>
        <w:rPr>
          <w:rFonts w:ascii="Times New Roman" w:eastAsia="Times New Roman" w:hAnsi="Times New Roman" w:cs="Times New Roman"/>
          <w:sz w:val="24"/>
          <w:szCs w:val="24"/>
          <w:highlight w:val="white"/>
        </w:rPr>
        <w:t>Watzlawick</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Beavin</w:t>
      </w:r>
      <w:proofErr w:type="spellEnd"/>
      <w:r>
        <w:rPr>
          <w:rFonts w:ascii="Times New Roman" w:eastAsia="Times New Roman" w:hAnsi="Times New Roman" w:cs="Times New Roman"/>
          <w:sz w:val="24"/>
          <w:szCs w:val="24"/>
          <w:highlight w:val="white"/>
        </w:rPr>
        <w:t xml:space="preserve"> J. H., &amp; Jackson D. D. (1971). </w:t>
      </w:r>
      <w:r>
        <w:rPr>
          <w:rFonts w:ascii="Times New Roman" w:eastAsia="Times New Roman" w:hAnsi="Times New Roman" w:cs="Times New Roman"/>
          <w:i/>
          <w:sz w:val="24"/>
          <w:szCs w:val="24"/>
          <w:highlight w:val="white"/>
        </w:rPr>
        <w:t>Pragmatica della comunicazione umana</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FF9900"/>
          <w:sz w:val="24"/>
          <w:szCs w:val="24"/>
          <w:highlight w:val="white"/>
        </w:rPr>
        <w:t xml:space="preserve"> </w:t>
      </w:r>
    </w:p>
    <w:p w14:paraId="01D30DE7" w14:textId="77777777" w:rsidR="0096275C" w:rsidRDefault="0096275C">
      <w:pPr>
        <w:ind w:left="2700"/>
        <w:jc w:val="both"/>
      </w:pPr>
    </w:p>
    <w:p w14:paraId="18C8FBEF" w14:textId="77777777" w:rsidR="0096275C" w:rsidRDefault="00FA33F3">
      <w:pPr>
        <w:ind w:left="2700"/>
        <w:jc w:val="both"/>
      </w:pPr>
      <w:r>
        <w:t xml:space="preserve"> </w:t>
      </w:r>
    </w:p>
    <w:p w14:paraId="7175CF53" w14:textId="77777777" w:rsidR="0096275C" w:rsidRDefault="00FA33F3">
      <w:pPr>
        <w:ind w:left="2700"/>
        <w:jc w:val="both"/>
        <w:rPr>
          <w:i/>
        </w:rPr>
      </w:pPr>
      <w:r>
        <w:rPr>
          <w:i/>
        </w:rPr>
        <w:t xml:space="preserve"> </w:t>
      </w:r>
    </w:p>
    <w:p w14:paraId="4F9F8947" w14:textId="77777777" w:rsidR="0096275C" w:rsidRDefault="0096275C">
      <w:pPr>
        <w:spacing w:before="240" w:after="240"/>
      </w:pPr>
    </w:p>
    <w:p w14:paraId="366258D0" w14:textId="77777777" w:rsidR="0096275C" w:rsidRDefault="0096275C"/>
    <w:sectPr w:rsidR="0096275C">
      <w:headerReference w:type="default" r:id="rId11"/>
      <w:head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28281" w14:textId="77777777" w:rsidR="00874514" w:rsidRDefault="00874514">
      <w:pPr>
        <w:spacing w:line="240" w:lineRule="auto"/>
      </w:pPr>
      <w:r>
        <w:separator/>
      </w:r>
    </w:p>
  </w:endnote>
  <w:endnote w:type="continuationSeparator" w:id="0">
    <w:p w14:paraId="5E8CE3C3" w14:textId="77777777" w:rsidR="00874514" w:rsidRDefault="00874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6BCFF" w14:textId="77777777" w:rsidR="00874514" w:rsidRDefault="00874514">
      <w:pPr>
        <w:spacing w:line="240" w:lineRule="auto"/>
      </w:pPr>
      <w:r>
        <w:separator/>
      </w:r>
    </w:p>
  </w:footnote>
  <w:footnote w:type="continuationSeparator" w:id="0">
    <w:p w14:paraId="144A4090" w14:textId="77777777" w:rsidR="00874514" w:rsidRDefault="00874514">
      <w:pPr>
        <w:spacing w:line="240" w:lineRule="auto"/>
      </w:pPr>
      <w:r>
        <w:continuationSeparator/>
      </w:r>
    </w:p>
  </w:footnote>
  <w:footnote w:id="1">
    <w:p w14:paraId="2D5C1B75" w14:textId="77777777" w:rsidR="0096275C" w:rsidRPr="00936569" w:rsidRDefault="00FA33F3">
      <w:pPr>
        <w:spacing w:line="240" w:lineRule="auto"/>
        <w:rPr>
          <w:sz w:val="20"/>
          <w:szCs w:val="20"/>
        </w:rPr>
      </w:pPr>
      <w:r>
        <w:rPr>
          <w:vertAlign w:val="superscript"/>
        </w:rPr>
        <w:footnoteRef/>
      </w:r>
      <w:r>
        <w:rPr>
          <w:sz w:val="20"/>
          <w:szCs w:val="20"/>
        </w:rPr>
        <w:t xml:space="preserve"> </w:t>
      </w:r>
      <w:r w:rsidRPr="00936569">
        <w:rPr>
          <w:rFonts w:ascii="Times New Roman" w:eastAsia="Times New Roman" w:hAnsi="Times New Roman" w:cs="Times New Roman"/>
          <w:sz w:val="20"/>
          <w:szCs w:val="20"/>
        </w:rPr>
        <w:t>Disposizioni in materia di professioni non organizzate.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514C5" w14:textId="77777777" w:rsidR="0096275C" w:rsidRDefault="00FA33F3">
    <w:pPr>
      <w:jc w:val="right"/>
    </w:pPr>
    <w:r>
      <w:fldChar w:fldCharType="begin"/>
    </w:r>
    <w:r>
      <w:instrText>PAGE</w:instrText>
    </w:r>
    <w:r>
      <w:fldChar w:fldCharType="separate"/>
    </w:r>
    <w:r w:rsidR="00667E61">
      <w:rPr>
        <w:noProof/>
      </w:rPr>
      <w:t>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D8BB8" w14:textId="77777777" w:rsidR="0096275C" w:rsidRDefault="009627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0B49B9"/>
    <w:multiLevelType w:val="multilevel"/>
    <w:tmpl w:val="239C8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75C"/>
    <w:rsid w:val="00052396"/>
    <w:rsid w:val="00082621"/>
    <w:rsid w:val="000E54ED"/>
    <w:rsid w:val="00345DB3"/>
    <w:rsid w:val="00541FA3"/>
    <w:rsid w:val="00667E61"/>
    <w:rsid w:val="00874514"/>
    <w:rsid w:val="00921205"/>
    <w:rsid w:val="00936569"/>
    <w:rsid w:val="0096275C"/>
    <w:rsid w:val="00C97403"/>
    <w:rsid w:val="00FA33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41D9"/>
  <w15:docId w15:val="{4125BF31-71A6-BA49-8870-2EC897F8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jstor.org/stable/1737765"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1660</Words>
  <Characters>9468</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paola</cp:lastModifiedBy>
  <cp:revision>7</cp:revision>
  <dcterms:created xsi:type="dcterms:W3CDTF">2023-11-29T17:05:00Z</dcterms:created>
  <dcterms:modified xsi:type="dcterms:W3CDTF">2024-04-10T09:55:00Z</dcterms:modified>
</cp:coreProperties>
</file>