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B37DE1" w14:textId="77777777" w:rsidR="00E61368" w:rsidRDefault="00000000">
      <w:pPr>
        <w:spacing w:after="0" w:line="240" w:lineRule="auto"/>
        <w:ind w:firstLine="142"/>
        <w:rPr>
          <w:rFonts w:ascii="Times New Roman" w:eastAsia="Times New Roman" w:hAnsi="Times New Roman" w:cs="Times New Roman"/>
          <w:sz w:val="32"/>
          <w:szCs w:val="32"/>
        </w:rPr>
      </w:pPr>
      <w:r>
        <w:rPr>
          <w:rFonts w:ascii="Calibri" w:eastAsia="Calibri" w:hAnsi="Calibri" w:cs="Calibri"/>
          <w:sz w:val="32"/>
          <w:szCs w:val="32"/>
        </w:rPr>
        <w:t xml:space="preserve"> </w:t>
      </w:r>
      <w:r>
        <w:rPr>
          <w:rFonts w:ascii="Calibri" w:eastAsia="Calibri" w:hAnsi="Calibri" w:cs="Calibri"/>
          <w:noProof/>
          <w:sz w:val="32"/>
          <w:szCs w:val="32"/>
        </w:rPr>
        <w:drawing>
          <wp:inline distT="0" distB="0" distL="0" distR="0" wp14:anchorId="6C172180" wp14:editId="4E6D14EC">
            <wp:extent cx="1590675" cy="15621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590675" cy="1562100"/>
                    </a:xfrm>
                    <a:prstGeom prst="rect">
                      <a:avLst/>
                    </a:prstGeom>
                    <a:ln/>
                  </pic:spPr>
                </pic:pic>
              </a:graphicData>
            </a:graphic>
          </wp:inline>
        </w:drawing>
      </w:r>
      <w:r>
        <w:rPr>
          <w:rFonts w:ascii="Calibri" w:eastAsia="Calibri" w:hAnsi="Calibri" w:cs="Calibri"/>
          <w:sz w:val="32"/>
          <w:szCs w:val="32"/>
        </w:rPr>
        <w:tab/>
      </w:r>
      <w:r>
        <w:rPr>
          <w:rFonts w:ascii="Times New Roman" w:eastAsia="Times New Roman" w:hAnsi="Times New Roman" w:cs="Times New Roman"/>
          <w:sz w:val="32"/>
          <w:szCs w:val="32"/>
        </w:rPr>
        <w:t xml:space="preserve">Tirocinio Formativo e di Orientamento </w:t>
      </w:r>
    </w:p>
    <w:p w14:paraId="7CF0FBFF" w14:textId="77777777" w:rsidR="00E61368" w:rsidRDefault="00000000">
      <w:pPr>
        <w:spacing w:after="0" w:line="240" w:lineRule="auto"/>
        <w:ind w:left="2832"/>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44006EFB" w14:textId="77777777" w:rsidR="00E61368" w:rsidRDefault="00000000">
      <w:pPr>
        <w:spacing w:after="0" w:line="240" w:lineRule="auto"/>
        <w:ind w:left="2694"/>
        <w:rPr>
          <w:rFonts w:ascii="Times New Roman" w:eastAsia="Times New Roman" w:hAnsi="Times New Roman" w:cs="Times New Roman"/>
          <w:i/>
        </w:rPr>
      </w:pPr>
      <w:r>
        <w:rPr>
          <w:rFonts w:ascii="Times New Roman" w:eastAsia="Times New Roman" w:hAnsi="Times New Roman" w:cs="Times New Roman"/>
          <w:i/>
          <w:sz w:val="20"/>
          <w:szCs w:val="20"/>
        </w:rPr>
        <w:t xml:space="preserve">  </w:t>
      </w:r>
      <w:r>
        <w:rPr>
          <w:rFonts w:ascii="Times New Roman" w:eastAsia="Times New Roman" w:hAnsi="Times New Roman" w:cs="Times New Roman"/>
          <w:i/>
        </w:rPr>
        <w:t>Dipartimento di Scienze Umane per la Formazione “Riccardo Massa”</w:t>
      </w:r>
    </w:p>
    <w:p w14:paraId="5FAE6B13" w14:textId="77777777" w:rsidR="00E61368" w:rsidRDefault="00000000">
      <w:pPr>
        <w:widowControl w:val="0"/>
        <w:spacing w:after="0" w:line="240" w:lineRule="auto"/>
        <w:ind w:left="2694"/>
        <w:jc w:val="both"/>
        <w:rPr>
          <w:rFonts w:ascii="Times New Roman" w:eastAsia="Times New Roman" w:hAnsi="Times New Roman" w:cs="Times New Roman"/>
          <w:i/>
        </w:rPr>
      </w:pPr>
      <w:r>
        <w:rPr>
          <w:rFonts w:ascii="Times New Roman" w:eastAsia="Times New Roman" w:hAnsi="Times New Roman" w:cs="Times New Roman"/>
          <w:i/>
        </w:rPr>
        <w:t xml:space="preserve">  Università degli Studi di Milano – Bicocca</w:t>
      </w:r>
    </w:p>
    <w:p w14:paraId="414E9437" w14:textId="77777777" w:rsidR="00E61368" w:rsidRDefault="00E61368">
      <w:pPr>
        <w:widowControl w:val="0"/>
        <w:spacing w:after="0" w:line="240" w:lineRule="auto"/>
        <w:ind w:left="2694"/>
        <w:jc w:val="both"/>
        <w:rPr>
          <w:rFonts w:ascii="Times New Roman" w:eastAsia="Times New Roman" w:hAnsi="Times New Roman" w:cs="Times New Roman"/>
          <w:i/>
        </w:rPr>
      </w:pPr>
    </w:p>
    <w:p w14:paraId="7E98D36D" w14:textId="77777777" w:rsidR="00E61368" w:rsidRDefault="00E61368">
      <w:pPr>
        <w:widowControl w:val="0"/>
        <w:spacing w:after="0" w:line="240" w:lineRule="auto"/>
        <w:ind w:left="2694"/>
        <w:jc w:val="both"/>
        <w:rPr>
          <w:rFonts w:ascii="Times New Roman" w:eastAsia="Times New Roman" w:hAnsi="Times New Roman" w:cs="Times New Roman"/>
          <w:i/>
        </w:rPr>
      </w:pPr>
    </w:p>
    <w:p w14:paraId="47F3E772" w14:textId="77777777" w:rsidR="00E61368" w:rsidRDefault="00E61368">
      <w:pPr>
        <w:widowControl w:val="0"/>
        <w:spacing w:after="0" w:line="240" w:lineRule="auto"/>
        <w:ind w:left="2694"/>
        <w:jc w:val="both"/>
        <w:rPr>
          <w:rFonts w:ascii="Times New Roman" w:eastAsia="Times New Roman" w:hAnsi="Times New Roman" w:cs="Times New Roman"/>
          <w:i/>
        </w:rPr>
      </w:pPr>
    </w:p>
    <w:p w14:paraId="7302DB26" w14:textId="77777777" w:rsidR="00E61368" w:rsidRDefault="00000000">
      <w:pPr>
        <w:widowControl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4F9E3FBC" w14:textId="77777777" w:rsidR="00E61368" w:rsidRDefault="00E61368">
      <w:pPr>
        <w:widowControl w:val="0"/>
        <w:spacing w:after="0" w:line="240" w:lineRule="auto"/>
        <w:jc w:val="center"/>
        <w:rPr>
          <w:rFonts w:ascii="Times New Roman" w:eastAsia="Times New Roman" w:hAnsi="Times New Roman" w:cs="Times New Roman"/>
          <w:b/>
          <w:sz w:val="24"/>
          <w:szCs w:val="24"/>
        </w:rPr>
      </w:pPr>
    </w:p>
    <w:p w14:paraId="04FFDDC0" w14:textId="77777777" w:rsidR="00E61368" w:rsidRDefault="00000000">
      <w:pPr>
        <w:widowControl w:val="0"/>
        <w:spacing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 Ed io avrò cura… dei tuoi dati </w:t>
      </w:r>
    </w:p>
    <w:p w14:paraId="66EAC90B" w14:textId="77777777" w:rsidR="00E61368" w:rsidRDefault="00E61368">
      <w:pPr>
        <w:widowControl w:val="0"/>
        <w:spacing w:after="0" w:line="240" w:lineRule="auto"/>
        <w:jc w:val="center"/>
        <w:rPr>
          <w:rFonts w:ascii="Times New Roman" w:eastAsia="Times New Roman" w:hAnsi="Times New Roman" w:cs="Times New Roman"/>
          <w:b/>
          <w:i/>
          <w:sz w:val="28"/>
          <w:szCs w:val="28"/>
        </w:rPr>
      </w:pPr>
    </w:p>
    <w:p w14:paraId="582F90F9" w14:textId="3DA0DD4A" w:rsidR="00E61368" w:rsidRDefault="00000000">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26/11/2024, </w:t>
      </w:r>
      <w:r w:rsidR="002E6408">
        <w:rPr>
          <w:rFonts w:ascii="Times New Roman" w:eastAsia="Times New Roman" w:hAnsi="Times New Roman" w:cs="Times New Roman"/>
          <w:sz w:val="24"/>
          <w:szCs w:val="24"/>
        </w:rPr>
        <w:t xml:space="preserve">Università </w:t>
      </w:r>
      <w:r>
        <w:rPr>
          <w:rFonts w:ascii="Times New Roman" w:eastAsia="Times New Roman" w:hAnsi="Times New Roman" w:cs="Times New Roman"/>
          <w:sz w:val="24"/>
          <w:szCs w:val="24"/>
        </w:rPr>
        <w:t>Bicocca</w:t>
      </w:r>
    </w:p>
    <w:p w14:paraId="33D98277" w14:textId="77777777" w:rsidR="00E61368" w:rsidRDefault="00E61368">
      <w:pPr>
        <w:widowControl w:val="0"/>
        <w:spacing w:after="0" w:line="240" w:lineRule="auto"/>
        <w:ind w:left="2694"/>
        <w:jc w:val="both"/>
        <w:rPr>
          <w:rFonts w:ascii="Times New Roman" w:eastAsia="Times New Roman" w:hAnsi="Times New Roman" w:cs="Times New Roman"/>
          <w:i/>
        </w:rPr>
      </w:pPr>
    </w:p>
    <w:p w14:paraId="3A6ED92F" w14:textId="77777777" w:rsidR="00E61368" w:rsidRDefault="00E61368">
      <w:pPr>
        <w:widowControl w:val="0"/>
        <w:spacing w:after="0" w:line="240" w:lineRule="auto"/>
        <w:rPr>
          <w:rFonts w:ascii="Times New Roman" w:eastAsia="Times New Roman" w:hAnsi="Times New Roman" w:cs="Times New Roman"/>
          <w:i/>
        </w:rPr>
      </w:pPr>
    </w:p>
    <w:p w14:paraId="498EC4A1" w14:textId="77777777" w:rsidR="00E61368" w:rsidRDefault="00E61368">
      <w:pPr>
        <w:widowControl w:val="0"/>
        <w:spacing w:after="0" w:line="240" w:lineRule="auto"/>
        <w:rPr>
          <w:rFonts w:ascii="Times New Roman" w:eastAsia="Times New Roman" w:hAnsi="Times New Roman" w:cs="Times New Roman"/>
          <w:i/>
        </w:rPr>
      </w:pPr>
    </w:p>
    <w:p w14:paraId="051A2531" w14:textId="77777777" w:rsidR="00E61368" w:rsidRDefault="00E61368">
      <w:pPr>
        <w:widowControl w:val="0"/>
        <w:spacing w:after="0" w:line="240" w:lineRule="auto"/>
        <w:rPr>
          <w:rFonts w:ascii="Times New Roman" w:eastAsia="Times New Roman" w:hAnsi="Times New Roman" w:cs="Times New Roman"/>
          <w:i/>
        </w:rPr>
      </w:pPr>
    </w:p>
    <w:p w14:paraId="57116DF7" w14:textId="77777777" w:rsidR="00E61368" w:rsidRDefault="00E61368">
      <w:pPr>
        <w:widowControl w:val="0"/>
        <w:spacing w:after="0" w:line="240" w:lineRule="auto"/>
        <w:rPr>
          <w:rFonts w:ascii="Times New Roman" w:eastAsia="Times New Roman" w:hAnsi="Times New Roman" w:cs="Times New Roman"/>
          <w:i/>
        </w:rPr>
      </w:pPr>
    </w:p>
    <w:p w14:paraId="52B47A2A" w14:textId="77777777" w:rsidR="00E61368" w:rsidRDefault="00000000">
      <w:pPr>
        <w:widowControl w:val="0"/>
        <w:spacing w:after="0" w:line="276"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Conduttore </w:t>
      </w:r>
    </w:p>
    <w:p w14:paraId="70BF8A80" w14:textId="77777777" w:rsidR="00E61368"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Roberto Salvato, </w:t>
      </w:r>
      <w:proofErr w:type="spellStart"/>
      <w:r>
        <w:rPr>
          <w:rFonts w:ascii="Times New Roman" w:eastAsia="Times New Roman" w:hAnsi="Times New Roman" w:cs="Times New Roman"/>
          <w:sz w:val="24"/>
          <w:szCs w:val="24"/>
        </w:rPr>
        <w:t>Phigital</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Education</w:t>
      </w:r>
      <w:proofErr w:type="spellEnd"/>
    </w:p>
    <w:p w14:paraId="7F314A41" w14:textId="77777777" w:rsidR="00E61368" w:rsidRDefault="00E61368">
      <w:pPr>
        <w:widowControl w:val="0"/>
        <w:spacing w:after="0" w:line="276" w:lineRule="auto"/>
        <w:rPr>
          <w:rFonts w:ascii="Times New Roman" w:eastAsia="Times New Roman" w:hAnsi="Times New Roman" w:cs="Times New Roman"/>
          <w:sz w:val="24"/>
          <w:szCs w:val="24"/>
        </w:rPr>
      </w:pPr>
    </w:p>
    <w:p w14:paraId="20FAA643" w14:textId="77777777" w:rsidR="00E61368" w:rsidRDefault="00E61368">
      <w:pPr>
        <w:widowControl w:val="0"/>
        <w:spacing w:after="0" w:line="240" w:lineRule="auto"/>
        <w:rPr>
          <w:rFonts w:ascii="Times New Roman" w:eastAsia="Times New Roman" w:hAnsi="Times New Roman" w:cs="Times New Roman"/>
          <w:i/>
          <w:sz w:val="24"/>
          <w:szCs w:val="24"/>
        </w:rPr>
      </w:pPr>
    </w:p>
    <w:p w14:paraId="4AC91B8D" w14:textId="77777777" w:rsidR="00E61368" w:rsidRDefault="00E61368">
      <w:pPr>
        <w:widowControl w:val="0"/>
        <w:spacing w:after="0" w:line="240" w:lineRule="auto"/>
        <w:rPr>
          <w:rFonts w:ascii="Times New Roman" w:eastAsia="Times New Roman" w:hAnsi="Times New Roman" w:cs="Times New Roman"/>
          <w:i/>
          <w:sz w:val="24"/>
          <w:szCs w:val="24"/>
        </w:rPr>
      </w:pPr>
    </w:p>
    <w:p w14:paraId="2032C771" w14:textId="77777777" w:rsidR="00E61368" w:rsidRDefault="00E61368">
      <w:pPr>
        <w:widowControl w:val="0"/>
        <w:spacing w:after="0" w:line="240" w:lineRule="auto"/>
        <w:rPr>
          <w:rFonts w:ascii="Times New Roman" w:eastAsia="Times New Roman" w:hAnsi="Times New Roman" w:cs="Times New Roman"/>
          <w:i/>
          <w:sz w:val="24"/>
          <w:szCs w:val="24"/>
        </w:rPr>
      </w:pPr>
    </w:p>
    <w:p w14:paraId="5719FE02" w14:textId="77777777" w:rsidR="00E61368" w:rsidRDefault="00000000">
      <w:pPr>
        <w:widowControl w:val="0"/>
        <w:spacing w:after="0" w:line="276"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1B328944"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Margherita Bruzzone</w:t>
      </w:r>
    </w:p>
    <w:p w14:paraId="7CC8B6D0"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Giorgia Cantù</w:t>
      </w:r>
    </w:p>
    <w:p w14:paraId="3B1A43D9"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Alessia De Stefano</w:t>
      </w:r>
    </w:p>
    <w:p w14:paraId="79A9A017"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Caterina Gomes De Carvalho</w:t>
      </w:r>
    </w:p>
    <w:p w14:paraId="7B6F7E66"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Greta Dozio</w:t>
      </w:r>
    </w:p>
    <w:p w14:paraId="7F510C8E"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Angela </w:t>
      </w:r>
      <w:proofErr w:type="spellStart"/>
      <w:r>
        <w:rPr>
          <w:rFonts w:ascii="Times New Roman" w:eastAsia="Times New Roman" w:hAnsi="Times New Roman" w:cs="Times New Roman"/>
          <w:sz w:val="24"/>
          <w:szCs w:val="24"/>
        </w:rPr>
        <w:t>Moscovio</w:t>
      </w:r>
      <w:proofErr w:type="spellEnd"/>
    </w:p>
    <w:p w14:paraId="635BAD61"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Alessia Rosselli</w:t>
      </w:r>
    </w:p>
    <w:p w14:paraId="4F173D93" w14:textId="77777777" w:rsidR="00E61368" w:rsidRDefault="00000000">
      <w:pPr>
        <w:widowControl w:val="0"/>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Alessia </w:t>
      </w:r>
      <w:proofErr w:type="spellStart"/>
      <w:r>
        <w:rPr>
          <w:rFonts w:ascii="Times New Roman" w:eastAsia="Times New Roman" w:hAnsi="Times New Roman" w:cs="Times New Roman"/>
          <w:sz w:val="24"/>
          <w:szCs w:val="24"/>
        </w:rPr>
        <w:t>Verrascina</w:t>
      </w:r>
      <w:proofErr w:type="spellEnd"/>
    </w:p>
    <w:p w14:paraId="49A21A5A" w14:textId="77777777" w:rsidR="00E61368" w:rsidRDefault="00E61368">
      <w:pPr>
        <w:widowControl w:val="0"/>
        <w:spacing w:after="0" w:line="276" w:lineRule="auto"/>
        <w:jc w:val="both"/>
        <w:rPr>
          <w:rFonts w:ascii="Times New Roman" w:eastAsia="Times New Roman" w:hAnsi="Times New Roman" w:cs="Times New Roman"/>
          <w:sz w:val="24"/>
          <w:szCs w:val="24"/>
        </w:rPr>
      </w:pPr>
    </w:p>
    <w:p w14:paraId="6AD9C263" w14:textId="77777777" w:rsidR="00E61368" w:rsidRDefault="00E61368">
      <w:pPr>
        <w:rPr>
          <w:rFonts w:ascii="Times New Roman" w:eastAsia="Times New Roman" w:hAnsi="Times New Roman" w:cs="Times New Roman"/>
          <w:sz w:val="24"/>
          <w:szCs w:val="24"/>
        </w:rPr>
      </w:pPr>
    </w:p>
    <w:p w14:paraId="3F034C0C" w14:textId="77777777" w:rsidR="00E61368" w:rsidRDefault="00E61368">
      <w:pPr>
        <w:rPr>
          <w:rFonts w:ascii="Times New Roman" w:eastAsia="Times New Roman" w:hAnsi="Times New Roman" w:cs="Times New Roman"/>
          <w:sz w:val="24"/>
          <w:szCs w:val="24"/>
        </w:rPr>
      </w:pPr>
    </w:p>
    <w:p w14:paraId="7C893A67" w14:textId="77777777" w:rsidR="00E61368" w:rsidRDefault="00E61368">
      <w:pPr>
        <w:rPr>
          <w:rFonts w:ascii="Times New Roman" w:eastAsia="Times New Roman" w:hAnsi="Times New Roman" w:cs="Times New Roman"/>
          <w:sz w:val="24"/>
          <w:szCs w:val="24"/>
        </w:rPr>
      </w:pPr>
    </w:p>
    <w:p w14:paraId="37927DA6" w14:textId="77777777" w:rsidR="00E61368" w:rsidRDefault="00E61368">
      <w:pPr>
        <w:rPr>
          <w:rFonts w:ascii="Times New Roman" w:eastAsia="Times New Roman" w:hAnsi="Times New Roman" w:cs="Times New Roman"/>
          <w:sz w:val="24"/>
          <w:szCs w:val="24"/>
        </w:rPr>
      </w:pPr>
    </w:p>
    <w:p w14:paraId="09EB2971" w14:textId="77777777" w:rsidR="00E61368" w:rsidRDefault="00E61368">
      <w:pPr>
        <w:spacing w:line="360" w:lineRule="auto"/>
        <w:jc w:val="both"/>
        <w:rPr>
          <w:rFonts w:ascii="Times New Roman" w:eastAsia="Times New Roman" w:hAnsi="Times New Roman" w:cs="Times New Roman"/>
          <w:sz w:val="24"/>
          <w:szCs w:val="24"/>
        </w:rPr>
      </w:pPr>
    </w:p>
    <w:p w14:paraId="1DA18941" w14:textId="77777777" w:rsidR="00E61368"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PRINCIPALI CONTENUTI TEORICI</w:t>
      </w:r>
    </w:p>
    <w:p w14:paraId="591B34BD" w14:textId="16035FEF" w:rsidR="00E61368" w:rsidRDefault="00000000">
      <w:pPr>
        <w:spacing w:before="240" w:after="0" w:line="360" w:lineRule="auto"/>
        <w:jc w:val="both"/>
        <w:rPr>
          <w:rFonts w:ascii="Calibri" w:eastAsia="Calibri" w:hAnsi="Calibri" w:cs="Calibri"/>
          <w:i/>
        </w:rPr>
      </w:pPr>
      <w:r>
        <w:rPr>
          <w:rFonts w:ascii="Times New Roman" w:eastAsia="Times New Roman" w:hAnsi="Times New Roman" w:cs="Times New Roman"/>
          <w:sz w:val="24"/>
          <w:szCs w:val="24"/>
        </w:rPr>
        <w:t>Il workshop condotto dall’esperto Roberto Salvato ha avuto come tema principale il trattamento, la tutela dei dati personali e la privacy.  Sin dall’inizio è emerso come il tema della privacy rimanga un argomento delicato e complesso che necessita sempre più di una maggiore attenzione e di competenze specifiche. Seppur complesso trovare una definizione univoca, si può fare riferimento all’articolo 8 della Carta dei diritti fondamentali dell’Unione Europea, che definisce la privacy:</w:t>
      </w:r>
    </w:p>
    <w:p w14:paraId="03C3245C" w14:textId="77777777" w:rsidR="00E61368" w:rsidRDefault="00000000">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“Protezione dei dati di carattere personale</w:t>
      </w:r>
    </w:p>
    <w:p w14:paraId="70568DE6" w14:textId="77777777" w:rsidR="00E61368" w:rsidRDefault="00000000">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1. Ogni individuo ha diritto alla protezione dei dati di carattere personale che lo riguardano.</w:t>
      </w:r>
    </w:p>
    <w:p w14:paraId="438E9E66" w14:textId="77777777" w:rsidR="00E61368" w:rsidRDefault="00000000">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2. Tali dati devono essere trattati secondo il principio di lealtà, per finalità determinate e in base al</w:t>
      </w:r>
    </w:p>
    <w:p w14:paraId="515F93FB" w14:textId="77777777" w:rsidR="00E61368" w:rsidRDefault="00000000">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consenso della persona interessata o a un altro fondamento legittimo previsto dalla legge. Ogni individuo ha il diritto di accedere ai dati raccolti che lo riguardano e di ottenerne la rettifica.</w:t>
      </w:r>
    </w:p>
    <w:p w14:paraId="5ABCF7B9" w14:textId="77777777" w:rsidR="00E61368" w:rsidRDefault="00000000">
      <w:pPr>
        <w:spacing w:after="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3. Il rispetto di tali regole è soggetto al controllo di un’autorità indipendente.”</w:t>
      </w:r>
    </w:p>
    <w:p w14:paraId="1E78517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(Carta dei diritti fondamentali dell’Unione Europea, 2000).</w:t>
      </w:r>
    </w:p>
    <w:p w14:paraId="08DB2E16" w14:textId="18420691"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dott. Salvato si è focalizzato principalmente su due voci chiave: diritto alla protezione e diritto al controllo in riferimento ai dati personali. La protezione è legata al fatto che i dati sono degli elementi strettament</w:t>
      </w:r>
      <w:r w:rsidR="007E3A07">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 personali e in quanto tali vanno tutelati; invece per spiegare il concetto di controllo ha esplicitato il diritto di qualsiasi persona a disporre dei propri dati e poterli trattare. Particolare attenzione è stata posta, nel corso delle tre ore di workshop, alle caratteristiche che si riferiscono attorno a ciò che viene definito “dato sicuro”, ovvero quella tipologia di dato che garantisce la riservatezza, l’integrità e la disponibilità. </w:t>
      </w:r>
    </w:p>
    <w:p w14:paraId="5B83B744" w14:textId="5B942325"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L’esperto ha individuato l’evoluzione delle normative riferite alla privacy identificando tre </w:t>
      </w:r>
      <w:r w:rsidR="007E3A07">
        <w:rPr>
          <w:rFonts w:ascii="Times New Roman" w:eastAsia="Times New Roman" w:hAnsi="Times New Roman" w:cs="Times New Roman"/>
          <w:sz w:val="24"/>
          <w:szCs w:val="24"/>
        </w:rPr>
        <w:t>macroaree</w:t>
      </w:r>
      <w:r>
        <w:rPr>
          <w:rFonts w:ascii="Times New Roman" w:eastAsia="Times New Roman" w:hAnsi="Times New Roman" w:cs="Times New Roman"/>
          <w:sz w:val="24"/>
          <w:szCs w:val="24"/>
        </w:rPr>
        <w:t xml:space="preserve"> a livello globale: </w:t>
      </w:r>
    </w:p>
    <w:p w14:paraId="671A8B29" w14:textId="77777777" w:rsidR="00E61368" w:rsidRDefault="00000000">
      <w:pPr>
        <w:numPr>
          <w:ilvl w:val="0"/>
          <w:numId w:val="1"/>
        </w:numPr>
        <w:spacing w:before="240"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Mondo anglosassone: il focus è sul consumatore</w:t>
      </w:r>
    </w:p>
    <w:p w14:paraId="00598D79" w14:textId="77777777" w:rsidR="00E61368" w:rsidRDefault="00000000">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Cina: il focus è sullo Stato che protegge l’individuo in quanto cittadino</w:t>
      </w:r>
    </w:p>
    <w:p w14:paraId="06950BD0" w14:textId="77777777" w:rsidR="00E61368" w:rsidRDefault="00000000">
      <w:pPr>
        <w:numPr>
          <w:ilvl w:val="0"/>
          <w:numId w:val="1"/>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Unione Europea: il focus è sulla persona garantendone la protezione dei dati personali</w:t>
      </w:r>
    </w:p>
    <w:p w14:paraId="1EF2EE87" w14:textId="0D388FDA"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Approfondendo ulteriormente il tema della protezione dei dati personali è stato spiegato il Regolamento </w:t>
      </w:r>
      <w:r w:rsidR="007E3A07">
        <w:rPr>
          <w:rFonts w:ascii="Times New Roman" w:eastAsia="Times New Roman" w:hAnsi="Times New Roman" w:cs="Times New Roman"/>
          <w:sz w:val="24"/>
          <w:szCs w:val="24"/>
        </w:rPr>
        <w:t>Generale sulla</w:t>
      </w:r>
      <w:r>
        <w:rPr>
          <w:rFonts w:ascii="Times New Roman" w:eastAsia="Times New Roman" w:hAnsi="Times New Roman" w:cs="Times New Roman"/>
          <w:sz w:val="24"/>
          <w:szCs w:val="24"/>
        </w:rPr>
        <w:t xml:space="preserve"> Protezione dei Dati, ovvero il GDPR (General Data </w:t>
      </w:r>
      <w:proofErr w:type="spellStart"/>
      <w:r>
        <w:rPr>
          <w:rFonts w:ascii="Times New Roman" w:eastAsia="Times New Roman" w:hAnsi="Times New Roman" w:cs="Times New Roman"/>
          <w:sz w:val="24"/>
          <w:szCs w:val="24"/>
        </w:rPr>
        <w:t>Protection</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Regulation</w:t>
      </w:r>
      <w:proofErr w:type="spellEnd"/>
      <w:r>
        <w:rPr>
          <w:rFonts w:ascii="Times New Roman" w:eastAsia="Times New Roman" w:hAnsi="Times New Roman" w:cs="Times New Roman"/>
          <w:sz w:val="24"/>
          <w:szCs w:val="24"/>
        </w:rPr>
        <w:t>) il quale è composto da 99 articoli raccolti in undici capi. Questo documento è stato redatto a partire dal 1995 e ha subito modifiche con il D. LGS 101/2018, in riferimento alla pubblicazione del Regolamento Europeo 679/2016.</w:t>
      </w:r>
    </w:p>
    <w:p w14:paraId="68B56939"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 addentrarci ulteriormente all’interno della tematica il conduttore ha proposto una visione più approfondita su ciò che sono i dati, qui di seguito riportiamo le definizioni fornite dal </w:t>
      </w:r>
      <w:proofErr w:type="spellStart"/>
      <w:r>
        <w:rPr>
          <w:rFonts w:ascii="Times New Roman" w:eastAsia="Times New Roman" w:hAnsi="Times New Roman" w:cs="Times New Roman"/>
          <w:sz w:val="24"/>
          <w:szCs w:val="24"/>
        </w:rPr>
        <w:t>dott.Salvato</w:t>
      </w:r>
      <w:proofErr w:type="spellEnd"/>
      <w:r>
        <w:rPr>
          <w:rFonts w:ascii="Times New Roman" w:eastAsia="Times New Roman" w:hAnsi="Times New Roman" w:cs="Times New Roman"/>
          <w:sz w:val="24"/>
          <w:szCs w:val="24"/>
        </w:rPr>
        <w:t xml:space="preserve">: </w:t>
      </w:r>
    </w:p>
    <w:p w14:paraId="1292A1DD" w14:textId="77777777" w:rsidR="00E61368" w:rsidRDefault="00000000">
      <w:pPr>
        <w:numPr>
          <w:ilvl w:val="0"/>
          <w:numId w:val="2"/>
        </w:numPr>
        <w:spacing w:before="240"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Dato personale: informazioni di una persona fisica, identificata o identificabile (ovvero la persona fisica che può essere identificata), direttamente o indirettamente, con particolare riferimento a un identificativo ad esempio il nome, dati relativi all’ubicazione oppure più elementi caratteristici della sua identità fisica, fisiologica, genetica, psichica, economica, culturale o sociale.</w:t>
      </w:r>
    </w:p>
    <w:p w14:paraId="1E585788" w14:textId="77777777" w:rsidR="00E61368" w:rsidRDefault="00000000">
      <w:pPr>
        <w:numPr>
          <w:ilvl w:val="0"/>
          <w:numId w:val="2"/>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Dato personale particolare: conosciuti anche come dati sensibili, si tratta di informazioni aggiuntive rispetto alla persona e che meritano protezione, come ad esempio le informazioni sanitarie, i dati genetici, sindacato, etc.  </w:t>
      </w:r>
    </w:p>
    <w:p w14:paraId="3E22B162" w14:textId="77777777" w:rsidR="00E61368" w:rsidRDefault="00000000">
      <w:pPr>
        <w:numPr>
          <w:ilvl w:val="0"/>
          <w:numId w:val="2"/>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Data </w:t>
      </w:r>
      <w:proofErr w:type="spellStart"/>
      <w:r>
        <w:rPr>
          <w:rFonts w:ascii="Times New Roman" w:eastAsia="Times New Roman" w:hAnsi="Times New Roman" w:cs="Times New Roman"/>
          <w:sz w:val="24"/>
          <w:szCs w:val="24"/>
        </w:rPr>
        <w:t>breach</w:t>
      </w:r>
      <w:proofErr w:type="spellEnd"/>
      <w:r>
        <w:rPr>
          <w:rFonts w:ascii="Times New Roman" w:eastAsia="Times New Roman" w:hAnsi="Times New Roman" w:cs="Times New Roman"/>
          <w:sz w:val="24"/>
          <w:szCs w:val="24"/>
        </w:rPr>
        <w:t xml:space="preserve">: è possibile riscontrare questo fenomeno quando c’è una violazione dei dati personali e di conseguenza comporta una perdita di riservatezza, integrità, disponibilità del dato e un possibile impatto sulla libertà e i diritti delle persone coinvolte nella violazione. </w:t>
      </w:r>
    </w:p>
    <w:p w14:paraId="53FBC030" w14:textId="77777777" w:rsidR="00E61368" w:rsidRDefault="00000000">
      <w:pPr>
        <w:numPr>
          <w:ilvl w:val="0"/>
          <w:numId w:val="2"/>
        </w:num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Trattamento dei dati personali: qualsiasi operazione che si possa fare su quel dato ad esempio la raccolta, la consultazione, la modifica, l’estrazione, la trasmissione e la distruzione del dato. </w:t>
      </w:r>
    </w:p>
    <w:p w14:paraId="7C08C521" w14:textId="77777777" w:rsidR="00E61368" w:rsidRDefault="00000000">
      <w:pPr>
        <w:spacing w:before="240"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Ciò che caratterizza un buon trattamento dei dati personali prevede: </w:t>
      </w:r>
    </w:p>
    <w:p w14:paraId="777F7F11" w14:textId="77777777" w:rsidR="00E61368" w:rsidRDefault="00000000">
      <w:pPr>
        <w:numPr>
          <w:ilvl w:val="0"/>
          <w:numId w:val="3"/>
        </w:numPr>
        <w:spacing w:before="240" w:after="0" w:line="360" w:lineRule="auto"/>
        <w:jc w:val="both"/>
        <w:rPr>
          <w:sz w:val="24"/>
          <w:szCs w:val="24"/>
        </w:rPr>
      </w:pPr>
      <w:r>
        <w:rPr>
          <w:rFonts w:ascii="Times New Roman" w:eastAsia="Times New Roman" w:hAnsi="Times New Roman" w:cs="Times New Roman"/>
          <w:sz w:val="24"/>
          <w:szCs w:val="24"/>
        </w:rPr>
        <w:t xml:space="preserve">Liceità: fondamento giuridico sul quale si basa il trattamento dei dati tenendo conto di sei principi (consenso, contratto, obbligo legale, salvaguardia interessi vitali, interesse pubblico, legittimo interesse); </w:t>
      </w:r>
    </w:p>
    <w:p w14:paraId="713AA795" w14:textId="77777777" w:rsidR="00E61368" w:rsidRDefault="00000000">
      <w:pPr>
        <w:numPr>
          <w:ilvl w:val="0"/>
          <w:numId w:val="3"/>
        </w:numPr>
        <w:spacing w:after="0" w:line="360" w:lineRule="auto"/>
        <w:jc w:val="both"/>
        <w:rPr>
          <w:sz w:val="24"/>
          <w:szCs w:val="24"/>
        </w:rPr>
      </w:pPr>
      <w:r>
        <w:rPr>
          <w:rFonts w:ascii="Times New Roman" w:eastAsia="Times New Roman" w:hAnsi="Times New Roman" w:cs="Times New Roman"/>
          <w:sz w:val="24"/>
          <w:szCs w:val="24"/>
        </w:rPr>
        <w:t>Proporzionalità</w:t>
      </w: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 xml:space="preserve"> la quantità di dati deve essere proporzionale agli strumenti utilizzati e alle finalità perseguite; </w:t>
      </w:r>
    </w:p>
    <w:p w14:paraId="723BFB6F" w14:textId="4DF3442F" w:rsidR="00E61368" w:rsidRDefault="00000000">
      <w:pPr>
        <w:numPr>
          <w:ilvl w:val="0"/>
          <w:numId w:val="3"/>
        </w:numPr>
        <w:spacing w:after="0" w:line="360" w:lineRule="auto"/>
        <w:jc w:val="both"/>
        <w:rPr>
          <w:sz w:val="24"/>
          <w:szCs w:val="24"/>
        </w:rPr>
      </w:pPr>
      <w:r>
        <w:rPr>
          <w:rFonts w:ascii="Times New Roman" w:eastAsia="Times New Roman" w:hAnsi="Times New Roman" w:cs="Times New Roman"/>
          <w:sz w:val="24"/>
          <w:szCs w:val="24"/>
        </w:rPr>
        <w:t xml:space="preserve">Minimizzazione: tale caratteristica esplicita l’importanza di raccogliere una quantità di dati che sia compatibile alle finalità individuate; </w:t>
      </w:r>
    </w:p>
    <w:p w14:paraId="0229B85B" w14:textId="088B9C70" w:rsidR="00E61368" w:rsidRDefault="00000000">
      <w:pPr>
        <w:numPr>
          <w:ilvl w:val="0"/>
          <w:numId w:val="3"/>
        </w:numPr>
        <w:spacing w:after="0" w:line="360" w:lineRule="auto"/>
        <w:jc w:val="both"/>
        <w:rPr>
          <w:sz w:val="24"/>
          <w:szCs w:val="24"/>
        </w:rPr>
      </w:pPr>
      <w:r>
        <w:rPr>
          <w:rFonts w:ascii="Times New Roman" w:eastAsia="Times New Roman" w:hAnsi="Times New Roman" w:cs="Times New Roman"/>
          <w:sz w:val="24"/>
          <w:szCs w:val="24"/>
        </w:rPr>
        <w:t>Necessità: i dati devono essere necessari per raggiungere l’obiettivo da perseguire</w:t>
      </w:r>
      <w:r>
        <w:rPr>
          <w:rFonts w:ascii="Times New Roman" w:eastAsia="Times New Roman" w:hAnsi="Times New Roman" w:cs="Times New Roman"/>
          <w:b/>
          <w:sz w:val="24"/>
          <w:szCs w:val="24"/>
        </w:rPr>
        <w:t xml:space="preserve">; </w:t>
      </w:r>
    </w:p>
    <w:p w14:paraId="1592253F" w14:textId="77777777" w:rsidR="00E61368" w:rsidRDefault="00000000">
      <w:pPr>
        <w:numPr>
          <w:ilvl w:val="0"/>
          <w:numId w:val="3"/>
        </w:numPr>
        <w:spacing w:after="0" w:line="360" w:lineRule="auto"/>
        <w:jc w:val="both"/>
        <w:rPr>
          <w:sz w:val="24"/>
          <w:szCs w:val="24"/>
        </w:rPr>
      </w:pPr>
      <w:r>
        <w:rPr>
          <w:rFonts w:ascii="Times New Roman" w:eastAsia="Times New Roman" w:hAnsi="Times New Roman" w:cs="Times New Roman"/>
          <w:sz w:val="24"/>
          <w:szCs w:val="24"/>
        </w:rPr>
        <w:t>Finalità: il trattamento dei dati è volto solo alle finalità per cui sono raccolti i dati stessi.</w:t>
      </w:r>
    </w:p>
    <w:p w14:paraId="22AB9F7B" w14:textId="02D7CF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 assicurare che i dati personali siano trattati in modo corretto e trasparente, è cruciale definire con precisione i ruoli e le responsabilità di chi è coinvolto. Al centro di tutto c’è </w:t>
      </w:r>
      <w:r w:rsidR="007E3A07">
        <w:rPr>
          <w:rFonts w:ascii="Times New Roman" w:eastAsia="Times New Roman" w:hAnsi="Times New Roman" w:cs="Times New Roman"/>
          <w:sz w:val="24"/>
          <w:szCs w:val="24"/>
        </w:rPr>
        <w:t>il titolare</w:t>
      </w:r>
      <w:r>
        <w:rPr>
          <w:rFonts w:ascii="Times New Roman" w:eastAsia="Times New Roman" w:hAnsi="Times New Roman" w:cs="Times New Roman"/>
          <w:sz w:val="24"/>
          <w:szCs w:val="24"/>
        </w:rPr>
        <w:t xml:space="preserve"> del trattamento, una figura che può essere rappresentata da una persona fisica o giuridica, responsabile di stabilire come i dati devono essere gestiti, con quali strumenti e in che modo garantire la protezione. Inoltre, il titolare deve adottare misure organizzative e tecniche conformi al GDPR e ha la responsabilità di scegliere e formare con attenzione i collaboratori che ricoprono ruoli legati al trattamento dei dati, oltre a rispondere direttamente in caso di problemi legali.</w:t>
      </w:r>
    </w:p>
    <w:p w14:paraId="2D120801"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Accanto al titolare c’è il Responsabile del trattamento, spesso rappresentato dai fornitori di servizi. Questa figura lavora seguendo le istruzioni del titolare, occupandosi di assicurare la sicurezza dei dati con misure adeguate. Il responsabile ha l’obbligo di garantire la riservatezza del personale autorizzato </w:t>
      </w:r>
      <w:r>
        <w:rPr>
          <w:rFonts w:ascii="Times New Roman" w:eastAsia="Times New Roman" w:hAnsi="Times New Roman" w:cs="Times New Roman"/>
          <w:sz w:val="24"/>
          <w:szCs w:val="24"/>
        </w:rPr>
        <w:lastRenderedPageBreak/>
        <w:t>e, una volta conclusa la prestazione, deve restituire o eliminare i dati, incluse eventuali copie. Fornisce inoltre al titolare le informazioni necessarie per dimostrare il rispetto della normativa e agevola ispezioni o controlli da parte del titolare stesso.</w:t>
      </w:r>
    </w:p>
    <w:p w14:paraId="27C9CB6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responsabile della protezione dei dati, o DPO, è un’altra figura centrale, richiesta in situazioni specifiche. È un professionista indipendente, esperto nella gestione dei dati e privo di conflitti di interesse. Il suo ruolo è quello di supportare il titolare e i suoi collaboratori, garantendo la conformità al GDPR e promuovendo una cultura aziendale attenta alla protezione dei dati.</w:t>
      </w:r>
    </w:p>
    <w:p w14:paraId="038E163A"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Non meno importanti sono gli autorizzati o designati al trattamento, ovvero le persone che collaborano con il titolare o il responsabile per svolgere operativamente le attività previste. Il GDPR li considera soggetti che agiscono sotto la diretta autorità del titolare o del responsabile, e per questo devono ricevere istruzioni precise e adeguate. Le lettere di incarico della precedente normativa rimangono valide, purché rispettino tali requisiti.</w:t>
      </w:r>
    </w:p>
    <w:p w14:paraId="7CF76BA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Quindi, è fondamentale ricordare gli interessati, cioè i veri proprietari dei dati personali. A loro spettano diritti importanti, come l’accesso, la modifica o la cancellazione dei propri dati, la possibilità di limitare l’utilizzo o trasferirli a un altro titolare senza difficoltà, e il diritto di opporsi al trattamento.</w:t>
      </w:r>
    </w:p>
    <w:p w14:paraId="3AEB16C1" w14:textId="77777777" w:rsidR="00E61368" w:rsidRDefault="00E61368">
      <w:pPr>
        <w:spacing w:line="360" w:lineRule="auto"/>
        <w:jc w:val="both"/>
        <w:rPr>
          <w:rFonts w:ascii="Times New Roman" w:eastAsia="Times New Roman" w:hAnsi="Times New Roman" w:cs="Times New Roman"/>
          <w:b/>
          <w:sz w:val="24"/>
          <w:szCs w:val="24"/>
        </w:rPr>
      </w:pPr>
    </w:p>
    <w:p w14:paraId="67D4BF74" w14:textId="77777777" w:rsidR="00E61368"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METODOLOGIA UTILIZZATA</w:t>
      </w:r>
    </w:p>
    <w:p w14:paraId="67C1C112"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metodologia adottata dal conduttore è stata prevalentemente partecipativa. Inizialmente l’esperto si è presentato ed ha esposto le tematiche che avremmo affrontato durante il workshop; successivamente ha chiesto a tutte le partecipanti di presentarsi. </w:t>
      </w:r>
    </w:p>
    <w:p w14:paraId="0F18BA04"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 dall’inizio il clima creatosi è stato informale e interattivo lasciandoci la facoltà di esprimerci liberamente in risposta agli stimoli proposti. </w:t>
      </w:r>
    </w:p>
    <w:p w14:paraId="42A4E333"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aiutarci ad entrare nel vivo delle tematiche il professore ci ha fatte dividere in tre gruppi per lavorare sulla stesura di un eventuale informativa relativa al ruolo a noi assegnato. I tre gruppi facevano riferimento a tre diverse cooperative: “Sole”, “Luna” e “</w:t>
      </w:r>
      <w:proofErr w:type="spellStart"/>
      <w:r>
        <w:rPr>
          <w:rFonts w:ascii="Times New Roman" w:eastAsia="Times New Roman" w:hAnsi="Times New Roman" w:cs="Times New Roman"/>
          <w:sz w:val="24"/>
          <w:szCs w:val="24"/>
        </w:rPr>
        <w:t>SoleLuna</w:t>
      </w:r>
      <w:proofErr w:type="spellEnd"/>
      <w:r>
        <w:rPr>
          <w:rFonts w:ascii="Times New Roman" w:eastAsia="Times New Roman" w:hAnsi="Times New Roman" w:cs="Times New Roman"/>
          <w:sz w:val="24"/>
          <w:szCs w:val="24"/>
        </w:rPr>
        <w:t xml:space="preserve">”. </w:t>
      </w:r>
    </w:p>
    <w:p w14:paraId="4AACFAC3" w14:textId="4FB10470"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Nessuna di noi aveva particolari competenze in materia per questo uno degli scopi di questo esercizio è stato quello di attivare e coinvolgere direttamente nell’argomento. Questa prima attività ci ha permesso di prendere consapevolezza sull’importanza di leggere e analizzare attentamente sia le informative sulla privacy che tutto ciò che potremmo firmare anche all’interno di un eventuale contesto formativo. Questa esercitazione ci ha dato l’opportunità di capire come all'interno di un gruppo ci fossero delle idee differenti sull’interpretazione dell’informativa riguardante il trattamento dei dati personali. Il professore ha evidenziato il fatto che nessuna di noi sia riuscita a centrare a pieno l’esercizio in quanto il prodotto finale di tutti i gruppi era centrato maggiormente su una raccolta dati che sulle modalità di erogare e chiedere consenso dei dati. Da questo momento in poi il dottor Salvato </w:t>
      </w:r>
      <w:r>
        <w:rPr>
          <w:rFonts w:ascii="Times New Roman" w:eastAsia="Times New Roman" w:hAnsi="Times New Roman" w:cs="Times New Roman"/>
          <w:sz w:val="24"/>
          <w:szCs w:val="24"/>
        </w:rPr>
        <w:lastRenderedPageBreak/>
        <w:t xml:space="preserve">ci ha portato a riflettere sull’importanza di una informativa in un contesto </w:t>
      </w:r>
      <w:r w:rsidR="002E6408">
        <w:rPr>
          <w:rFonts w:ascii="Times New Roman" w:eastAsia="Times New Roman" w:hAnsi="Times New Roman" w:cs="Times New Roman"/>
          <w:sz w:val="24"/>
          <w:szCs w:val="24"/>
        </w:rPr>
        <w:t>educativo mettendoci</w:t>
      </w:r>
      <w:r>
        <w:rPr>
          <w:rFonts w:ascii="Times New Roman" w:eastAsia="Times New Roman" w:hAnsi="Times New Roman" w:cs="Times New Roman"/>
          <w:sz w:val="24"/>
          <w:szCs w:val="24"/>
        </w:rPr>
        <w:t xml:space="preserve"> alla prova sulle nostre iniziali intuizioni sul tema.</w:t>
      </w:r>
    </w:p>
    <w:p w14:paraId="691CDF82" w14:textId="1137B4B4" w:rsidR="00E61368" w:rsidRDefault="002E6408">
      <w:pPr>
        <w:spacing w:after="0" w:line="360" w:lineRule="auto"/>
        <w:jc w:val="both"/>
        <w:rPr>
          <w:rFonts w:ascii="Times New Roman" w:eastAsia="Times New Roman" w:hAnsi="Times New Roman" w:cs="Times New Roman"/>
          <w:color w:val="1F1F1F"/>
          <w:sz w:val="24"/>
          <w:szCs w:val="24"/>
        </w:rPr>
      </w:pPr>
      <w:r>
        <w:rPr>
          <w:rFonts w:ascii="Times New Roman" w:eastAsia="Times New Roman" w:hAnsi="Times New Roman" w:cs="Times New Roman"/>
          <w:sz w:val="24"/>
          <w:szCs w:val="24"/>
        </w:rPr>
        <w:t>A</w:t>
      </w:r>
      <w:r w:rsidR="00000000">
        <w:rPr>
          <w:rFonts w:ascii="Times New Roman" w:eastAsia="Times New Roman" w:hAnsi="Times New Roman" w:cs="Times New Roman"/>
          <w:sz w:val="24"/>
          <w:szCs w:val="24"/>
        </w:rPr>
        <w:t xml:space="preserve"> conclusione di questa prima attività il dott. Salvato ha proposto la visione del video “</w:t>
      </w:r>
      <w:r w:rsidR="00000000">
        <w:rPr>
          <w:rFonts w:ascii="Times New Roman" w:eastAsia="Times New Roman" w:hAnsi="Times New Roman" w:cs="Times New Roman"/>
          <w:color w:val="1F1F1F"/>
          <w:sz w:val="24"/>
          <w:szCs w:val="24"/>
        </w:rPr>
        <w:t xml:space="preserve">Are </w:t>
      </w:r>
      <w:proofErr w:type="spellStart"/>
      <w:r w:rsidR="00000000">
        <w:rPr>
          <w:rFonts w:ascii="Times New Roman" w:eastAsia="Times New Roman" w:hAnsi="Times New Roman" w:cs="Times New Roman"/>
          <w:color w:val="1F1F1F"/>
          <w:sz w:val="24"/>
          <w:szCs w:val="24"/>
        </w:rPr>
        <w:t>You</w:t>
      </w:r>
      <w:proofErr w:type="spellEnd"/>
      <w:r w:rsidR="00000000">
        <w:rPr>
          <w:rFonts w:ascii="Times New Roman" w:eastAsia="Times New Roman" w:hAnsi="Times New Roman" w:cs="Times New Roman"/>
          <w:color w:val="1F1F1F"/>
          <w:sz w:val="24"/>
          <w:szCs w:val="24"/>
        </w:rPr>
        <w:t xml:space="preserve"> Lost in the World Like Me?” il quale muove una critica rispetto alla pervasività della tecnologia all’interno della società e il conseguente estraniamento dalla realtà e dalla socialità. </w:t>
      </w:r>
    </w:p>
    <w:p w14:paraId="13B761CF" w14:textId="77777777" w:rsidR="00E61368" w:rsidRDefault="00000000">
      <w:pPr>
        <w:spacing w:after="0" w:line="360" w:lineRule="auto"/>
        <w:jc w:val="both"/>
        <w:rPr>
          <w:rFonts w:ascii="Times New Roman" w:eastAsia="Times New Roman" w:hAnsi="Times New Roman" w:cs="Times New Roman"/>
          <w:color w:val="1F1F1F"/>
          <w:sz w:val="24"/>
          <w:szCs w:val="24"/>
        </w:rPr>
      </w:pPr>
      <w:r>
        <w:rPr>
          <w:rFonts w:ascii="Times New Roman" w:eastAsia="Times New Roman" w:hAnsi="Times New Roman" w:cs="Times New Roman"/>
          <w:sz w:val="24"/>
          <w:szCs w:val="24"/>
        </w:rPr>
        <w:t xml:space="preserve">La seconda parte del workshop ha assunto un carattere più teorico, mostrandoci il lato più tecnico del tema e approfondendo differenti normative e gli elementi specifici; arricchendo la lezione con l’ausilio di slide, che ci sono state messe a disposizione al termine della sessione. </w:t>
      </w:r>
    </w:p>
    <w:p w14:paraId="7D300508"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Durante questi momenti ci ha dato l’occasione di confrontarci anche attraverso dei brainstorming relativi ad alcuni concetti, come ad esempio quello riferito al termine </w:t>
      </w:r>
      <w:r>
        <w:rPr>
          <w:rFonts w:ascii="Times New Roman" w:eastAsia="Times New Roman" w:hAnsi="Times New Roman" w:cs="Times New Roman"/>
          <w:i/>
          <w:sz w:val="24"/>
          <w:szCs w:val="24"/>
        </w:rPr>
        <w:t>privacy</w:t>
      </w:r>
      <w:r>
        <w:rPr>
          <w:rFonts w:ascii="Times New Roman" w:eastAsia="Times New Roman" w:hAnsi="Times New Roman" w:cs="Times New Roman"/>
          <w:sz w:val="24"/>
          <w:szCs w:val="24"/>
        </w:rPr>
        <w:t xml:space="preserve">. </w:t>
      </w:r>
    </w:p>
    <w:p w14:paraId="363E0502"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Un ulteriore elemento di interesse è stato l’approfondimento dedicato all’intelligenza artificiale, argomento che aveva suscitato particolare curiosità tra le partecipanti. </w:t>
      </w:r>
    </w:p>
    <w:p w14:paraId="0452F65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 esposto degli esempi che possiamo incontrare nella nostra quotidianità (Gemini, </w:t>
      </w:r>
      <w:proofErr w:type="spellStart"/>
      <w:r>
        <w:rPr>
          <w:rFonts w:ascii="Times New Roman" w:eastAsia="Times New Roman" w:hAnsi="Times New Roman" w:cs="Times New Roman"/>
          <w:sz w:val="24"/>
          <w:szCs w:val="24"/>
        </w:rPr>
        <w:t>ChatGpt</w:t>
      </w:r>
      <w:proofErr w:type="spellEnd"/>
      <w:r>
        <w:rPr>
          <w:rFonts w:ascii="Times New Roman" w:eastAsia="Times New Roman" w:hAnsi="Times New Roman" w:cs="Times New Roman"/>
          <w:sz w:val="24"/>
          <w:szCs w:val="24"/>
        </w:rPr>
        <w:t xml:space="preserve">, etc.), queste tematiche sono state arricchite anche da continui spunti autobiografici in riferimento all’evoluzione delle tecnologie e le conseguenti normative. </w:t>
      </w:r>
    </w:p>
    <w:p w14:paraId="7DC2496A"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Nella conclusione il conduttore ha invitato tutte noi a prestare maggior attenzione a queste tematiche sempre più presenti sia nella vita lavorativa che in quella quotidiana. </w:t>
      </w:r>
    </w:p>
    <w:p w14:paraId="21875C79" w14:textId="77777777" w:rsidR="00E61368" w:rsidRDefault="00E61368">
      <w:pPr>
        <w:spacing w:after="0" w:line="360" w:lineRule="auto"/>
        <w:jc w:val="both"/>
        <w:rPr>
          <w:rFonts w:ascii="Times New Roman" w:eastAsia="Times New Roman" w:hAnsi="Times New Roman" w:cs="Times New Roman"/>
          <w:sz w:val="24"/>
          <w:szCs w:val="24"/>
        </w:rPr>
      </w:pPr>
    </w:p>
    <w:p w14:paraId="60F35643" w14:textId="1E55A29A" w:rsidR="00E61368" w:rsidRDefault="00000000">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ASPETTI TEORICI E CONNESSIONI CON IL CORSO</w:t>
      </w:r>
      <w:r w:rsidR="002E6408">
        <w:rPr>
          <w:rFonts w:ascii="Times New Roman" w:eastAsia="Times New Roman" w:hAnsi="Times New Roman" w:cs="Times New Roman"/>
          <w:b/>
          <w:sz w:val="24"/>
          <w:szCs w:val="24"/>
        </w:rPr>
        <w:t xml:space="preserve"> DI LAUREA</w:t>
      </w:r>
    </w:p>
    <w:p w14:paraId="4969DDA1"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trattamento dei dati sensibili e il concetto di privacy sono qualcosa di estremamente complesso che al momento non trova particolari riferimenti nella letteratura pedagogica. Questo ci porta inevitabilmente a riflettere sul tema, in quanto con lo sviluppo della tecnologia il concetto di privacy e tutela dei soggetti diventa sempre più fragile. </w:t>
      </w:r>
    </w:p>
    <w:p w14:paraId="7D685335"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norme a riguardo sono in continuo cambiamento e aggiornamento, di conseguenza i professionisti dell’educazione (e non solo) devono modulare il proprio modo di agire in base ai nuovi problemi che nascono dal mondo interconnesso. </w:t>
      </w:r>
    </w:p>
    <w:p w14:paraId="57D7B664" w14:textId="564BB0DB" w:rsidR="002E640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focus sulla persona e l’attenzione dell’Europa su questo </w:t>
      </w:r>
      <w:r w:rsidR="002E6408">
        <w:rPr>
          <w:rFonts w:ascii="Times New Roman" w:eastAsia="Times New Roman" w:hAnsi="Times New Roman" w:cs="Times New Roman"/>
          <w:sz w:val="24"/>
          <w:szCs w:val="24"/>
        </w:rPr>
        <w:t>tema ha</w:t>
      </w:r>
      <w:r>
        <w:rPr>
          <w:rFonts w:ascii="Times New Roman" w:eastAsia="Times New Roman" w:hAnsi="Times New Roman" w:cs="Times New Roman"/>
          <w:sz w:val="24"/>
          <w:szCs w:val="24"/>
        </w:rPr>
        <w:t xml:space="preserve"> portato a partire dalla metà degli anni Novanta alla prima direttiva europea sulla </w:t>
      </w:r>
      <w:r w:rsidR="002E6408">
        <w:rPr>
          <w:rFonts w:ascii="Times New Roman" w:eastAsia="Times New Roman" w:hAnsi="Times New Roman" w:cs="Times New Roman"/>
          <w:sz w:val="24"/>
          <w:szCs w:val="24"/>
        </w:rPr>
        <w:t>protezione dei</w:t>
      </w:r>
      <w:r>
        <w:rPr>
          <w:rFonts w:ascii="Times New Roman" w:eastAsia="Times New Roman" w:hAnsi="Times New Roman" w:cs="Times New Roman"/>
          <w:sz w:val="24"/>
          <w:szCs w:val="24"/>
        </w:rPr>
        <w:t xml:space="preserve"> dati personali. </w:t>
      </w:r>
    </w:p>
    <w:p w14:paraId="264D23C6" w14:textId="69860780"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L’Italia, adottando quella direttiva, ha emanato dapprima la legge 675 del 1996 e successivamente quella che fino all’avvento del GDPR è stato il riferimento in materia di protezione dei dati personali ossia il decreto legislativo 196 del 2003. Di seguito un elenco delle tappe europee e italiane che ci hanno guidato e ci guidano oggi</w:t>
      </w:r>
      <w:r w:rsidR="002E6408">
        <w:rPr>
          <w:rFonts w:ascii="Times New Roman" w:eastAsia="Times New Roman" w:hAnsi="Times New Roman" w:cs="Times New Roman"/>
          <w:sz w:val="24"/>
          <w:szCs w:val="24"/>
        </w:rPr>
        <w:t>:</w:t>
      </w:r>
    </w:p>
    <w:p w14:paraId="78621ECB"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Direttiva 46/95/EC (ottobre 1995)</w:t>
      </w:r>
    </w:p>
    <w:p w14:paraId="674456F7"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Legge 675/96 (dicembre 1996)</w:t>
      </w:r>
    </w:p>
    <w:p w14:paraId="43C9406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D. Lgs.196/2003 (codice Privacy - giugno 2003)</w:t>
      </w:r>
    </w:p>
    <w:p w14:paraId="1AB9C216"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Approvazione GDPR (14 aprile 2016)</w:t>
      </w:r>
    </w:p>
    <w:p w14:paraId="63577EB6"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Pubblicazione Regolamento in GUE (Gazzetta Ufficiale Europea) 2016/679 (4 maggio 2016)</w:t>
      </w:r>
    </w:p>
    <w:p w14:paraId="2EA4F937"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D. Lgs 101/2018 (19 settembre 2018)</w:t>
      </w:r>
    </w:p>
    <w:p w14:paraId="09F97871"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seguito della prima parte del workshop, ci siamo riunite in gruppo per cominciare la scrittura condivisa. Durante questo momento in gruppo, sono nate diverse riflessioni in merito: ognuna di noi ha condiviso con il gruppo le proprie esperienze accademiche e lavorative e abbiamo constatato che nessuna di noi si è mai occupata in modo così approfondito di queste tematiche. </w:t>
      </w:r>
    </w:p>
    <w:p w14:paraId="428E4923"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L’esperto stesso, durante il workshop, ha confermato la nostra percezione secondo cui nei percorsi universitari è difficile trovare momenti in cui il tema della privacy venga trattato in modo approfondito. Tendenzialmente questo è un tema che viene sviluppato nei corsi di formazione proposti alle aziende che si confrontano tutti i giorni con questi contenuti. </w:t>
      </w:r>
    </w:p>
    <w:p w14:paraId="6798A57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Ci siamo rese conto di quando il tema della privacy sia fondamentale da trattare anche e soprattutto in contesti in cui i dati fanno riferimento a soggetti con fragilità o in situazioni di disagio quali comunità educative, centri diurni, servizi per minori etc. </w:t>
      </w:r>
    </w:p>
    <w:p w14:paraId="35A03C26" w14:textId="5F304C7A" w:rsidR="002E6408" w:rsidRDefault="0000000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un contesto sempre più tecnologico, infatti, le figure di secondo livello si trovano spesso a dover maneggiare i dati di coloro con cui si interfacciano, oramai operazione imprescindibile ma che al tempo stesso viene ancora trascurata. In quest’ottica, il dott. Salvato ha sottolineato come avere cura dei dati delle persone con cui si lavora sia quasi paragonabile ad avere cura delle stesse persone. Ciò comporta la necessità di non sottovalutare l’aspetto della raccolta dati e di tale conservazione, così come le normative vigenti che regolano queste procedure ed in generale tutto ciò che è legato a tali aspetti.</w:t>
      </w:r>
    </w:p>
    <w:p w14:paraId="5513EFC6" w14:textId="77777777" w:rsidR="00E61368" w:rsidRDefault="00000000">
      <w:pPr>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CONCLUSIONI</w:t>
      </w:r>
    </w:p>
    <w:p w14:paraId="78E274DD" w14:textId="319D8CB8"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Nonostante la privacy sia un elemento molto tecnico rispetto alla cura dei dati ci siamo rese conto, grazie anche al momento di confronto in seguito alle tre ore </w:t>
      </w:r>
      <w:r w:rsidR="002E6408">
        <w:rPr>
          <w:rFonts w:ascii="Times New Roman" w:eastAsia="Times New Roman" w:hAnsi="Times New Roman" w:cs="Times New Roman"/>
          <w:sz w:val="24"/>
          <w:szCs w:val="24"/>
        </w:rPr>
        <w:t>iniziali, della</w:t>
      </w:r>
      <w:r>
        <w:rPr>
          <w:rFonts w:ascii="Times New Roman" w:eastAsia="Times New Roman" w:hAnsi="Times New Roman" w:cs="Times New Roman"/>
          <w:sz w:val="24"/>
          <w:szCs w:val="24"/>
        </w:rPr>
        <w:t xml:space="preserve"> sua importanza sia per il lavoro dell’educatore che del pedagogista che si relazionano a stretto contatto con categorie fragili, minori ecc. </w:t>
      </w:r>
    </w:p>
    <w:p w14:paraId="22AA3EBE" w14:textId="2D91E56D"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 termine dell’incontro il dott. Salvato ha fornito dei dati legati al tema sempre più presente e </w:t>
      </w:r>
      <w:r w:rsidR="002E6408">
        <w:rPr>
          <w:rFonts w:ascii="Times New Roman" w:eastAsia="Times New Roman" w:hAnsi="Times New Roman" w:cs="Times New Roman"/>
          <w:sz w:val="24"/>
          <w:szCs w:val="24"/>
        </w:rPr>
        <w:t>diffuso dell’intelligenza</w:t>
      </w:r>
      <w:r>
        <w:rPr>
          <w:rFonts w:ascii="Times New Roman" w:eastAsia="Times New Roman" w:hAnsi="Times New Roman" w:cs="Times New Roman"/>
          <w:sz w:val="24"/>
          <w:szCs w:val="24"/>
        </w:rPr>
        <w:t xml:space="preserve"> artificiale e del suo uso, dandoci l’opportunità di riflettere sulle seguenti questioni: che ruolo avrà nelle nostre vite? E nel campo dell’educazione?</w:t>
      </w:r>
    </w:p>
    <w:p w14:paraId="7835CD9F"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 da un lato rappresenta un grande aiuto, dall’altro c’è bisogno di coltivare il lato umano pensando a degli strumenti che ci rendano in grado di governare il processo. Il futuro non può prescindere dalla tecnologia in cui siamo tutti immersi e che ha - e avrà - un ruolo importante affinandosi sempre di più, bisogna quindi essere pronti ad accompagnare le persone per un uso consapevole e responsabile. </w:t>
      </w:r>
      <w:r>
        <w:rPr>
          <w:rFonts w:ascii="Times New Roman" w:eastAsia="Times New Roman" w:hAnsi="Times New Roman" w:cs="Times New Roman"/>
          <w:sz w:val="24"/>
          <w:szCs w:val="24"/>
        </w:rPr>
        <w:lastRenderedPageBreak/>
        <w:t>Senza demonizzare il mondo della tecnologia avanzata, c’è la necessità che la pedagogia guardi in tale direzione con curiosità, abitando tale ambiente, alla ricerca di risposte, strumenti in un mondo sempre più complesso e connesso. O anche per far nascere sempre domande di senso che guardano alle sfide tecnologiche.</w:t>
      </w:r>
    </w:p>
    <w:p w14:paraId="431E3B5B"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conclusione, il workshop si è rivelato un’esperienza formativa completa, che ha intrecciato momenti di riflessione pratica a solide basi teoriche.  Il conduttore ha chiuso l’incontro esortandoci a prestare sempre maggiore attenzione ai temi affrontati, sottolineando la loro crescente rilevanza sia nella vita lavorativa sia in quella quotidiana. La metodologia partecipativa adottata ha reso l’esperienza non solo educativa, ma anche coinvolgente e stimolante, offrendo spunti utili per affrontare consapevolmente le sfide legate alla privacy e all’evoluzione tecnologica. </w:t>
      </w:r>
    </w:p>
    <w:p w14:paraId="79D7EFCA" w14:textId="77777777" w:rsidR="00E61368"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 ultimo, se in parte le nostre aspettative sono state attese, dall’altro, confrontandoci a posteriori, sarebbe stato un </w:t>
      </w:r>
      <w:r>
        <w:rPr>
          <w:rFonts w:ascii="Times New Roman" w:eastAsia="Times New Roman" w:hAnsi="Times New Roman" w:cs="Times New Roman"/>
          <w:i/>
          <w:sz w:val="24"/>
          <w:szCs w:val="24"/>
        </w:rPr>
        <w:t>plus</w:t>
      </w:r>
      <w:r>
        <w:rPr>
          <w:rFonts w:ascii="Times New Roman" w:eastAsia="Times New Roman" w:hAnsi="Times New Roman" w:cs="Times New Roman"/>
          <w:sz w:val="24"/>
          <w:szCs w:val="24"/>
        </w:rPr>
        <w:t xml:space="preserve"> molto stimolante poter affrontare maggiormente i temi legati all’IA ed al mondo dell’educazione che hanno destato in noi grande interesse ed innumerevoli domande. </w:t>
      </w:r>
    </w:p>
    <w:sectPr w:rsidR="00E61368">
      <w:headerReference w:type="default" r:id="rId8"/>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B6F659" w14:textId="77777777" w:rsidR="00611741" w:rsidRDefault="00611741">
      <w:pPr>
        <w:spacing w:after="0" w:line="240" w:lineRule="auto"/>
      </w:pPr>
      <w:r>
        <w:separator/>
      </w:r>
    </w:p>
  </w:endnote>
  <w:endnote w:type="continuationSeparator" w:id="0">
    <w:p w14:paraId="4518E9DF" w14:textId="77777777" w:rsidR="00611741" w:rsidRDefault="00611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Aptos">
    <w:charset w:val="00"/>
    <w:family w:val="swiss"/>
    <w:pitch w:val="variable"/>
    <w:sig w:usb0="20000287" w:usb1="00000003" w:usb2="00000000" w:usb3="00000000" w:csb0="0000019F" w:csb1="00000000"/>
  </w:font>
  <w:font w:name="Play">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154C95" w14:textId="77777777" w:rsidR="00611741" w:rsidRDefault="00611741">
      <w:pPr>
        <w:spacing w:after="0" w:line="240" w:lineRule="auto"/>
      </w:pPr>
      <w:r>
        <w:separator/>
      </w:r>
    </w:p>
  </w:footnote>
  <w:footnote w:type="continuationSeparator" w:id="0">
    <w:p w14:paraId="2317654B" w14:textId="77777777" w:rsidR="00611741" w:rsidRDefault="006117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A82E46" w14:textId="77777777" w:rsidR="00E61368" w:rsidRDefault="00E6136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40C2B13"/>
    <w:multiLevelType w:val="multilevel"/>
    <w:tmpl w:val="43C093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5D77336"/>
    <w:multiLevelType w:val="multilevel"/>
    <w:tmpl w:val="8084AB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F7363E0"/>
    <w:multiLevelType w:val="multilevel"/>
    <w:tmpl w:val="AA18D146"/>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48999807">
    <w:abstractNumId w:val="1"/>
  </w:num>
  <w:num w:numId="2" w16cid:durableId="2112621785">
    <w:abstractNumId w:val="0"/>
  </w:num>
  <w:num w:numId="3" w16cid:durableId="29171905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368"/>
    <w:rsid w:val="002E6408"/>
    <w:rsid w:val="005A1C25"/>
    <w:rsid w:val="00611741"/>
    <w:rsid w:val="007E3A07"/>
    <w:rsid w:val="00D51E65"/>
    <w:rsid w:val="00E6136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43A43"/>
  <w15:docId w15:val="{C6282B0E-75FB-49E8-9D1E-5DC535070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Aptos" w:hAnsi="Aptos" w:cs="Aptos"/>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360" w:after="80"/>
      <w:outlineLvl w:val="0"/>
    </w:pPr>
    <w:rPr>
      <w:rFonts w:ascii="Play" w:eastAsia="Play" w:hAnsi="Play" w:cs="Play"/>
      <w:color w:val="0F4761"/>
      <w:sz w:val="40"/>
      <w:szCs w:val="40"/>
    </w:rPr>
  </w:style>
  <w:style w:type="paragraph" w:styleId="Titolo2">
    <w:name w:val="heading 2"/>
    <w:basedOn w:val="Normale"/>
    <w:next w:val="Normale"/>
    <w:uiPriority w:val="9"/>
    <w:semiHidden/>
    <w:unhideWhenUsed/>
    <w:qFormat/>
    <w:pPr>
      <w:keepNext/>
      <w:keepLines/>
      <w:spacing w:before="160" w:after="80"/>
      <w:outlineLvl w:val="1"/>
    </w:pPr>
    <w:rPr>
      <w:rFonts w:ascii="Play" w:eastAsia="Play" w:hAnsi="Play" w:cs="Play"/>
      <w:color w:val="0F4761"/>
      <w:sz w:val="32"/>
      <w:szCs w:val="32"/>
    </w:rPr>
  </w:style>
  <w:style w:type="paragraph" w:styleId="Titolo3">
    <w:name w:val="heading 3"/>
    <w:basedOn w:val="Normale"/>
    <w:next w:val="Normale"/>
    <w:uiPriority w:val="9"/>
    <w:semiHidden/>
    <w:unhideWhenUsed/>
    <w:qFormat/>
    <w:pPr>
      <w:keepNext/>
      <w:keepLines/>
      <w:spacing w:before="160" w:after="80"/>
      <w:outlineLvl w:val="2"/>
    </w:pPr>
    <w:rPr>
      <w:color w:val="0F4761"/>
      <w:sz w:val="28"/>
      <w:szCs w:val="28"/>
    </w:rPr>
  </w:style>
  <w:style w:type="paragraph" w:styleId="Titolo4">
    <w:name w:val="heading 4"/>
    <w:basedOn w:val="Normale"/>
    <w:next w:val="Normale"/>
    <w:uiPriority w:val="9"/>
    <w:semiHidden/>
    <w:unhideWhenUsed/>
    <w:qFormat/>
    <w:pPr>
      <w:keepNext/>
      <w:keepLines/>
      <w:spacing w:before="80" w:after="40"/>
      <w:outlineLvl w:val="3"/>
    </w:pPr>
    <w:rPr>
      <w:i/>
      <w:color w:val="0F4761"/>
    </w:rPr>
  </w:style>
  <w:style w:type="paragraph" w:styleId="Titolo5">
    <w:name w:val="heading 5"/>
    <w:basedOn w:val="Normale"/>
    <w:next w:val="Normale"/>
    <w:uiPriority w:val="9"/>
    <w:semiHidden/>
    <w:unhideWhenUsed/>
    <w:qFormat/>
    <w:pPr>
      <w:keepNext/>
      <w:keepLines/>
      <w:spacing w:before="80" w:after="40"/>
      <w:outlineLvl w:val="4"/>
    </w:pPr>
    <w:rPr>
      <w:color w:val="0F4761"/>
    </w:rPr>
  </w:style>
  <w:style w:type="paragraph" w:styleId="Titolo6">
    <w:name w:val="heading 6"/>
    <w:basedOn w:val="Normale"/>
    <w:next w:val="Normale"/>
    <w:uiPriority w:val="9"/>
    <w:semiHidden/>
    <w:unhideWhenUsed/>
    <w:qFormat/>
    <w:pPr>
      <w:keepNext/>
      <w:keepLines/>
      <w:spacing w:before="40" w:after="0"/>
      <w:outlineLvl w:val="5"/>
    </w:pPr>
    <w:rPr>
      <w:i/>
      <w:color w:val="595959"/>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spacing w:after="80" w:line="240" w:lineRule="auto"/>
    </w:pPr>
    <w:rPr>
      <w:rFonts w:ascii="Play" w:eastAsia="Play" w:hAnsi="Play" w:cs="Play"/>
      <w:sz w:val="56"/>
      <w:szCs w:val="56"/>
    </w:rPr>
  </w:style>
  <w:style w:type="paragraph" w:styleId="Sottotitolo">
    <w:name w:val="Subtitle"/>
    <w:basedOn w:val="Normale"/>
    <w:next w:val="Normale"/>
    <w:uiPriority w:val="11"/>
    <w:qFormat/>
    <w:rPr>
      <w:color w:val="595959"/>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7</Pages>
  <Words>2372</Words>
  <Characters>13526</Characters>
  <Application>Microsoft Office Word</Application>
  <DocSecurity>0</DocSecurity>
  <Lines>112</Lines>
  <Paragraphs>31</Paragraphs>
  <ScaleCrop>false</ScaleCrop>
  <Company/>
  <LinksUpToDate>false</LinksUpToDate>
  <CharactersWithSpaces>15867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dc:creator>
  <cp:lastModifiedBy>Paola Eginardo</cp:lastModifiedBy>
  <cp:revision>4</cp:revision>
  <dcterms:created xsi:type="dcterms:W3CDTF">2024-12-23T18:06:00Z</dcterms:created>
  <dcterms:modified xsi:type="dcterms:W3CDTF">2024-12-23T18:10:00Z</dcterms:modified>
</cp:coreProperties>
</file>