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CFECCA9" w14:textId="77777777" w:rsidR="00B61080" w:rsidRDefault="00EC3683">
      <w:pPr>
        <w:pStyle w:val="Titolo"/>
        <w:spacing w:line="360" w:lineRule="auto"/>
        <w:ind w:left="2834"/>
        <w:jc w:val="both"/>
        <w:rPr>
          <w:rFonts w:ascii="Times New Roman" w:eastAsia="Times New Roman" w:hAnsi="Times New Roman" w:cs="Times New Roman"/>
          <w:sz w:val="32"/>
          <w:szCs w:val="32"/>
        </w:rPr>
      </w:pPr>
      <w:bookmarkStart w:id="0" w:name="_uel15btq1ddi" w:colFirst="0" w:colLast="0"/>
      <w:bookmarkEnd w:id="0"/>
      <w:r>
        <w:rPr>
          <w:noProof/>
        </w:rPr>
        <w:drawing>
          <wp:anchor distT="114300" distB="114300" distL="114300" distR="114300" simplePos="0" relativeHeight="251658240" behindDoc="0" locked="0" layoutInCell="1" hidden="0" allowOverlap="1" wp14:anchorId="22490540" wp14:editId="665B295C">
            <wp:simplePos x="0" y="0"/>
            <wp:positionH relativeFrom="column">
              <wp:posOffset>-166157</wp:posOffset>
            </wp:positionH>
            <wp:positionV relativeFrom="paragraph">
              <wp:posOffset>114300</wp:posOffset>
            </wp:positionV>
            <wp:extent cx="1690158" cy="1663116"/>
            <wp:effectExtent l="0" t="0" r="0" b="0"/>
            <wp:wrapSquare wrapText="bothSides" distT="114300" distB="114300" distL="114300" distR="11430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1690158" cy="1663116"/>
                    </a:xfrm>
                    <a:prstGeom prst="rect">
                      <a:avLst/>
                    </a:prstGeom>
                    <a:ln/>
                  </pic:spPr>
                </pic:pic>
              </a:graphicData>
            </a:graphic>
          </wp:anchor>
        </w:drawing>
      </w:r>
    </w:p>
    <w:p w14:paraId="45FE4A5C" w14:textId="77777777" w:rsidR="00B61080" w:rsidRDefault="00EC3683">
      <w:pPr>
        <w:pStyle w:val="Titolo"/>
        <w:spacing w:line="360" w:lineRule="auto"/>
        <w:ind w:left="2692"/>
        <w:jc w:val="both"/>
        <w:rPr>
          <w:rFonts w:ascii="Times New Roman" w:eastAsia="Times New Roman" w:hAnsi="Times New Roman" w:cs="Times New Roman"/>
          <w:b/>
          <w:sz w:val="32"/>
          <w:szCs w:val="32"/>
        </w:rPr>
      </w:pPr>
      <w:bookmarkStart w:id="1" w:name="_tlz18eo7iq5k" w:colFirst="0" w:colLast="0"/>
      <w:bookmarkEnd w:id="1"/>
      <w:r>
        <w:rPr>
          <w:rFonts w:ascii="Times New Roman" w:eastAsia="Times New Roman" w:hAnsi="Times New Roman" w:cs="Times New Roman"/>
          <w:b/>
          <w:sz w:val="32"/>
          <w:szCs w:val="32"/>
        </w:rPr>
        <w:t xml:space="preserve">Tirocinio Formativo e di Orientamento </w:t>
      </w:r>
    </w:p>
    <w:p w14:paraId="47777287" w14:textId="77777777" w:rsidR="00B61080" w:rsidRDefault="00EC3683">
      <w:pPr>
        <w:ind w:left="2692"/>
        <w:jc w:val="both"/>
        <w:rPr>
          <w:rFonts w:ascii="Times New Roman" w:eastAsia="Times New Roman" w:hAnsi="Times New Roman" w:cs="Times New Roman"/>
          <w:i/>
        </w:rPr>
      </w:pPr>
      <w:r>
        <w:rPr>
          <w:rFonts w:ascii="Times New Roman" w:eastAsia="Times New Roman" w:hAnsi="Times New Roman" w:cs="Times New Roman"/>
          <w:i/>
        </w:rPr>
        <w:t>Corso di Laurea Magistrale in Scienze Pedagogiche</w:t>
      </w:r>
    </w:p>
    <w:p w14:paraId="4C718D58" w14:textId="77777777" w:rsidR="00B61080" w:rsidRDefault="00EC3683">
      <w:pPr>
        <w:ind w:left="2692"/>
        <w:jc w:val="both"/>
        <w:rPr>
          <w:rFonts w:ascii="Times New Roman" w:eastAsia="Times New Roman" w:hAnsi="Times New Roman" w:cs="Times New Roman"/>
          <w:i/>
        </w:rPr>
      </w:pPr>
      <w:r>
        <w:rPr>
          <w:rFonts w:ascii="Times New Roman" w:eastAsia="Times New Roman" w:hAnsi="Times New Roman" w:cs="Times New Roman"/>
          <w:i/>
        </w:rPr>
        <w:t>Dipartimento di Scienze Umane per la Formazione “Riccardo Massa”</w:t>
      </w:r>
    </w:p>
    <w:p w14:paraId="3B483CD0" w14:textId="77777777" w:rsidR="00B61080" w:rsidRDefault="00EC3683">
      <w:pPr>
        <w:ind w:left="2692"/>
        <w:jc w:val="both"/>
        <w:rPr>
          <w:rFonts w:ascii="Times New Roman" w:eastAsia="Times New Roman" w:hAnsi="Times New Roman" w:cs="Times New Roman"/>
          <w:i/>
        </w:rPr>
      </w:pPr>
      <w:r>
        <w:rPr>
          <w:rFonts w:ascii="Times New Roman" w:eastAsia="Times New Roman" w:hAnsi="Times New Roman" w:cs="Times New Roman"/>
          <w:i/>
        </w:rPr>
        <w:t>Università degli Studi di Milano – Bicocca</w:t>
      </w:r>
    </w:p>
    <w:p w14:paraId="5D51DB37" w14:textId="77777777" w:rsidR="00B61080" w:rsidRDefault="00B61080">
      <w:pPr>
        <w:spacing w:line="360" w:lineRule="auto"/>
        <w:jc w:val="both"/>
        <w:rPr>
          <w:rFonts w:ascii="Times New Roman" w:eastAsia="Times New Roman" w:hAnsi="Times New Roman" w:cs="Times New Roman"/>
          <w:i/>
          <w:sz w:val="24"/>
          <w:szCs w:val="24"/>
        </w:rPr>
      </w:pPr>
    </w:p>
    <w:p w14:paraId="2853BD26" w14:textId="77777777" w:rsidR="00B61080" w:rsidRDefault="00B61080">
      <w:pPr>
        <w:spacing w:line="360" w:lineRule="auto"/>
        <w:jc w:val="both"/>
        <w:rPr>
          <w:rFonts w:ascii="Times New Roman" w:eastAsia="Times New Roman" w:hAnsi="Times New Roman" w:cs="Times New Roman"/>
          <w:sz w:val="24"/>
          <w:szCs w:val="24"/>
        </w:rPr>
      </w:pPr>
    </w:p>
    <w:p w14:paraId="2F8C316C" w14:textId="77777777" w:rsidR="00B61080" w:rsidRDefault="00B61080">
      <w:pPr>
        <w:spacing w:line="360" w:lineRule="auto"/>
        <w:jc w:val="both"/>
        <w:rPr>
          <w:rFonts w:ascii="Times New Roman" w:eastAsia="Times New Roman" w:hAnsi="Times New Roman" w:cs="Times New Roman"/>
          <w:sz w:val="24"/>
          <w:szCs w:val="24"/>
        </w:rPr>
      </w:pPr>
    </w:p>
    <w:p w14:paraId="3050D52D" w14:textId="77777777" w:rsidR="00B61080" w:rsidRDefault="00EC3683">
      <w:pPr>
        <w:spacing w:line="36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Workshop anno accademico 2024/25</w:t>
      </w:r>
    </w:p>
    <w:p w14:paraId="280EEA21" w14:textId="77777777" w:rsidR="00B61080" w:rsidRDefault="00B61080">
      <w:pPr>
        <w:spacing w:line="360" w:lineRule="auto"/>
        <w:jc w:val="center"/>
        <w:rPr>
          <w:rFonts w:ascii="Times New Roman" w:eastAsia="Times New Roman" w:hAnsi="Times New Roman" w:cs="Times New Roman"/>
          <w:b/>
          <w:sz w:val="24"/>
          <w:szCs w:val="24"/>
        </w:rPr>
      </w:pPr>
    </w:p>
    <w:p w14:paraId="5F38B21A" w14:textId="77777777" w:rsidR="00B61080" w:rsidRPr="00DC1787" w:rsidRDefault="00EC3683">
      <w:pPr>
        <w:spacing w:line="360" w:lineRule="auto"/>
        <w:jc w:val="center"/>
        <w:rPr>
          <w:rFonts w:ascii="Times New Roman" w:eastAsia="Times New Roman" w:hAnsi="Times New Roman" w:cs="Times New Roman"/>
          <w:b/>
          <w:i/>
          <w:iCs/>
          <w:sz w:val="28"/>
          <w:szCs w:val="28"/>
        </w:rPr>
      </w:pPr>
      <w:r w:rsidRPr="00DC1787">
        <w:rPr>
          <w:rFonts w:ascii="Times New Roman" w:eastAsia="Times New Roman" w:hAnsi="Times New Roman" w:cs="Times New Roman"/>
          <w:b/>
          <w:i/>
          <w:iCs/>
          <w:sz w:val="28"/>
          <w:szCs w:val="28"/>
        </w:rPr>
        <w:t>Pensare per storie - alla ricerca dell’Altravisione per aprire nuove possibilità</w:t>
      </w:r>
    </w:p>
    <w:p w14:paraId="1D157F8A" w14:textId="77777777" w:rsidR="00B61080" w:rsidRDefault="00B61080">
      <w:pPr>
        <w:spacing w:line="360" w:lineRule="auto"/>
        <w:jc w:val="center"/>
        <w:rPr>
          <w:rFonts w:ascii="Times New Roman" w:eastAsia="Times New Roman" w:hAnsi="Times New Roman" w:cs="Times New Roman"/>
          <w:b/>
          <w:sz w:val="24"/>
          <w:szCs w:val="24"/>
        </w:rPr>
      </w:pPr>
    </w:p>
    <w:p w14:paraId="5CCAA0C8" w14:textId="03A42450" w:rsidR="00B61080" w:rsidRDefault="00EC3683">
      <w:pPr>
        <w:spacing w:line="36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28/11/2024, </w:t>
      </w:r>
      <w:r w:rsidR="0030611D">
        <w:rPr>
          <w:rFonts w:ascii="Times New Roman" w:eastAsia="Times New Roman" w:hAnsi="Times New Roman" w:cs="Times New Roman"/>
          <w:sz w:val="24"/>
          <w:szCs w:val="24"/>
        </w:rPr>
        <w:t xml:space="preserve">sede di </w:t>
      </w:r>
      <w:r>
        <w:rPr>
          <w:rFonts w:ascii="Times New Roman" w:eastAsia="Times New Roman" w:hAnsi="Times New Roman" w:cs="Times New Roman"/>
          <w:sz w:val="24"/>
          <w:szCs w:val="24"/>
        </w:rPr>
        <w:t xml:space="preserve">Pratiche Sistemiche </w:t>
      </w:r>
    </w:p>
    <w:p w14:paraId="6486F5B7" w14:textId="77777777" w:rsidR="00B61080" w:rsidRDefault="00B61080">
      <w:pPr>
        <w:spacing w:line="360" w:lineRule="auto"/>
        <w:jc w:val="both"/>
        <w:rPr>
          <w:rFonts w:ascii="Times New Roman" w:eastAsia="Times New Roman" w:hAnsi="Times New Roman" w:cs="Times New Roman"/>
          <w:sz w:val="24"/>
          <w:szCs w:val="24"/>
        </w:rPr>
      </w:pPr>
    </w:p>
    <w:p w14:paraId="288D5E40" w14:textId="77777777" w:rsidR="00B61080" w:rsidRPr="00017B18" w:rsidRDefault="00EC3683">
      <w:pPr>
        <w:spacing w:line="360" w:lineRule="auto"/>
        <w:jc w:val="both"/>
        <w:rPr>
          <w:rFonts w:ascii="Times New Roman" w:eastAsia="Times New Roman" w:hAnsi="Times New Roman" w:cs="Times New Roman"/>
          <w:i/>
          <w:iCs/>
          <w:sz w:val="24"/>
          <w:szCs w:val="24"/>
        </w:rPr>
      </w:pPr>
      <w:r w:rsidRPr="00017B18">
        <w:rPr>
          <w:rFonts w:ascii="Times New Roman" w:eastAsia="Times New Roman" w:hAnsi="Times New Roman" w:cs="Times New Roman"/>
          <w:i/>
          <w:iCs/>
          <w:sz w:val="24"/>
          <w:szCs w:val="24"/>
        </w:rPr>
        <w:t>Conduttori</w:t>
      </w:r>
    </w:p>
    <w:p w14:paraId="1AC1A8CD" w14:textId="7FC150AF" w:rsidR="00B61080" w:rsidRDefault="00EC3683">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Dott.ssa Marica Martin</w:t>
      </w:r>
      <w:r w:rsidR="00440DC7">
        <w:rPr>
          <w:rFonts w:ascii="Times New Roman" w:eastAsia="Times New Roman" w:hAnsi="Times New Roman" w:cs="Times New Roman"/>
          <w:sz w:val="24"/>
          <w:szCs w:val="24"/>
        </w:rPr>
        <w:t xml:space="preserve"> e</w:t>
      </w:r>
      <w:r w:rsidR="00764AA0">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Dott. Pierpaolo Dutto</w:t>
      </w:r>
      <w:r w:rsidR="00440DC7">
        <w:rPr>
          <w:rFonts w:ascii="Times New Roman" w:eastAsia="Times New Roman" w:hAnsi="Times New Roman" w:cs="Times New Roman"/>
          <w:sz w:val="24"/>
          <w:szCs w:val="24"/>
        </w:rPr>
        <w:t xml:space="preserve">, </w:t>
      </w:r>
      <w:r w:rsidR="00FF4DAD">
        <w:rPr>
          <w:rFonts w:ascii="Times New Roman" w:eastAsia="Times New Roman" w:hAnsi="Times New Roman" w:cs="Times New Roman"/>
          <w:sz w:val="24"/>
          <w:szCs w:val="24"/>
        </w:rPr>
        <w:t xml:space="preserve">Società di formazione e consulenza </w:t>
      </w:r>
      <w:r w:rsidR="0030611D">
        <w:rPr>
          <w:rFonts w:ascii="Times New Roman" w:eastAsia="Times New Roman" w:hAnsi="Times New Roman" w:cs="Times New Roman"/>
          <w:sz w:val="24"/>
          <w:szCs w:val="24"/>
        </w:rPr>
        <w:t>“</w:t>
      </w:r>
      <w:r w:rsidR="00FF4DAD">
        <w:rPr>
          <w:rFonts w:ascii="Times New Roman" w:eastAsia="Times New Roman" w:hAnsi="Times New Roman" w:cs="Times New Roman"/>
          <w:sz w:val="24"/>
          <w:szCs w:val="24"/>
        </w:rPr>
        <w:t>Pratiche Sistemiche</w:t>
      </w:r>
      <w:r w:rsidR="0030611D">
        <w:rPr>
          <w:rFonts w:ascii="Times New Roman" w:eastAsia="Times New Roman" w:hAnsi="Times New Roman" w:cs="Times New Roman"/>
          <w:sz w:val="24"/>
          <w:szCs w:val="24"/>
        </w:rPr>
        <w:t>”</w:t>
      </w:r>
    </w:p>
    <w:p w14:paraId="12758E40" w14:textId="77777777" w:rsidR="00B61080" w:rsidRDefault="00B61080">
      <w:pPr>
        <w:spacing w:line="360" w:lineRule="auto"/>
        <w:jc w:val="both"/>
        <w:rPr>
          <w:rFonts w:ascii="Times New Roman" w:eastAsia="Times New Roman" w:hAnsi="Times New Roman" w:cs="Times New Roman"/>
          <w:sz w:val="24"/>
          <w:szCs w:val="24"/>
        </w:rPr>
      </w:pPr>
    </w:p>
    <w:p w14:paraId="42DEF58E" w14:textId="2A2922FF" w:rsidR="00B61080" w:rsidRDefault="00EC3683" w:rsidP="00DC1787">
      <w:pPr>
        <w:spacing w:line="360" w:lineRule="auto"/>
        <w:rPr>
          <w:rFonts w:ascii="Times New Roman" w:eastAsia="Times New Roman" w:hAnsi="Times New Roman" w:cs="Times New Roman"/>
          <w:sz w:val="24"/>
          <w:szCs w:val="24"/>
        </w:rPr>
      </w:pPr>
      <w:r w:rsidRPr="00697AE7">
        <w:rPr>
          <w:rFonts w:ascii="Times New Roman" w:eastAsia="Times New Roman" w:hAnsi="Times New Roman" w:cs="Times New Roman"/>
          <w:i/>
          <w:iCs/>
          <w:sz w:val="24"/>
          <w:szCs w:val="24"/>
        </w:rPr>
        <w:t>Partecipanti</w:t>
      </w:r>
    </w:p>
    <w:p w14:paraId="25BD0A0E" w14:textId="77777777" w:rsidR="006E0D68" w:rsidRDefault="006E0D68" w:rsidP="006E0D68">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Alessia Aquilino </w:t>
      </w:r>
    </w:p>
    <w:p w14:paraId="24136B49" w14:textId="5055FA81" w:rsidR="006E0D68" w:rsidRDefault="006E0D68" w:rsidP="006E0D68">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Annalisa Ghianni </w:t>
      </w:r>
    </w:p>
    <w:p w14:paraId="4CF5DEBF" w14:textId="3EBE42BF" w:rsidR="006E0D68" w:rsidRDefault="006E0D68" w:rsidP="006E0D68">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Annalaura Lo Campo </w:t>
      </w:r>
    </w:p>
    <w:p w14:paraId="5298F2FF" w14:textId="77777777" w:rsidR="006E0D68" w:rsidRDefault="006E0D68" w:rsidP="006E0D68">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Beatrice Quaini </w:t>
      </w:r>
    </w:p>
    <w:p w14:paraId="04C97D01" w14:textId="77777777" w:rsidR="006E0D68" w:rsidRDefault="006E0D68" w:rsidP="006E0D68">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Daniela Angiuoni </w:t>
      </w:r>
    </w:p>
    <w:p w14:paraId="2A6386CE" w14:textId="77777777" w:rsidR="006E0D68" w:rsidRDefault="006E0D68" w:rsidP="006E0D68">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Erika Santangelo </w:t>
      </w:r>
    </w:p>
    <w:p w14:paraId="26695E23" w14:textId="77777777" w:rsidR="006E0D68" w:rsidRDefault="006E0D68" w:rsidP="006E0D68">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Giada Negrini </w:t>
      </w:r>
    </w:p>
    <w:p w14:paraId="1C145DBE" w14:textId="77777777" w:rsidR="006E0D68" w:rsidRDefault="006E0D68" w:rsidP="006E0D68">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Lucia Di Sciuva </w:t>
      </w:r>
    </w:p>
    <w:p w14:paraId="28A14274" w14:textId="77777777" w:rsidR="006E0D68" w:rsidRDefault="006E0D68" w:rsidP="006E0D68">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Martina Margiotta </w:t>
      </w:r>
    </w:p>
    <w:p w14:paraId="726176C8" w14:textId="77777777" w:rsidR="006E0D68" w:rsidRDefault="006E0D68" w:rsidP="006E0D68">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Nara Rita Minichiello </w:t>
      </w:r>
    </w:p>
    <w:p w14:paraId="01C564AD" w14:textId="46FDCE6D" w:rsidR="006E0D68" w:rsidRDefault="006E0D68" w:rsidP="00DC1787">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Sara Cagnazzo </w:t>
      </w:r>
    </w:p>
    <w:p w14:paraId="787C8AF3" w14:textId="298FB5CF" w:rsidR="00B61080" w:rsidRDefault="006E0D68" w:rsidP="00DC1787">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Veronica </w:t>
      </w:r>
      <w:r w:rsidR="00EC3683">
        <w:rPr>
          <w:rFonts w:ascii="Times New Roman" w:eastAsia="Times New Roman" w:hAnsi="Times New Roman" w:cs="Times New Roman"/>
          <w:sz w:val="24"/>
          <w:szCs w:val="24"/>
        </w:rPr>
        <w:t xml:space="preserve">Galli </w:t>
      </w:r>
    </w:p>
    <w:p w14:paraId="13D6303C" w14:textId="77777777" w:rsidR="00B61080" w:rsidRDefault="00B61080" w:rsidP="00DC1787">
      <w:pPr>
        <w:spacing w:line="360" w:lineRule="auto"/>
        <w:rPr>
          <w:rFonts w:ascii="Times New Roman" w:eastAsia="Times New Roman" w:hAnsi="Times New Roman" w:cs="Times New Roman"/>
          <w:sz w:val="24"/>
          <w:szCs w:val="24"/>
        </w:rPr>
      </w:pPr>
    </w:p>
    <w:p w14:paraId="284FA006" w14:textId="77777777" w:rsidR="00157BA0" w:rsidRDefault="00157BA0">
      <w:pPr>
        <w:spacing w:line="360" w:lineRule="auto"/>
        <w:jc w:val="both"/>
        <w:rPr>
          <w:rFonts w:ascii="Times New Roman" w:eastAsia="Times New Roman" w:hAnsi="Times New Roman" w:cs="Times New Roman"/>
          <w:sz w:val="24"/>
          <w:szCs w:val="24"/>
        </w:rPr>
      </w:pPr>
    </w:p>
    <w:p w14:paraId="1B053941" w14:textId="7BF95C1C" w:rsidR="00B61080" w:rsidRPr="00396396" w:rsidRDefault="00EC3683" w:rsidP="008D635A">
      <w:pPr>
        <w:spacing w:line="360" w:lineRule="auto"/>
        <w:jc w:val="both"/>
        <w:rPr>
          <w:rFonts w:ascii="Times New Roman" w:eastAsia="Times New Roman" w:hAnsi="Times New Roman" w:cs="Times New Roman"/>
          <w:sz w:val="24"/>
          <w:szCs w:val="24"/>
        </w:rPr>
      </w:pPr>
      <w:r w:rsidRPr="00396396">
        <w:rPr>
          <w:rFonts w:ascii="Times New Roman" w:eastAsia="Times New Roman" w:hAnsi="Times New Roman" w:cs="Times New Roman"/>
          <w:sz w:val="24"/>
          <w:szCs w:val="24"/>
        </w:rPr>
        <w:lastRenderedPageBreak/>
        <w:t>PRINCIPALI CONTENUTI TRATTATI DURANTE IL WORKSHOP</w:t>
      </w:r>
    </w:p>
    <w:p w14:paraId="327222B8" w14:textId="77777777" w:rsidR="00B61080" w:rsidRPr="00396396" w:rsidRDefault="00B61080" w:rsidP="008D635A">
      <w:pPr>
        <w:spacing w:line="360" w:lineRule="auto"/>
        <w:jc w:val="both"/>
        <w:rPr>
          <w:rFonts w:ascii="Times New Roman" w:eastAsia="Times New Roman" w:hAnsi="Times New Roman" w:cs="Times New Roman"/>
          <w:sz w:val="24"/>
          <w:szCs w:val="24"/>
        </w:rPr>
      </w:pPr>
    </w:p>
    <w:p w14:paraId="5FAAB7D8" w14:textId="07813A38" w:rsidR="00B61080" w:rsidRPr="00396396" w:rsidRDefault="00EC3683" w:rsidP="008D635A">
      <w:pPr>
        <w:spacing w:line="360" w:lineRule="auto"/>
        <w:jc w:val="both"/>
        <w:rPr>
          <w:rFonts w:ascii="Times New Roman" w:eastAsia="Times New Roman" w:hAnsi="Times New Roman" w:cs="Times New Roman"/>
          <w:sz w:val="24"/>
          <w:szCs w:val="24"/>
          <w:highlight w:val="white"/>
        </w:rPr>
      </w:pPr>
      <w:r w:rsidRPr="00396396">
        <w:rPr>
          <w:rFonts w:ascii="Times New Roman" w:eastAsia="Times New Roman" w:hAnsi="Times New Roman" w:cs="Times New Roman"/>
          <w:sz w:val="24"/>
          <w:szCs w:val="24"/>
          <w:highlight w:val="white"/>
        </w:rPr>
        <w:t xml:space="preserve">Il giorno 28 Novembre 2024 si è svolto il workshop numero 15 dal titolo “Pensare per storie – alla ricerca dell'Altravisione per aprire nuove possibilità”. Il gruppo, formato da dodici </w:t>
      </w:r>
      <w:r w:rsidR="008D635A" w:rsidRPr="00396396">
        <w:rPr>
          <w:rFonts w:ascii="Times New Roman" w:eastAsia="Times New Roman" w:hAnsi="Times New Roman" w:cs="Times New Roman"/>
          <w:sz w:val="24"/>
          <w:szCs w:val="24"/>
          <w:highlight w:val="white"/>
        </w:rPr>
        <w:t>ragazze, è</w:t>
      </w:r>
      <w:r w:rsidRPr="00396396">
        <w:rPr>
          <w:rFonts w:ascii="Times New Roman" w:eastAsia="Times New Roman" w:hAnsi="Times New Roman" w:cs="Times New Roman"/>
          <w:sz w:val="24"/>
          <w:szCs w:val="24"/>
          <w:highlight w:val="white"/>
        </w:rPr>
        <w:t xml:space="preserve"> stato coordinato dalla Dott.ssa Marica Martin e dal Dott. Pierpaolo Dutto presso la Scuola di counseling Società di formazione e consulenza Pratiche Sistemiche.</w:t>
      </w:r>
    </w:p>
    <w:p w14:paraId="335BD2DB" w14:textId="77777777" w:rsidR="00B61080" w:rsidRPr="00396396" w:rsidRDefault="00EC3683" w:rsidP="008D635A">
      <w:pPr>
        <w:spacing w:line="360" w:lineRule="auto"/>
        <w:jc w:val="both"/>
        <w:rPr>
          <w:rFonts w:ascii="Times New Roman" w:eastAsia="Times New Roman" w:hAnsi="Times New Roman" w:cs="Times New Roman"/>
          <w:sz w:val="24"/>
          <w:szCs w:val="24"/>
          <w:highlight w:val="white"/>
        </w:rPr>
      </w:pPr>
      <w:r w:rsidRPr="00396396">
        <w:rPr>
          <w:rFonts w:ascii="Times New Roman" w:eastAsia="Times New Roman" w:hAnsi="Times New Roman" w:cs="Times New Roman"/>
          <w:sz w:val="24"/>
          <w:szCs w:val="24"/>
          <w:highlight w:val="white"/>
        </w:rPr>
        <w:t xml:space="preserve">Pratiche Sistemiche nasce nel 1999, offre un Master triennale ad approccio sistemico relazionale e socio-costruzionista: il programma del corso prevede l’apprendimento di strumenti e tecniche utili a chi lavora nelle professioni d’aiuto e a chi desidera sviluppare la professionalità di counselor, ponendo al centro un lavoro sul saper essere e il saper fare che traduce molti aspetti, che si studiano in campo teorico. </w:t>
      </w:r>
    </w:p>
    <w:p w14:paraId="64B4D8EC" w14:textId="77777777" w:rsidR="00B61080" w:rsidRPr="00396396" w:rsidRDefault="00EC3683" w:rsidP="008D635A">
      <w:pPr>
        <w:spacing w:line="360" w:lineRule="auto"/>
        <w:jc w:val="both"/>
        <w:rPr>
          <w:rFonts w:ascii="Times New Roman" w:eastAsia="Times New Roman" w:hAnsi="Times New Roman" w:cs="Times New Roman"/>
          <w:sz w:val="24"/>
          <w:szCs w:val="24"/>
          <w:highlight w:val="white"/>
        </w:rPr>
      </w:pPr>
      <w:r w:rsidRPr="00396396">
        <w:rPr>
          <w:rFonts w:ascii="Times New Roman" w:eastAsia="Times New Roman" w:hAnsi="Times New Roman" w:cs="Times New Roman"/>
          <w:sz w:val="24"/>
          <w:szCs w:val="24"/>
          <w:highlight w:val="white"/>
        </w:rPr>
        <w:t xml:space="preserve">È anche un centro di formazione e aggiornamento per professionisti, offre inoltre consulenze private a persone, famiglie, aziende, cooperative ed enti pubblici. </w:t>
      </w:r>
    </w:p>
    <w:p w14:paraId="08F2CCE0" w14:textId="50F2F9E3" w:rsidR="00B61080" w:rsidRPr="00396396" w:rsidRDefault="00EC3683" w:rsidP="008D635A">
      <w:pPr>
        <w:spacing w:line="360" w:lineRule="auto"/>
        <w:jc w:val="both"/>
        <w:rPr>
          <w:rFonts w:ascii="Times New Roman" w:eastAsia="Times New Roman" w:hAnsi="Times New Roman" w:cs="Times New Roman"/>
          <w:sz w:val="24"/>
          <w:szCs w:val="24"/>
          <w:highlight w:val="white"/>
        </w:rPr>
      </w:pPr>
      <w:r w:rsidRPr="00396396">
        <w:rPr>
          <w:rFonts w:ascii="Times New Roman" w:eastAsia="Times New Roman" w:hAnsi="Times New Roman" w:cs="Times New Roman"/>
          <w:sz w:val="24"/>
          <w:szCs w:val="24"/>
          <w:highlight w:val="white"/>
        </w:rPr>
        <w:t xml:space="preserve">Durante la presentazione della Scuola Pratiche Sistemiche i conduttori ci hanno spiegato alcune premesse che stanno alla base del loro proporsi per il workshop della Magistrale in scienze pedagogiche: hanno perciò evidenziato come l’approccio sistemico sia uno degli sguardi più coerenti con la filosofia dell’educazione in quanto non si interessa dell’intrapsichico, bensì delle relazioni. </w:t>
      </w:r>
      <w:r w:rsidR="002E6149" w:rsidRPr="00396396">
        <w:rPr>
          <w:rFonts w:ascii="Times New Roman" w:eastAsia="Times New Roman" w:hAnsi="Times New Roman" w:cs="Times New Roman"/>
          <w:sz w:val="24"/>
          <w:szCs w:val="24"/>
          <w:highlight w:val="white"/>
        </w:rPr>
        <w:t>Inoltre,</w:t>
      </w:r>
      <w:r w:rsidRPr="00396396">
        <w:rPr>
          <w:rFonts w:ascii="Times New Roman" w:eastAsia="Times New Roman" w:hAnsi="Times New Roman" w:cs="Times New Roman"/>
          <w:sz w:val="24"/>
          <w:szCs w:val="24"/>
          <w:highlight w:val="white"/>
        </w:rPr>
        <w:t xml:space="preserve"> hanno sottolineato come sia fondamentale nel mondo educativo, soprattutto di secondo livello, capire che intenzioni ci guidano per allenare la capacità di essere consapevoli del proprio pensiero, e dialogare con questo. È fondamentale sapere con che lenti guardiamo, è importante capire da quale punto vogliamo osservare l’ambito che incontreremo. </w:t>
      </w:r>
    </w:p>
    <w:p w14:paraId="65AA5981" w14:textId="26185B3F" w:rsidR="00B61080" w:rsidRPr="00396396" w:rsidRDefault="00EC3683" w:rsidP="008D635A">
      <w:pPr>
        <w:spacing w:line="360" w:lineRule="auto"/>
        <w:jc w:val="both"/>
        <w:rPr>
          <w:rFonts w:ascii="Times New Roman" w:eastAsia="Times New Roman" w:hAnsi="Times New Roman" w:cs="Times New Roman"/>
          <w:sz w:val="24"/>
          <w:szCs w:val="24"/>
          <w:highlight w:val="white"/>
        </w:rPr>
      </w:pPr>
      <w:r w:rsidRPr="00396396">
        <w:rPr>
          <w:rFonts w:ascii="Times New Roman" w:eastAsia="Times New Roman" w:hAnsi="Times New Roman" w:cs="Times New Roman"/>
          <w:sz w:val="24"/>
          <w:szCs w:val="24"/>
          <w:highlight w:val="white"/>
        </w:rPr>
        <w:t xml:space="preserve">Durante questo workshop è stata presentata, e abbiamo lavorato, dentro la cornice epistemologica della </w:t>
      </w:r>
      <w:r w:rsidRPr="00396396">
        <w:rPr>
          <w:rFonts w:ascii="Times New Roman" w:eastAsia="Times New Roman" w:hAnsi="Times New Roman" w:cs="Times New Roman"/>
          <w:sz w:val="24"/>
          <w:szCs w:val="24"/>
        </w:rPr>
        <w:t>sistemica</w:t>
      </w:r>
      <w:r w:rsidRPr="00396396">
        <w:rPr>
          <w:rFonts w:ascii="Times New Roman" w:eastAsia="Times New Roman" w:hAnsi="Times New Roman" w:cs="Times New Roman"/>
          <w:sz w:val="24"/>
          <w:szCs w:val="24"/>
          <w:highlight w:val="white"/>
        </w:rPr>
        <w:t xml:space="preserve">. I due conduttori hanno fatto un’introduzione sull’approccio </w:t>
      </w:r>
      <w:r w:rsidRPr="00396396">
        <w:rPr>
          <w:rFonts w:ascii="Times New Roman" w:eastAsia="Times New Roman" w:hAnsi="Times New Roman" w:cs="Times New Roman"/>
          <w:sz w:val="24"/>
          <w:szCs w:val="24"/>
        </w:rPr>
        <w:t>sistemico</w:t>
      </w:r>
      <w:r w:rsidRPr="00396396">
        <w:rPr>
          <w:rFonts w:ascii="Times New Roman" w:eastAsia="Times New Roman" w:hAnsi="Times New Roman" w:cs="Times New Roman"/>
          <w:sz w:val="24"/>
          <w:szCs w:val="24"/>
          <w:highlight w:val="white"/>
        </w:rPr>
        <w:t xml:space="preserve"> delineandone le caratteristiche fondamentali. È stato evidenziato quanto nella </w:t>
      </w:r>
      <w:r w:rsidRPr="00396396">
        <w:rPr>
          <w:rFonts w:ascii="Times New Roman" w:eastAsia="Times New Roman" w:hAnsi="Times New Roman" w:cs="Times New Roman"/>
          <w:sz w:val="24"/>
          <w:szCs w:val="24"/>
        </w:rPr>
        <w:t>sistemica</w:t>
      </w:r>
      <w:r w:rsidRPr="00396396">
        <w:rPr>
          <w:rFonts w:ascii="Times New Roman" w:eastAsia="Times New Roman" w:hAnsi="Times New Roman" w:cs="Times New Roman"/>
          <w:sz w:val="24"/>
          <w:szCs w:val="24"/>
          <w:highlight w:val="white"/>
        </w:rPr>
        <w:t xml:space="preserve"> sia importante, durante </w:t>
      </w:r>
      <w:r w:rsidR="002E6149" w:rsidRPr="00396396">
        <w:rPr>
          <w:rFonts w:ascii="Times New Roman" w:eastAsia="Times New Roman" w:hAnsi="Times New Roman" w:cs="Times New Roman"/>
          <w:sz w:val="24"/>
          <w:szCs w:val="24"/>
          <w:highlight w:val="white"/>
        </w:rPr>
        <w:t>l’osservazione, allargare</w:t>
      </w:r>
      <w:r w:rsidRPr="00396396">
        <w:rPr>
          <w:rFonts w:ascii="Times New Roman" w:eastAsia="Times New Roman" w:hAnsi="Times New Roman" w:cs="Times New Roman"/>
          <w:sz w:val="24"/>
          <w:szCs w:val="24"/>
          <w:highlight w:val="white"/>
        </w:rPr>
        <w:t xml:space="preserve"> lo sguardo, uscendo così dalla logica del cadere dentro. “Il </w:t>
      </w:r>
      <w:r w:rsidRPr="00396396">
        <w:rPr>
          <w:rFonts w:ascii="Times New Roman" w:eastAsia="Times New Roman" w:hAnsi="Times New Roman" w:cs="Times New Roman"/>
          <w:sz w:val="24"/>
          <w:szCs w:val="24"/>
        </w:rPr>
        <w:t>sistema</w:t>
      </w:r>
      <w:r w:rsidRPr="00396396">
        <w:rPr>
          <w:rFonts w:ascii="Times New Roman" w:eastAsia="Times New Roman" w:hAnsi="Times New Roman" w:cs="Times New Roman"/>
          <w:sz w:val="24"/>
          <w:szCs w:val="24"/>
          <w:highlight w:val="white"/>
        </w:rPr>
        <w:t xml:space="preserve"> è un metodo di </w:t>
      </w:r>
      <w:r w:rsidRPr="00396396">
        <w:rPr>
          <w:rFonts w:ascii="Times New Roman" w:eastAsia="Times New Roman" w:hAnsi="Times New Roman" w:cs="Times New Roman"/>
          <w:sz w:val="24"/>
          <w:szCs w:val="24"/>
        </w:rPr>
        <w:t>osservazione</w:t>
      </w:r>
      <w:r w:rsidRPr="00396396">
        <w:rPr>
          <w:rFonts w:ascii="Times New Roman" w:eastAsia="Times New Roman" w:hAnsi="Times New Roman" w:cs="Times New Roman"/>
          <w:sz w:val="24"/>
          <w:szCs w:val="24"/>
          <w:highlight w:val="white"/>
        </w:rPr>
        <w:t xml:space="preserve"> più che un oggetto di </w:t>
      </w:r>
      <w:r w:rsidRPr="00396396">
        <w:rPr>
          <w:rFonts w:ascii="Times New Roman" w:eastAsia="Times New Roman" w:hAnsi="Times New Roman" w:cs="Times New Roman"/>
          <w:sz w:val="24"/>
          <w:szCs w:val="24"/>
        </w:rPr>
        <w:t>osservazione</w:t>
      </w:r>
      <w:r w:rsidRPr="00396396">
        <w:rPr>
          <w:rFonts w:ascii="Times New Roman" w:eastAsia="Times New Roman" w:hAnsi="Times New Roman" w:cs="Times New Roman"/>
          <w:sz w:val="24"/>
          <w:szCs w:val="24"/>
          <w:highlight w:val="white"/>
        </w:rPr>
        <w:t>.”</w:t>
      </w:r>
      <w:r w:rsidRPr="00396396">
        <w:rPr>
          <w:rFonts w:ascii="Times New Roman" w:eastAsia="Times New Roman" w:hAnsi="Times New Roman" w:cs="Times New Roman"/>
          <w:sz w:val="24"/>
          <w:szCs w:val="24"/>
          <w:highlight w:val="white"/>
          <w:vertAlign w:val="superscript"/>
        </w:rPr>
        <w:footnoteReference w:id="2"/>
      </w:r>
      <w:r w:rsidRPr="00396396">
        <w:rPr>
          <w:rFonts w:ascii="Times New Roman" w:eastAsia="Times New Roman" w:hAnsi="Times New Roman" w:cs="Times New Roman"/>
          <w:sz w:val="24"/>
          <w:szCs w:val="24"/>
          <w:highlight w:val="white"/>
        </w:rPr>
        <w:t xml:space="preserve"> La spiegazione viene accompagnata dal racconto di una leggenda indiana che narra l’esperienza di sei abitanti di una cittadina. Essi sono ciechi e, non vedendo avvicinarsi un elefante, ma sentendone solo il rumore, cercano di capire cosa sia. Approcciandosi ognuno ad una porzione differente dell’animale, immaginano sei elementi differenti. Questo a dimostrazione del fatto che, se ognuno si focalizza solo su una piccola parte, non riuscirà mai a comprenderne l’intero. Questa leggenda ci dimostra proprio l’importanza di allargare lo sguardo e quanto ognuno di </w:t>
      </w:r>
      <w:r w:rsidRPr="00396396">
        <w:rPr>
          <w:rFonts w:ascii="Times New Roman" w:eastAsia="Times New Roman" w:hAnsi="Times New Roman" w:cs="Times New Roman"/>
          <w:sz w:val="24"/>
          <w:szCs w:val="24"/>
          <w:highlight w:val="white"/>
        </w:rPr>
        <w:lastRenderedPageBreak/>
        <w:t>noi sia immerso nella propria storia personale e nella propria narrazione considerando spesso solo il proprio punto di vista.</w:t>
      </w:r>
    </w:p>
    <w:p w14:paraId="5338A98A" w14:textId="77777777" w:rsidR="00B61080" w:rsidRPr="00396396" w:rsidRDefault="00EC3683" w:rsidP="008D635A">
      <w:pPr>
        <w:spacing w:line="360" w:lineRule="auto"/>
        <w:jc w:val="both"/>
        <w:rPr>
          <w:rFonts w:ascii="Times New Roman" w:eastAsia="Times New Roman" w:hAnsi="Times New Roman" w:cs="Times New Roman"/>
          <w:sz w:val="24"/>
          <w:szCs w:val="24"/>
          <w:highlight w:val="white"/>
        </w:rPr>
      </w:pPr>
      <w:r w:rsidRPr="00396396">
        <w:rPr>
          <w:rFonts w:ascii="Times New Roman" w:eastAsia="Times New Roman" w:hAnsi="Times New Roman" w:cs="Times New Roman"/>
          <w:noProof/>
          <w:sz w:val="24"/>
          <w:szCs w:val="24"/>
          <w:highlight w:val="white"/>
        </w:rPr>
        <w:drawing>
          <wp:inline distT="114300" distB="114300" distL="114300" distR="114300" wp14:anchorId="524EA8B4" wp14:editId="2EAAEC04">
            <wp:extent cx="5619750" cy="3562350"/>
            <wp:effectExtent l="0" t="0" r="0" b="0"/>
            <wp:docPr id="3"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8"/>
                    <a:srcRect/>
                    <a:stretch>
                      <a:fillRect/>
                    </a:stretch>
                  </pic:blipFill>
                  <pic:spPr>
                    <a:xfrm>
                      <a:off x="0" y="0"/>
                      <a:ext cx="5619750" cy="3562350"/>
                    </a:xfrm>
                    <a:prstGeom prst="rect">
                      <a:avLst/>
                    </a:prstGeom>
                    <a:ln/>
                  </pic:spPr>
                </pic:pic>
              </a:graphicData>
            </a:graphic>
          </wp:inline>
        </w:drawing>
      </w:r>
    </w:p>
    <w:p w14:paraId="3FCD00C1" w14:textId="77777777" w:rsidR="00B61080" w:rsidRPr="00396396" w:rsidRDefault="00EC3683" w:rsidP="008D635A">
      <w:pPr>
        <w:spacing w:line="360" w:lineRule="auto"/>
        <w:jc w:val="both"/>
        <w:rPr>
          <w:rFonts w:ascii="Times New Roman" w:eastAsia="Times New Roman" w:hAnsi="Times New Roman" w:cs="Times New Roman"/>
          <w:sz w:val="24"/>
          <w:szCs w:val="24"/>
          <w:highlight w:val="white"/>
        </w:rPr>
      </w:pPr>
      <w:r w:rsidRPr="00396396">
        <w:rPr>
          <w:rFonts w:ascii="Times New Roman" w:eastAsia="Times New Roman" w:hAnsi="Times New Roman" w:cs="Times New Roman"/>
          <w:sz w:val="24"/>
          <w:szCs w:val="24"/>
          <w:highlight w:val="white"/>
        </w:rPr>
        <w:t>I conduttori hanno, in seguito, fatto una specifica su cosa sia il counseling e la professione del counselor. Il counseling è una professione, ma è anche un insieme di competenze che si aggiungono a delle professioni. Chi vuole sviluppare la figura professionale del counselor lavora in diversi ambiti come consulente e accompagna le persone in periodi di cambiamento, entra dentro un contesto e sviluppa competenze per accompagnare le persone a gestire in maniera nuova, a partire dalle proprie risorse, momenti di passaggio. La formazione in counseling richiede necessariamente un lavoro su di sé di autoconoscenza e autosviluppo, criterio non previsto da altri percorsi formativi di professioni analoghe. Il continuo lavoro su di sé durante la professione - e poi nello svolgimento della stessa - è importante per non “appiccicare” all’altro propri vissuti, idee ed emozioni.</w:t>
      </w:r>
    </w:p>
    <w:p w14:paraId="1C12A484" w14:textId="025DBDEE" w:rsidR="00B61080" w:rsidRPr="00396396" w:rsidRDefault="00EC3683" w:rsidP="008D635A">
      <w:pPr>
        <w:spacing w:line="360" w:lineRule="auto"/>
        <w:jc w:val="both"/>
        <w:rPr>
          <w:rFonts w:ascii="Times New Roman" w:eastAsia="Times New Roman" w:hAnsi="Times New Roman" w:cs="Times New Roman"/>
          <w:sz w:val="24"/>
          <w:szCs w:val="24"/>
        </w:rPr>
      </w:pPr>
      <w:r w:rsidRPr="00396396">
        <w:rPr>
          <w:rFonts w:ascii="Times New Roman" w:eastAsia="Times New Roman" w:hAnsi="Times New Roman" w:cs="Times New Roman"/>
          <w:sz w:val="24"/>
          <w:szCs w:val="24"/>
          <w:highlight w:val="white"/>
        </w:rPr>
        <w:t xml:space="preserve">Una volta definite le cornici teoriche entro cui lavorano i professionisti di Pratiche Sistemiche, i conduttori ci hanno proposto delle esercitazioni pratiche affinché il concetto di rielaborazione di storie e allargamento dello sguardo esplicati in precedenza fossero più incisivi. Noi siamo dentro a una storia, non possiamo scegliere quale, ma scegliamo come raccontarla e avere più storie ci permette di cambiare e di modificare quello che ci accade. Noi siamo esseri contestuali, ciò che possiamo fare </w:t>
      </w:r>
      <w:r w:rsidR="00AB6C44">
        <w:rPr>
          <w:rFonts w:ascii="Times New Roman" w:eastAsia="Times New Roman" w:hAnsi="Times New Roman" w:cs="Times New Roman"/>
          <w:sz w:val="24"/>
          <w:szCs w:val="24"/>
          <w:highlight w:val="white"/>
        </w:rPr>
        <w:t xml:space="preserve">è </w:t>
      </w:r>
      <w:r w:rsidRPr="00396396">
        <w:rPr>
          <w:rFonts w:ascii="Times New Roman" w:eastAsia="Times New Roman" w:hAnsi="Times New Roman" w:cs="Times New Roman"/>
          <w:sz w:val="24"/>
          <w:szCs w:val="24"/>
          <w:highlight w:val="white"/>
        </w:rPr>
        <w:t>attribuire significati e agire. Questo non ha a che fare solo con le nostre qualità o attributi, ma con la modalità con cui ciascuno sta in relazione con ciò che è attorno a sè.</w:t>
      </w:r>
    </w:p>
    <w:p w14:paraId="123E19FF" w14:textId="77777777" w:rsidR="00B61080" w:rsidRPr="00396396" w:rsidRDefault="00EC3683" w:rsidP="008D635A">
      <w:pPr>
        <w:spacing w:line="360" w:lineRule="auto"/>
        <w:jc w:val="both"/>
        <w:rPr>
          <w:rFonts w:ascii="Times New Roman" w:eastAsia="Times New Roman" w:hAnsi="Times New Roman" w:cs="Times New Roman"/>
          <w:sz w:val="24"/>
          <w:szCs w:val="24"/>
        </w:rPr>
      </w:pPr>
      <w:r w:rsidRPr="00396396">
        <w:rPr>
          <w:rFonts w:ascii="Times New Roman" w:eastAsia="Times New Roman" w:hAnsi="Times New Roman" w:cs="Times New Roman"/>
          <w:sz w:val="24"/>
          <w:szCs w:val="24"/>
        </w:rPr>
        <w:lastRenderedPageBreak/>
        <w:t>ASPETTI TEORICI CHE SOSTENGONO QUANTO AFFRONTATO</w:t>
      </w:r>
    </w:p>
    <w:p w14:paraId="73780E65" w14:textId="77777777" w:rsidR="00B61080" w:rsidRPr="00396396" w:rsidRDefault="00B61080" w:rsidP="008D635A">
      <w:pPr>
        <w:spacing w:line="360" w:lineRule="auto"/>
        <w:jc w:val="both"/>
        <w:rPr>
          <w:rFonts w:ascii="Times New Roman" w:eastAsia="Times New Roman" w:hAnsi="Times New Roman" w:cs="Times New Roman"/>
          <w:sz w:val="24"/>
          <w:szCs w:val="24"/>
        </w:rPr>
      </w:pPr>
    </w:p>
    <w:p w14:paraId="5FCD32D3" w14:textId="0437E223" w:rsidR="00B61080" w:rsidRPr="00396396" w:rsidRDefault="00EC3683" w:rsidP="008D635A">
      <w:pPr>
        <w:spacing w:line="360" w:lineRule="auto"/>
        <w:jc w:val="both"/>
        <w:rPr>
          <w:rFonts w:ascii="Times New Roman" w:eastAsia="Times New Roman" w:hAnsi="Times New Roman" w:cs="Times New Roman"/>
          <w:sz w:val="24"/>
          <w:szCs w:val="24"/>
        </w:rPr>
      </w:pPr>
      <w:r w:rsidRPr="00396396">
        <w:rPr>
          <w:rFonts w:ascii="Times New Roman" w:eastAsia="Times New Roman" w:hAnsi="Times New Roman" w:cs="Times New Roman"/>
          <w:sz w:val="24"/>
          <w:szCs w:val="24"/>
        </w:rPr>
        <w:t xml:space="preserve">Sebbene il workshop fosse focalizzato su una metodologia pratica, sono molti gli aspetti teorici a sostegno di quanto abbiamo esperito. </w:t>
      </w:r>
      <w:r w:rsidR="00FA3BBB" w:rsidRPr="00396396">
        <w:rPr>
          <w:rFonts w:ascii="Times New Roman" w:eastAsia="Times New Roman" w:hAnsi="Times New Roman" w:cs="Times New Roman"/>
          <w:sz w:val="24"/>
          <w:szCs w:val="24"/>
        </w:rPr>
        <w:t>Innanzitutto,</w:t>
      </w:r>
      <w:r w:rsidRPr="00396396">
        <w:rPr>
          <w:rFonts w:ascii="Times New Roman" w:eastAsia="Times New Roman" w:hAnsi="Times New Roman" w:cs="Times New Roman"/>
          <w:sz w:val="24"/>
          <w:szCs w:val="24"/>
        </w:rPr>
        <w:t xml:space="preserve"> approfondiamo la professione del counselor. </w:t>
      </w:r>
    </w:p>
    <w:p w14:paraId="1F3BDFA7" w14:textId="77777777" w:rsidR="00B61080" w:rsidRPr="00FA3BBB" w:rsidRDefault="00B61080" w:rsidP="008D635A">
      <w:pPr>
        <w:spacing w:line="360" w:lineRule="auto"/>
        <w:jc w:val="both"/>
        <w:rPr>
          <w:rFonts w:ascii="Times New Roman" w:eastAsia="Times New Roman" w:hAnsi="Times New Roman" w:cs="Times New Roman"/>
        </w:rPr>
      </w:pPr>
    </w:p>
    <w:p w14:paraId="56FFBFC4" w14:textId="77777777" w:rsidR="00B61080" w:rsidRPr="00FA3BBB" w:rsidRDefault="00EC3683" w:rsidP="008D635A">
      <w:pPr>
        <w:spacing w:line="360" w:lineRule="auto"/>
        <w:jc w:val="both"/>
        <w:rPr>
          <w:rFonts w:ascii="Times New Roman" w:eastAsia="Times New Roman" w:hAnsi="Times New Roman" w:cs="Times New Roman"/>
        </w:rPr>
      </w:pPr>
      <w:r w:rsidRPr="00FA3BBB">
        <w:rPr>
          <w:rFonts w:ascii="Times New Roman" w:eastAsia="Times New Roman" w:hAnsi="Times New Roman" w:cs="Times New Roman"/>
        </w:rPr>
        <w:t>“Il counseling professionale è un'attività il cui obiettivo è il miglioramento della qualità di vita del cliente, sostenendo i suoi punti di forza e le sue capacità di autodeterminazione.</w:t>
      </w:r>
    </w:p>
    <w:p w14:paraId="2C6CA197" w14:textId="77777777" w:rsidR="00B61080" w:rsidRPr="00FA3BBB" w:rsidRDefault="00EC3683" w:rsidP="008D635A">
      <w:pPr>
        <w:spacing w:line="360" w:lineRule="auto"/>
        <w:jc w:val="both"/>
        <w:rPr>
          <w:rFonts w:ascii="Times New Roman" w:eastAsia="Times New Roman" w:hAnsi="Times New Roman" w:cs="Times New Roman"/>
        </w:rPr>
      </w:pPr>
      <w:r w:rsidRPr="00FA3BBB">
        <w:rPr>
          <w:rFonts w:ascii="Times New Roman" w:eastAsia="Times New Roman" w:hAnsi="Times New Roman" w:cs="Times New Roman"/>
        </w:rPr>
        <w:t>Il counseling offre uno spazio di ascolto e di riflessione, nel quale esplorare difficoltà relative a processi evolutivi, fasi di transizione e stati di crisi e rinforzare capacità di scelta o di cambiamento.</w:t>
      </w:r>
    </w:p>
    <w:p w14:paraId="5E7FDA19" w14:textId="10974FA1" w:rsidR="00B61080" w:rsidRPr="00FA3BBB" w:rsidRDefault="00BC7B6A" w:rsidP="008D635A">
      <w:pPr>
        <w:spacing w:line="360" w:lineRule="auto"/>
        <w:jc w:val="both"/>
        <w:rPr>
          <w:rFonts w:ascii="Times New Roman" w:eastAsia="Times New Roman" w:hAnsi="Times New Roman" w:cs="Times New Roman"/>
        </w:rPr>
      </w:pPr>
      <w:r w:rsidRPr="00FA3BBB">
        <w:rPr>
          <w:rFonts w:ascii="Times New Roman" w:eastAsia="Times New Roman" w:hAnsi="Times New Roman" w:cs="Times New Roman"/>
        </w:rPr>
        <w:t>È</w:t>
      </w:r>
      <w:r w:rsidR="00EC3683" w:rsidRPr="00FA3BBB">
        <w:rPr>
          <w:rFonts w:ascii="Times New Roman" w:eastAsia="Times New Roman" w:hAnsi="Times New Roman" w:cs="Times New Roman"/>
        </w:rPr>
        <w:t xml:space="preserve"> un intervento che utilizza varie metodologie mutuate da diversi orientamenti teorici. Si rivolge al singolo, alle famiglie, a gruppi e istituzioni. Il counseling può essere erogato in vari ambiti, quali privato, sociale, scolastico, sanitario, aziendale.”</w:t>
      </w:r>
      <w:r w:rsidR="00EC3683" w:rsidRPr="00FA3BBB">
        <w:rPr>
          <w:rFonts w:ascii="Times New Roman" w:eastAsia="Times New Roman" w:hAnsi="Times New Roman" w:cs="Times New Roman"/>
          <w:vertAlign w:val="superscript"/>
        </w:rPr>
        <w:footnoteReference w:id="3"/>
      </w:r>
    </w:p>
    <w:p w14:paraId="69DECC6B" w14:textId="77777777" w:rsidR="00B61080" w:rsidRPr="00396396" w:rsidRDefault="00B61080" w:rsidP="008D635A">
      <w:pPr>
        <w:spacing w:line="360" w:lineRule="auto"/>
        <w:jc w:val="both"/>
        <w:rPr>
          <w:rFonts w:ascii="Times New Roman" w:eastAsia="Times New Roman" w:hAnsi="Times New Roman" w:cs="Times New Roman"/>
          <w:sz w:val="24"/>
          <w:szCs w:val="24"/>
        </w:rPr>
      </w:pPr>
    </w:p>
    <w:p w14:paraId="23550ED2" w14:textId="24C0C59F" w:rsidR="00B61080" w:rsidRPr="004572FA" w:rsidRDefault="00EC3683" w:rsidP="008D635A">
      <w:pPr>
        <w:spacing w:line="360" w:lineRule="auto"/>
        <w:jc w:val="both"/>
        <w:rPr>
          <w:rFonts w:ascii="Times New Roman" w:eastAsia="Times New Roman" w:hAnsi="Times New Roman" w:cs="Times New Roman"/>
          <w:i/>
          <w:iCs/>
          <w:sz w:val="24"/>
          <w:szCs w:val="24"/>
        </w:rPr>
      </w:pPr>
      <w:r w:rsidRPr="00396396">
        <w:rPr>
          <w:rFonts w:ascii="Times New Roman" w:eastAsia="Times New Roman" w:hAnsi="Times New Roman" w:cs="Times New Roman"/>
          <w:sz w:val="24"/>
          <w:szCs w:val="24"/>
        </w:rPr>
        <w:t>Come emerge dall</w:t>
      </w:r>
      <w:r w:rsidR="0008556B">
        <w:rPr>
          <w:rFonts w:ascii="Times New Roman" w:eastAsia="Times New Roman" w:hAnsi="Times New Roman" w:cs="Times New Roman"/>
          <w:sz w:val="24"/>
          <w:szCs w:val="24"/>
        </w:rPr>
        <w:t>a</w:t>
      </w:r>
      <w:r w:rsidRPr="00396396">
        <w:rPr>
          <w:rFonts w:ascii="Times New Roman" w:eastAsia="Times New Roman" w:hAnsi="Times New Roman" w:cs="Times New Roman"/>
          <w:sz w:val="24"/>
          <w:szCs w:val="24"/>
        </w:rPr>
        <w:t xml:space="preserve"> definizion</w:t>
      </w:r>
      <w:r w:rsidR="00BC7B6A">
        <w:rPr>
          <w:rFonts w:ascii="Times New Roman" w:eastAsia="Times New Roman" w:hAnsi="Times New Roman" w:cs="Times New Roman"/>
          <w:sz w:val="24"/>
          <w:szCs w:val="24"/>
        </w:rPr>
        <w:t>e</w:t>
      </w:r>
      <w:r w:rsidRPr="00396396">
        <w:rPr>
          <w:rFonts w:ascii="Times New Roman" w:eastAsia="Times New Roman" w:hAnsi="Times New Roman" w:cs="Times New Roman"/>
          <w:sz w:val="24"/>
          <w:szCs w:val="24"/>
        </w:rPr>
        <w:t xml:space="preserve">, il counseling non corrisponde solo a una professione, ma può essere considerata come un insieme di competenze capaci di sostenere le persone durante un cambiamento, a partire dalle proprie risorse. Di conseguenza, i soggetti implicati in questa pratica sono portatori di storie, emozioni e un proprio punto di vista. Per questa ragione, il counsellor non può essere considerato un mero erogatore di servizi ma è vincolato a un continuo lavoro su di sé, di autoconoscenza e autosviluppo. De-costruire le premesse aiuta a trasformare e ad arricchire lo sguardo con nuove prospettive. Ognuno è pregno di pregiudizi, emozioni ed esperienze passate che contribuiscono a creare l’identità, ma sospendere il giudizio ed essere consapevole del proprio punto di partenza aiuta a riconoscere come agiamo e ad interrogarci sul nostro sguardo. </w:t>
      </w:r>
      <w:r w:rsidRPr="004572FA">
        <w:rPr>
          <w:rFonts w:ascii="Times New Roman" w:eastAsia="Times New Roman" w:hAnsi="Times New Roman" w:cs="Times New Roman"/>
          <w:i/>
          <w:iCs/>
          <w:sz w:val="24"/>
          <w:szCs w:val="24"/>
        </w:rPr>
        <w:t>Da quali premesse parto?</w:t>
      </w:r>
    </w:p>
    <w:p w14:paraId="112661FD" w14:textId="77777777" w:rsidR="00B61080" w:rsidRPr="00396396" w:rsidRDefault="00B61080" w:rsidP="008D635A">
      <w:pPr>
        <w:spacing w:line="360" w:lineRule="auto"/>
        <w:jc w:val="both"/>
        <w:rPr>
          <w:rFonts w:ascii="Times New Roman" w:eastAsia="Times New Roman" w:hAnsi="Times New Roman" w:cs="Times New Roman"/>
          <w:sz w:val="24"/>
          <w:szCs w:val="24"/>
        </w:rPr>
      </w:pPr>
    </w:p>
    <w:p w14:paraId="0889D645" w14:textId="77777777" w:rsidR="00B61080" w:rsidRPr="00396396" w:rsidRDefault="00EC3683" w:rsidP="008D635A">
      <w:pPr>
        <w:spacing w:line="360" w:lineRule="auto"/>
        <w:jc w:val="both"/>
        <w:rPr>
          <w:rFonts w:ascii="Times New Roman" w:eastAsia="Times New Roman" w:hAnsi="Times New Roman" w:cs="Times New Roman"/>
          <w:sz w:val="24"/>
          <w:szCs w:val="24"/>
        </w:rPr>
      </w:pPr>
      <w:r w:rsidRPr="00396396">
        <w:rPr>
          <w:rFonts w:ascii="Times New Roman" w:eastAsia="Times New Roman" w:hAnsi="Times New Roman" w:cs="Times New Roman"/>
          <w:sz w:val="24"/>
          <w:szCs w:val="24"/>
        </w:rPr>
        <w:t>Antonio Caruso parla di "Altravisione"</w:t>
      </w:r>
      <w:r w:rsidRPr="00396396">
        <w:rPr>
          <w:rFonts w:ascii="Times New Roman" w:eastAsia="Times New Roman" w:hAnsi="Times New Roman" w:cs="Times New Roman"/>
          <w:sz w:val="24"/>
          <w:szCs w:val="24"/>
          <w:vertAlign w:val="superscript"/>
        </w:rPr>
        <w:footnoteReference w:id="4"/>
      </w:r>
      <w:r w:rsidRPr="00396396">
        <w:rPr>
          <w:rFonts w:ascii="Times New Roman" w:eastAsia="Times New Roman" w:hAnsi="Times New Roman" w:cs="Times New Roman"/>
          <w:sz w:val="24"/>
          <w:szCs w:val="24"/>
        </w:rPr>
        <w:t xml:space="preserve"> (Caruso, 2008) per sottolineare la posizione che il counselor intende assumere in connessione con i partecipanti al lavoro: non “superiore”, ma semplicemente “altra”, una differente posizione dove lo sguardo sulla realtà si co-costruisce con il cliente portatore di una storia.</w:t>
      </w:r>
    </w:p>
    <w:p w14:paraId="51A2B556" w14:textId="77777777" w:rsidR="006E0D68" w:rsidRDefault="006E0D68" w:rsidP="008D635A">
      <w:pPr>
        <w:spacing w:line="360" w:lineRule="auto"/>
        <w:jc w:val="both"/>
        <w:rPr>
          <w:rFonts w:ascii="Times New Roman" w:eastAsia="Times New Roman" w:hAnsi="Times New Roman" w:cs="Times New Roman"/>
          <w:sz w:val="24"/>
          <w:szCs w:val="24"/>
        </w:rPr>
      </w:pPr>
    </w:p>
    <w:p w14:paraId="7E085B9D" w14:textId="0D780D4B" w:rsidR="00B61080" w:rsidRPr="00396396" w:rsidRDefault="00EC3683" w:rsidP="008D635A">
      <w:pPr>
        <w:spacing w:line="360" w:lineRule="auto"/>
        <w:jc w:val="both"/>
        <w:rPr>
          <w:rFonts w:ascii="Times New Roman" w:eastAsia="Times New Roman" w:hAnsi="Times New Roman" w:cs="Times New Roman"/>
          <w:sz w:val="24"/>
          <w:szCs w:val="24"/>
        </w:rPr>
      </w:pPr>
      <w:r w:rsidRPr="00396396">
        <w:rPr>
          <w:rFonts w:ascii="Times New Roman" w:eastAsia="Times New Roman" w:hAnsi="Times New Roman" w:cs="Times New Roman"/>
          <w:sz w:val="24"/>
          <w:szCs w:val="24"/>
        </w:rPr>
        <w:lastRenderedPageBreak/>
        <w:t xml:space="preserve">Gregory Bateson ci invita a “pensare per storie” perché siamo “costruiti da storie, immersi in storie, fatti di storie”. Uno dei possibili approcci a cui il counselor può far riferimento è la sistemica, benché ci siano scuole che hanno riferimenti differenti. Quando si parla di approccio si fa riferimento alla lente attraverso cui guardare e significare la situazione. </w:t>
      </w:r>
    </w:p>
    <w:p w14:paraId="21AF9C62" w14:textId="77777777" w:rsidR="00B61080" w:rsidRPr="00396396" w:rsidRDefault="00B61080" w:rsidP="008D635A">
      <w:pPr>
        <w:spacing w:line="360" w:lineRule="auto"/>
        <w:jc w:val="both"/>
        <w:rPr>
          <w:rFonts w:ascii="Times New Roman" w:eastAsia="Times New Roman" w:hAnsi="Times New Roman" w:cs="Times New Roman"/>
          <w:sz w:val="24"/>
          <w:szCs w:val="24"/>
        </w:rPr>
      </w:pPr>
    </w:p>
    <w:p w14:paraId="690F294D" w14:textId="77777777" w:rsidR="00B61080" w:rsidRPr="00396396" w:rsidRDefault="00EC3683" w:rsidP="008D635A">
      <w:pPr>
        <w:spacing w:line="360" w:lineRule="auto"/>
        <w:jc w:val="both"/>
        <w:rPr>
          <w:rFonts w:ascii="Times New Roman" w:eastAsia="Times New Roman" w:hAnsi="Times New Roman" w:cs="Times New Roman"/>
          <w:i/>
          <w:sz w:val="24"/>
          <w:szCs w:val="24"/>
        </w:rPr>
      </w:pPr>
      <w:r w:rsidRPr="00396396">
        <w:rPr>
          <w:rFonts w:ascii="Times New Roman" w:eastAsia="Times New Roman" w:hAnsi="Times New Roman" w:cs="Times New Roman"/>
          <w:sz w:val="24"/>
          <w:szCs w:val="24"/>
        </w:rPr>
        <w:t xml:space="preserve">Che cos’è l’approccio sistemico? </w:t>
      </w:r>
    </w:p>
    <w:p w14:paraId="05B056AD" w14:textId="77777777" w:rsidR="00B61080" w:rsidRPr="00396396" w:rsidRDefault="00B61080" w:rsidP="008D635A">
      <w:pPr>
        <w:spacing w:line="360" w:lineRule="auto"/>
        <w:jc w:val="both"/>
        <w:rPr>
          <w:rFonts w:ascii="Times New Roman" w:eastAsia="Times New Roman" w:hAnsi="Times New Roman" w:cs="Times New Roman"/>
          <w:sz w:val="24"/>
          <w:szCs w:val="24"/>
        </w:rPr>
      </w:pPr>
    </w:p>
    <w:p w14:paraId="58F9ED4F" w14:textId="77777777" w:rsidR="00B61080" w:rsidRPr="00396396" w:rsidRDefault="00EC3683" w:rsidP="008D635A">
      <w:pPr>
        <w:spacing w:line="360" w:lineRule="auto"/>
        <w:jc w:val="both"/>
        <w:rPr>
          <w:rFonts w:ascii="Times New Roman" w:eastAsia="Times New Roman" w:hAnsi="Times New Roman" w:cs="Times New Roman"/>
          <w:sz w:val="24"/>
          <w:szCs w:val="24"/>
        </w:rPr>
      </w:pPr>
      <w:r w:rsidRPr="00396396">
        <w:rPr>
          <w:rFonts w:ascii="Times New Roman" w:eastAsia="Times New Roman" w:hAnsi="Times New Roman" w:cs="Times New Roman"/>
          <w:sz w:val="24"/>
          <w:szCs w:val="24"/>
        </w:rPr>
        <w:t>La sistemica è un approccio che propone un modo di guardare la realtà molto coerente con la filosofia pedagogica, perché pone il focus principale sulle relazioni. Infatti, ciò che per l’approccio sistemico è importante, non è partire da cosa</w:t>
      </w:r>
      <w:r w:rsidRPr="00396396">
        <w:rPr>
          <w:rFonts w:ascii="Times New Roman" w:eastAsia="Times New Roman" w:hAnsi="Times New Roman" w:cs="Times New Roman"/>
          <w:i/>
          <w:sz w:val="24"/>
          <w:szCs w:val="24"/>
        </w:rPr>
        <w:t xml:space="preserve"> </w:t>
      </w:r>
      <w:r w:rsidRPr="00396396">
        <w:rPr>
          <w:rFonts w:ascii="Times New Roman" w:eastAsia="Times New Roman" w:hAnsi="Times New Roman" w:cs="Times New Roman"/>
          <w:sz w:val="24"/>
          <w:szCs w:val="24"/>
        </w:rPr>
        <w:t>sappiamo di un certo evento, ma abitare lo stesso facendo attenzione a come</w:t>
      </w:r>
      <w:r w:rsidRPr="00396396">
        <w:rPr>
          <w:rFonts w:ascii="Times New Roman" w:eastAsia="Times New Roman" w:hAnsi="Times New Roman" w:cs="Times New Roman"/>
          <w:i/>
          <w:sz w:val="24"/>
          <w:szCs w:val="24"/>
        </w:rPr>
        <w:t xml:space="preserve"> </w:t>
      </w:r>
      <w:r w:rsidRPr="00396396">
        <w:rPr>
          <w:rFonts w:ascii="Times New Roman" w:eastAsia="Times New Roman" w:hAnsi="Times New Roman" w:cs="Times New Roman"/>
          <w:sz w:val="24"/>
          <w:szCs w:val="24"/>
        </w:rPr>
        <w:t>le persone si muovono.</w:t>
      </w:r>
    </w:p>
    <w:p w14:paraId="0711CDF6" w14:textId="77777777" w:rsidR="00B61080" w:rsidRPr="00396396" w:rsidRDefault="00B61080" w:rsidP="008D635A">
      <w:pPr>
        <w:spacing w:line="360" w:lineRule="auto"/>
        <w:jc w:val="both"/>
        <w:rPr>
          <w:rFonts w:ascii="Times New Roman" w:eastAsia="Times New Roman" w:hAnsi="Times New Roman" w:cs="Times New Roman"/>
          <w:sz w:val="24"/>
          <w:szCs w:val="24"/>
        </w:rPr>
      </w:pPr>
    </w:p>
    <w:p w14:paraId="51171D2C" w14:textId="77777777" w:rsidR="00B61080" w:rsidRPr="00A04F3B" w:rsidRDefault="00EC3683" w:rsidP="008D635A">
      <w:pPr>
        <w:spacing w:line="360" w:lineRule="auto"/>
        <w:jc w:val="both"/>
        <w:rPr>
          <w:rFonts w:ascii="Times New Roman" w:eastAsia="Times New Roman" w:hAnsi="Times New Roman" w:cs="Times New Roman"/>
          <w:i/>
          <w:iCs/>
          <w:sz w:val="24"/>
          <w:szCs w:val="24"/>
        </w:rPr>
      </w:pPr>
      <w:r w:rsidRPr="00A04F3B">
        <w:rPr>
          <w:rFonts w:ascii="Times New Roman" w:eastAsia="Times New Roman" w:hAnsi="Times New Roman" w:cs="Times New Roman"/>
          <w:i/>
          <w:iCs/>
          <w:sz w:val="24"/>
          <w:szCs w:val="24"/>
        </w:rPr>
        <w:t>Come si muovono le persone nel mondo? Come stanno in relazione? E soprattutto che cosa guardano? Nel guardare la persona posso accompagnarla nel processo di cambiamento.</w:t>
      </w:r>
    </w:p>
    <w:p w14:paraId="7EC713C5" w14:textId="77777777" w:rsidR="00B61080" w:rsidRPr="00A04F3B" w:rsidRDefault="00B61080" w:rsidP="008D635A">
      <w:pPr>
        <w:spacing w:line="360" w:lineRule="auto"/>
        <w:jc w:val="both"/>
        <w:rPr>
          <w:rFonts w:ascii="Times New Roman" w:eastAsia="Times New Roman" w:hAnsi="Times New Roman" w:cs="Times New Roman"/>
          <w:i/>
          <w:iCs/>
          <w:sz w:val="24"/>
          <w:szCs w:val="24"/>
        </w:rPr>
      </w:pPr>
    </w:p>
    <w:p w14:paraId="364E7742" w14:textId="77777777" w:rsidR="00B61080" w:rsidRPr="00396396" w:rsidRDefault="00EC3683" w:rsidP="008D635A">
      <w:pPr>
        <w:spacing w:line="360" w:lineRule="auto"/>
        <w:jc w:val="both"/>
        <w:rPr>
          <w:rFonts w:ascii="Times New Roman" w:eastAsia="Times New Roman" w:hAnsi="Times New Roman" w:cs="Times New Roman"/>
          <w:sz w:val="24"/>
          <w:szCs w:val="24"/>
        </w:rPr>
      </w:pPr>
      <w:r w:rsidRPr="00396396">
        <w:rPr>
          <w:rFonts w:ascii="Times New Roman" w:eastAsia="Times New Roman" w:hAnsi="Times New Roman" w:cs="Times New Roman"/>
          <w:sz w:val="24"/>
          <w:szCs w:val="24"/>
        </w:rPr>
        <w:t>Queste condizioni determinano un vero e proprio cambio di paradigma, che permette di entrare in relazione con il mondo e le storie che lo animano attraverso una postura che si allontana da uno sguardo chiuso e unidirezionale e si accosta a un’apertura di sguardo il più ampia possibile. Questo diventa tanto più utile, se teniamo in considerazione che tutti noi facciamo sempre parte di un sistema più ampio, e ciò che facciamo non riguarda solo noi ma influenza sempre la relazione con ciò che ci sta attorno. Queste caratteristiche sono sintetizzate in uno dei principi della sistemica chiamato totalità e non sommatività, secondo cui tutti gli individui che compongono un sistema sono in relazione fra loro in modo tale che il cambiamento di uno di questi rappresenta una perturbazione per gli altri e per l’intero sistema.</w:t>
      </w:r>
    </w:p>
    <w:p w14:paraId="7B420134" w14:textId="77777777" w:rsidR="00B61080" w:rsidRPr="00396396" w:rsidRDefault="00EC3683" w:rsidP="008D635A">
      <w:pPr>
        <w:spacing w:line="360" w:lineRule="auto"/>
        <w:jc w:val="both"/>
        <w:rPr>
          <w:rFonts w:ascii="Times New Roman" w:eastAsia="Times New Roman" w:hAnsi="Times New Roman" w:cs="Times New Roman"/>
          <w:sz w:val="24"/>
          <w:szCs w:val="24"/>
        </w:rPr>
      </w:pPr>
      <w:r w:rsidRPr="00396396">
        <w:rPr>
          <w:rFonts w:ascii="Times New Roman" w:eastAsia="Times New Roman" w:hAnsi="Times New Roman" w:cs="Times New Roman"/>
          <w:sz w:val="24"/>
          <w:szCs w:val="24"/>
        </w:rPr>
        <w:t>L’orientamento sistemico–relazionale spiega il comportamento dell’individuo focalizzando l’attenzione sull’ambiente in cui esso è vissuto, sul sistema che attualmente vive e sulla rete di relazioni significative di cui egli è parte.</w:t>
      </w:r>
      <w:r w:rsidRPr="00396396">
        <w:rPr>
          <w:rFonts w:ascii="Times New Roman" w:eastAsia="Times New Roman" w:hAnsi="Times New Roman" w:cs="Times New Roman"/>
          <w:sz w:val="24"/>
          <w:szCs w:val="24"/>
          <w:vertAlign w:val="superscript"/>
        </w:rPr>
        <w:footnoteReference w:id="5"/>
      </w:r>
    </w:p>
    <w:p w14:paraId="2E352D1D" w14:textId="77777777" w:rsidR="00B61080" w:rsidRPr="00396396" w:rsidRDefault="00EC3683" w:rsidP="008D635A">
      <w:pPr>
        <w:spacing w:after="200" w:line="360" w:lineRule="auto"/>
        <w:jc w:val="both"/>
        <w:rPr>
          <w:rFonts w:ascii="Times New Roman" w:eastAsia="Times New Roman" w:hAnsi="Times New Roman" w:cs="Times New Roman"/>
          <w:sz w:val="24"/>
          <w:szCs w:val="24"/>
        </w:rPr>
      </w:pPr>
      <w:r w:rsidRPr="00396396">
        <w:rPr>
          <w:rFonts w:ascii="Times New Roman" w:eastAsia="Times New Roman" w:hAnsi="Times New Roman" w:cs="Times New Roman"/>
          <w:sz w:val="24"/>
          <w:szCs w:val="24"/>
        </w:rPr>
        <w:t xml:space="preserve">Se avessimo davanti una matassa di fili aggrovigliati e ci soffermassimo ad osservarla, a primo impatto sarebbe solo una matassa di fili aggrovigliati. Ma se iniziassimo a chiederci come quei fili si sono intrecciati? Cosa li tiene insieme? Cosa ci racconta il singolo filo colorato in relazione agli altri? È allora necessario chiedersi: quanti sguardi esistono in questa matassa di fili aggrovigliati? Di cosa ci parlano? </w:t>
      </w:r>
    </w:p>
    <w:p w14:paraId="491089BA" w14:textId="77777777" w:rsidR="00B61080" w:rsidRPr="00396396" w:rsidRDefault="00EC3683" w:rsidP="008D635A">
      <w:pPr>
        <w:spacing w:after="200" w:line="360" w:lineRule="auto"/>
        <w:jc w:val="both"/>
        <w:rPr>
          <w:rFonts w:ascii="Times New Roman" w:eastAsia="Times New Roman" w:hAnsi="Times New Roman" w:cs="Times New Roman"/>
          <w:sz w:val="24"/>
          <w:szCs w:val="24"/>
        </w:rPr>
      </w:pPr>
      <w:r w:rsidRPr="00396396">
        <w:rPr>
          <w:rFonts w:ascii="Times New Roman" w:eastAsia="Times New Roman" w:hAnsi="Times New Roman" w:cs="Times New Roman"/>
          <w:sz w:val="24"/>
          <w:szCs w:val="24"/>
        </w:rPr>
        <w:lastRenderedPageBreak/>
        <w:t>Moltiplicare, aprire, creare le condizioni per…</w:t>
      </w:r>
    </w:p>
    <w:p w14:paraId="1A807665" w14:textId="77777777" w:rsidR="00B61080" w:rsidRPr="00396396" w:rsidRDefault="00EC3683" w:rsidP="008D635A">
      <w:pPr>
        <w:spacing w:line="360" w:lineRule="auto"/>
        <w:jc w:val="center"/>
        <w:rPr>
          <w:rFonts w:ascii="Times New Roman" w:eastAsia="Times New Roman" w:hAnsi="Times New Roman" w:cs="Times New Roman"/>
          <w:b/>
          <w:sz w:val="24"/>
          <w:szCs w:val="24"/>
        </w:rPr>
      </w:pPr>
      <w:r w:rsidRPr="00396396">
        <w:rPr>
          <w:rFonts w:ascii="Times New Roman" w:eastAsia="Times New Roman" w:hAnsi="Times New Roman" w:cs="Times New Roman"/>
          <w:b/>
          <w:noProof/>
          <w:sz w:val="24"/>
          <w:szCs w:val="24"/>
        </w:rPr>
        <w:drawing>
          <wp:inline distT="114300" distB="114300" distL="114300" distR="114300" wp14:anchorId="6E2D1B22" wp14:editId="5376E4B5">
            <wp:extent cx="2509838" cy="1746880"/>
            <wp:effectExtent l="0" t="0" r="0" b="0"/>
            <wp:docPr id="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9"/>
                    <a:srcRect/>
                    <a:stretch>
                      <a:fillRect/>
                    </a:stretch>
                  </pic:blipFill>
                  <pic:spPr>
                    <a:xfrm>
                      <a:off x="0" y="0"/>
                      <a:ext cx="2509838" cy="1746880"/>
                    </a:xfrm>
                    <a:prstGeom prst="rect">
                      <a:avLst/>
                    </a:prstGeom>
                    <a:ln/>
                  </pic:spPr>
                </pic:pic>
              </a:graphicData>
            </a:graphic>
          </wp:inline>
        </w:drawing>
      </w:r>
    </w:p>
    <w:p w14:paraId="4D4AC1A7" w14:textId="77777777" w:rsidR="00B61080" w:rsidRPr="00396396" w:rsidRDefault="00B61080" w:rsidP="008D635A">
      <w:pPr>
        <w:spacing w:line="360" w:lineRule="auto"/>
        <w:jc w:val="both"/>
        <w:rPr>
          <w:rFonts w:ascii="Times New Roman" w:eastAsia="Times New Roman" w:hAnsi="Times New Roman" w:cs="Times New Roman"/>
          <w:sz w:val="24"/>
          <w:szCs w:val="24"/>
        </w:rPr>
      </w:pPr>
    </w:p>
    <w:p w14:paraId="47F41004" w14:textId="77777777" w:rsidR="00B61080" w:rsidRPr="00396396" w:rsidRDefault="00EC3683" w:rsidP="008D635A">
      <w:pPr>
        <w:spacing w:line="360" w:lineRule="auto"/>
        <w:jc w:val="both"/>
        <w:rPr>
          <w:rFonts w:ascii="Times New Roman" w:eastAsia="Times New Roman" w:hAnsi="Times New Roman" w:cs="Times New Roman"/>
          <w:sz w:val="24"/>
          <w:szCs w:val="24"/>
        </w:rPr>
      </w:pPr>
      <w:r w:rsidRPr="00396396">
        <w:rPr>
          <w:rFonts w:ascii="Times New Roman" w:eastAsia="Times New Roman" w:hAnsi="Times New Roman" w:cs="Times New Roman"/>
          <w:sz w:val="24"/>
          <w:szCs w:val="24"/>
        </w:rPr>
        <w:t>Cos’è un sistema?</w:t>
      </w:r>
    </w:p>
    <w:p w14:paraId="791735F4" w14:textId="77777777" w:rsidR="00B61080" w:rsidRPr="00396396" w:rsidRDefault="00B61080" w:rsidP="008D635A">
      <w:pPr>
        <w:spacing w:line="360" w:lineRule="auto"/>
        <w:jc w:val="both"/>
        <w:rPr>
          <w:rFonts w:ascii="Times New Roman" w:eastAsia="Times New Roman" w:hAnsi="Times New Roman" w:cs="Times New Roman"/>
          <w:i/>
          <w:sz w:val="24"/>
          <w:szCs w:val="24"/>
        </w:rPr>
      </w:pPr>
    </w:p>
    <w:p w14:paraId="0A7DBCF1" w14:textId="77777777" w:rsidR="00B61080" w:rsidRPr="00396396" w:rsidRDefault="00EC3683" w:rsidP="008D635A">
      <w:pPr>
        <w:spacing w:line="360" w:lineRule="auto"/>
        <w:jc w:val="both"/>
        <w:rPr>
          <w:rFonts w:ascii="Times New Roman" w:eastAsia="Times New Roman" w:hAnsi="Times New Roman" w:cs="Times New Roman"/>
          <w:sz w:val="24"/>
          <w:szCs w:val="24"/>
        </w:rPr>
      </w:pPr>
      <w:r w:rsidRPr="00396396">
        <w:rPr>
          <w:rFonts w:ascii="Times New Roman" w:eastAsia="Times New Roman" w:hAnsi="Times New Roman" w:cs="Times New Roman"/>
          <w:sz w:val="24"/>
          <w:szCs w:val="24"/>
        </w:rPr>
        <w:t>“Il sistema indica un aggregato di parti interagenti, ciascuna delle quali può esistere in sé, ma è interdipendente dalle altre e dal tutto secondo determinate leggi e regole</w:t>
      </w:r>
      <w:r w:rsidRPr="00396396">
        <w:rPr>
          <w:rFonts w:ascii="Times New Roman" w:eastAsia="Times New Roman" w:hAnsi="Times New Roman" w:cs="Times New Roman"/>
          <w:sz w:val="24"/>
          <w:szCs w:val="24"/>
          <w:vertAlign w:val="superscript"/>
        </w:rPr>
        <w:footnoteReference w:id="6"/>
      </w:r>
      <w:r w:rsidRPr="00396396">
        <w:rPr>
          <w:rFonts w:ascii="Times New Roman" w:eastAsia="Times New Roman" w:hAnsi="Times New Roman" w:cs="Times New Roman"/>
          <w:sz w:val="24"/>
          <w:szCs w:val="24"/>
        </w:rPr>
        <w:t>”.</w:t>
      </w:r>
    </w:p>
    <w:p w14:paraId="14C6213A" w14:textId="77777777" w:rsidR="00B61080" w:rsidRPr="00396396" w:rsidRDefault="00B61080" w:rsidP="008D635A">
      <w:pPr>
        <w:spacing w:line="360" w:lineRule="auto"/>
        <w:jc w:val="both"/>
        <w:rPr>
          <w:rFonts w:ascii="Times New Roman" w:eastAsia="Times New Roman" w:hAnsi="Times New Roman" w:cs="Times New Roman"/>
          <w:sz w:val="24"/>
          <w:szCs w:val="24"/>
        </w:rPr>
      </w:pPr>
    </w:p>
    <w:p w14:paraId="0FF55FFA" w14:textId="45D4E51E" w:rsidR="00B61080" w:rsidRPr="00396396" w:rsidRDefault="00EC3683" w:rsidP="008D635A">
      <w:pPr>
        <w:spacing w:line="360" w:lineRule="auto"/>
        <w:jc w:val="both"/>
        <w:rPr>
          <w:rFonts w:ascii="Times New Roman" w:eastAsia="Times New Roman" w:hAnsi="Times New Roman" w:cs="Times New Roman"/>
          <w:sz w:val="24"/>
          <w:szCs w:val="24"/>
        </w:rPr>
      </w:pPr>
      <w:r w:rsidRPr="00396396">
        <w:rPr>
          <w:rFonts w:ascii="Times New Roman" w:eastAsia="Times New Roman" w:hAnsi="Times New Roman" w:cs="Times New Roman"/>
          <w:sz w:val="24"/>
          <w:szCs w:val="24"/>
        </w:rPr>
        <w:t xml:space="preserve">Ogni sistema ha delle regole proprie, le quali spesso nascono in maniera implicita e contribuiscono a creare vincoli e strutturare le dinamiche del gruppo. Ad esempio, durante il workshop nel momento iniziale è stato chiesto al gruppo di presentarsi, l’ordine di presentazione si è stabilito in modo spontaneo: le persone sedute all’estremità del semicerchio si sono guardate come se fosse già dato per scontato che dovesse iniziare una di loro due, una volta deciso chi iniziasse a parlare, implicitamente il gruppo ha preso parola in modo circolare. Questa regola non è mai stata esplicitata, ma è stata condivisa da tutti. Il sistema dunque non è statico, infatti ad ogni azione ci sarà una retroazione. Questo è uno dei principi della sistemica che prende il nome di casualità circolare. Secondo tale principio non c’è mai una comunicazione univoca e unidirezionale al contrario avvengono continuamente processi di influenzamento </w:t>
      </w:r>
      <w:r w:rsidR="00790FC5" w:rsidRPr="00396396">
        <w:rPr>
          <w:rFonts w:ascii="Times New Roman" w:eastAsia="Times New Roman" w:hAnsi="Times New Roman" w:cs="Times New Roman"/>
          <w:sz w:val="24"/>
          <w:szCs w:val="24"/>
        </w:rPr>
        <w:t>reciproco. Il</w:t>
      </w:r>
      <w:r w:rsidRPr="00396396">
        <w:rPr>
          <w:rFonts w:ascii="Times New Roman" w:eastAsia="Times New Roman" w:hAnsi="Times New Roman" w:cs="Times New Roman"/>
          <w:sz w:val="24"/>
          <w:szCs w:val="24"/>
        </w:rPr>
        <w:t xml:space="preserve"> sistema si costruisce come un essere con una vita propria.</w:t>
      </w:r>
    </w:p>
    <w:p w14:paraId="536FAC3F" w14:textId="77777777" w:rsidR="00B61080" w:rsidRPr="00396396" w:rsidRDefault="00B61080" w:rsidP="008D635A">
      <w:pPr>
        <w:spacing w:line="360" w:lineRule="auto"/>
        <w:jc w:val="both"/>
        <w:rPr>
          <w:rFonts w:ascii="Times New Roman" w:eastAsia="Times New Roman" w:hAnsi="Times New Roman" w:cs="Times New Roman"/>
          <w:b/>
          <w:sz w:val="24"/>
          <w:szCs w:val="24"/>
          <w:highlight w:val="white"/>
        </w:rPr>
      </w:pPr>
    </w:p>
    <w:p w14:paraId="7E2FD017" w14:textId="77777777" w:rsidR="00B61080" w:rsidRPr="00396396" w:rsidRDefault="00EC3683" w:rsidP="008D635A">
      <w:pPr>
        <w:spacing w:line="360" w:lineRule="auto"/>
        <w:jc w:val="both"/>
        <w:rPr>
          <w:rFonts w:ascii="Times New Roman" w:eastAsia="Times New Roman" w:hAnsi="Times New Roman" w:cs="Times New Roman"/>
          <w:sz w:val="24"/>
          <w:szCs w:val="24"/>
        </w:rPr>
      </w:pPr>
      <w:r w:rsidRPr="00396396">
        <w:rPr>
          <w:rFonts w:ascii="Times New Roman" w:eastAsia="Times New Roman" w:hAnsi="Times New Roman" w:cs="Times New Roman"/>
          <w:sz w:val="24"/>
          <w:szCs w:val="24"/>
        </w:rPr>
        <w:t>METODOLOGIA UTILIZZATA</w:t>
      </w:r>
    </w:p>
    <w:p w14:paraId="0B4EEF14" w14:textId="77777777" w:rsidR="00B61080" w:rsidRPr="00396396" w:rsidRDefault="00B61080" w:rsidP="008D635A">
      <w:pPr>
        <w:spacing w:line="360" w:lineRule="auto"/>
        <w:jc w:val="both"/>
        <w:rPr>
          <w:rFonts w:ascii="Times New Roman" w:eastAsia="Times New Roman" w:hAnsi="Times New Roman" w:cs="Times New Roman"/>
          <w:sz w:val="24"/>
          <w:szCs w:val="24"/>
        </w:rPr>
      </w:pPr>
    </w:p>
    <w:p w14:paraId="6E369B51" w14:textId="77777777" w:rsidR="00B61080" w:rsidRPr="00396396" w:rsidRDefault="00EC3683" w:rsidP="008D635A">
      <w:pPr>
        <w:spacing w:line="360" w:lineRule="auto"/>
        <w:jc w:val="both"/>
        <w:rPr>
          <w:rFonts w:ascii="Times New Roman" w:eastAsia="Times New Roman" w:hAnsi="Times New Roman" w:cs="Times New Roman"/>
          <w:sz w:val="24"/>
          <w:szCs w:val="24"/>
          <w:highlight w:val="white"/>
        </w:rPr>
      </w:pPr>
      <w:r w:rsidRPr="00396396">
        <w:rPr>
          <w:rFonts w:ascii="Times New Roman" w:eastAsia="Times New Roman" w:hAnsi="Times New Roman" w:cs="Times New Roman"/>
          <w:sz w:val="24"/>
          <w:szCs w:val="24"/>
          <w:highlight w:val="white"/>
        </w:rPr>
        <w:t xml:space="preserve">Al nostro ingresso siamo state accolte dai due conduttori: la dott.ssa Marica Martin e il dott. Pierpaolo Dutto. </w:t>
      </w:r>
    </w:p>
    <w:p w14:paraId="3FF17673" w14:textId="77777777" w:rsidR="00B61080" w:rsidRPr="00396396" w:rsidRDefault="00EC3683" w:rsidP="008D635A">
      <w:pPr>
        <w:spacing w:line="360" w:lineRule="auto"/>
        <w:jc w:val="both"/>
        <w:rPr>
          <w:rFonts w:ascii="Times New Roman" w:eastAsia="Times New Roman" w:hAnsi="Times New Roman" w:cs="Times New Roman"/>
          <w:sz w:val="24"/>
          <w:szCs w:val="24"/>
          <w:highlight w:val="white"/>
        </w:rPr>
      </w:pPr>
      <w:r w:rsidRPr="00396396">
        <w:rPr>
          <w:rFonts w:ascii="Times New Roman" w:eastAsia="Times New Roman" w:hAnsi="Times New Roman" w:cs="Times New Roman"/>
          <w:sz w:val="24"/>
          <w:szCs w:val="24"/>
          <w:highlight w:val="white"/>
        </w:rPr>
        <w:lastRenderedPageBreak/>
        <w:t>Abbiamo subito avuto la sensazione di entrare in un ambiente caldo e accogliente dove era stato predisposto un angolo con cibo e bevande per la nostra pausa. Ci è stata subito offerta la possibilità di usufruirne e siamo state messe a nostro agio.</w:t>
      </w:r>
    </w:p>
    <w:p w14:paraId="2D59F591" w14:textId="77777777" w:rsidR="00B61080" w:rsidRPr="00396396" w:rsidRDefault="00EC3683" w:rsidP="008D635A">
      <w:pPr>
        <w:spacing w:line="360" w:lineRule="auto"/>
        <w:jc w:val="both"/>
        <w:rPr>
          <w:rFonts w:ascii="Times New Roman" w:eastAsia="Times New Roman" w:hAnsi="Times New Roman" w:cs="Times New Roman"/>
          <w:sz w:val="24"/>
          <w:szCs w:val="24"/>
          <w:highlight w:val="white"/>
        </w:rPr>
      </w:pPr>
      <w:r w:rsidRPr="00396396">
        <w:rPr>
          <w:rFonts w:ascii="Times New Roman" w:eastAsia="Times New Roman" w:hAnsi="Times New Roman" w:cs="Times New Roman"/>
          <w:sz w:val="24"/>
          <w:szCs w:val="24"/>
          <w:highlight w:val="white"/>
        </w:rPr>
        <w:t>All’interno della stanza abbiamo trovato 15 sedie disposte a cerchio, volte a supportare scambi e dialoghi dinamici. La circolarità ha consentito di impostare un lavoro co-costruito e non frontale. Ad ognuna di noi é stata consegnata una cartellina con dei fogli che ci sarebbero serviti come supporto per le attività pratiche.</w:t>
      </w:r>
    </w:p>
    <w:p w14:paraId="6F2E82B5" w14:textId="77777777" w:rsidR="00B61080" w:rsidRPr="00396396" w:rsidRDefault="00EC3683" w:rsidP="008D635A">
      <w:pPr>
        <w:spacing w:line="360" w:lineRule="auto"/>
        <w:jc w:val="both"/>
        <w:rPr>
          <w:rFonts w:ascii="Times New Roman" w:eastAsia="Times New Roman" w:hAnsi="Times New Roman" w:cs="Times New Roman"/>
          <w:sz w:val="24"/>
          <w:szCs w:val="24"/>
          <w:highlight w:val="white"/>
        </w:rPr>
      </w:pPr>
      <w:r w:rsidRPr="00396396">
        <w:rPr>
          <w:rFonts w:ascii="Times New Roman" w:eastAsia="Times New Roman" w:hAnsi="Times New Roman" w:cs="Times New Roman"/>
          <w:sz w:val="24"/>
          <w:szCs w:val="24"/>
          <w:highlight w:val="white"/>
        </w:rPr>
        <w:t>Il workshop ha avuto inizio con una presentazione dei conduttori e dei loro percorsi professionali, passando poi la parola a noi studentesse per presentarci a nostra volta. La Dottoressa Martin ci ha tenuto a sottolineare l’importanza di lavorare insieme in un clima non giudicante all’interno del quale il focus non fosse sulla performance, ma sugli scambi.</w:t>
      </w:r>
    </w:p>
    <w:p w14:paraId="66593B15" w14:textId="77777777" w:rsidR="00B61080" w:rsidRPr="00396396" w:rsidRDefault="00EC3683" w:rsidP="008D635A">
      <w:pPr>
        <w:spacing w:line="360" w:lineRule="auto"/>
        <w:jc w:val="both"/>
        <w:rPr>
          <w:rFonts w:ascii="Times New Roman" w:eastAsia="Times New Roman" w:hAnsi="Times New Roman" w:cs="Times New Roman"/>
          <w:sz w:val="24"/>
          <w:szCs w:val="24"/>
          <w:highlight w:val="white"/>
        </w:rPr>
      </w:pPr>
      <w:r w:rsidRPr="00396396">
        <w:rPr>
          <w:rFonts w:ascii="Times New Roman" w:eastAsia="Times New Roman" w:hAnsi="Times New Roman" w:cs="Times New Roman"/>
          <w:sz w:val="24"/>
          <w:szCs w:val="24"/>
          <w:highlight w:val="white"/>
        </w:rPr>
        <w:t xml:space="preserve">Dopo una breve introduzione sulla cornice teorica sistemica e sul counseling, supportata da slide, siamo subito entrate nel vivo del lavoro mettendoci in gioco attivamente in prima persona.  </w:t>
      </w:r>
    </w:p>
    <w:p w14:paraId="083C9309" w14:textId="77777777" w:rsidR="00B61080" w:rsidRPr="00396396" w:rsidRDefault="00EC3683" w:rsidP="008D635A">
      <w:pPr>
        <w:spacing w:line="360" w:lineRule="auto"/>
        <w:jc w:val="both"/>
        <w:rPr>
          <w:rFonts w:ascii="Times New Roman" w:eastAsia="Times New Roman" w:hAnsi="Times New Roman" w:cs="Times New Roman"/>
          <w:sz w:val="24"/>
          <w:szCs w:val="24"/>
          <w:highlight w:val="white"/>
        </w:rPr>
      </w:pPr>
      <w:r w:rsidRPr="00396396">
        <w:rPr>
          <w:rFonts w:ascii="Times New Roman" w:eastAsia="Times New Roman" w:hAnsi="Times New Roman" w:cs="Times New Roman"/>
          <w:sz w:val="24"/>
          <w:szCs w:val="24"/>
          <w:highlight w:val="white"/>
        </w:rPr>
        <w:t xml:space="preserve">I conduttori ci hanno ingaggiate chiedendoci, come prima attivazione, di narrare una situazione professionale che non ci facesse stare bene e che, se cambiasse, ci potrebbe far stare meglio. Siamo state rassicurate del fatto che non avremmo dovuto condividere il contenuto del nostro racconto, ma solo ripiegare e moltiplicare lo sguardo su di esso. </w:t>
      </w:r>
    </w:p>
    <w:p w14:paraId="16E18428" w14:textId="77777777" w:rsidR="00B61080" w:rsidRPr="00396396" w:rsidRDefault="00EC3683" w:rsidP="008D635A">
      <w:pPr>
        <w:spacing w:line="360" w:lineRule="auto"/>
        <w:jc w:val="both"/>
        <w:rPr>
          <w:rFonts w:ascii="Times New Roman" w:eastAsia="Times New Roman" w:hAnsi="Times New Roman" w:cs="Times New Roman"/>
          <w:sz w:val="24"/>
          <w:szCs w:val="24"/>
          <w:highlight w:val="white"/>
        </w:rPr>
      </w:pPr>
      <w:r w:rsidRPr="00396396">
        <w:rPr>
          <w:rFonts w:ascii="Times New Roman" w:eastAsia="Times New Roman" w:hAnsi="Times New Roman" w:cs="Times New Roman"/>
          <w:sz w:val="24"/>
          <w:szCs w:val="24"/>
          <w:highlight w:val="white"/>
        </w:rPr>
        <w:t>Dopo questo primo momento di scrittura individuale, ci è stato chiesto di dare un titolo alla nostra narrazione e indicare quale emozione ci avesse suscitato. Successivamente a questa attivazione, ci è stato chiesto di rappresentare graficamente il nostro racconto attraverso lo strumento “rappresentazione punto freccia” il quale prevede di disegnare una cornice che racchiude il campo del sistema e all’interno i personaggi coinvolti. Essi devono essere minimo tre, massimo dieci e vengono rappresentati con un puntino e l’iniziale del nome; da ognuno di essi parte una sola freccia che indica dove è rivolto lo sguardo del personaggio.</w:t>
      </w:r>
    </w:p>
    <w:p w14:paraId="6497BBBC" w14:textId="3970B139" w:rsidR="00B61080" w:rsidRPr="00396396" w:rsidRDefault="00EC3683" w:rsidP="008D635A">
      <w:pPr>
        <w:spacing w:line="360" w:lineRule="auto"/>
        <w:jc w:val="both"/>
        <w:rPr>
          <w:rFonts w:ascii="Times New Roman" w:eastAsia="Times New Roman" w:hAnsi="Times New Roman" w:cs="Times New Roman"/>
          <w:sz w:val="24"/>
          <w:szCs w:val="24"/>
          <w:highlight w:val="white"/>
        </w:rPr>
      </w:pPr>
      <w:r w:rsidRPr="00396396">
        <w:rPr>
          <w:rFonts w:ascii="Times New Roman" w:eastAsia="Times New Roman" w:hAnsi="Times New Roman" w:cs="Times New Roman"/>
          <w:sz w:val="24"/>
          <w:szCs w:val="24"/>
          <w:highlight w:val="white"/>
        </w:rPr>
        <w:t xml:space="preserve">Conclusa la consegna, ci è stato chiesto un feedback rispetto a quanto fatto e una di noi ha disegnato il proprio sistema alla lavagna. In relazione a questo, ognuna ha dato una propria lettura attraverso </w:t>
      </w:r>
      <w:r w:rsidR="00790FC5" w:rsidRPr="00396396">
        <w:rPr>
          <w:rFonts w:ascii="Times New Roman" w:eastAsia="Times New Roman" w:hAnsi="Times New Roman" w:cs="Times New Roman"/>
          <w:sz w:val="24"/>
          <w:szCs w:val="24"/>
          <w:highlight w:val="white"/>
        </w:rPr>
        <w:t>uno</w:t>
      </w:r>
      <w:r w:rsidRPr="00396396">
        <w:rPr>
          <w:rFonts w:ascii="Times New Roman" w:eastAsia="Times New Roman" w:hAnsi="Times New Roman" w:cs="Times New Roman"/>
          <w:sz w:val="24"/>
          <w:szCs w:val="24"/>
          <w:highlight w:val="white"/>
        </w:rPr>
        <w:t xml:space="preserve"> scambio libero e spontaneo in plenaria e grazie alle domande stimolo proposte dai conduttori.</w:t>
      </w:r>
    </w:p>
    <w:p w14:paraId="2C0A06E5" w14:textId="15F3B3D6" w:rsidR="00B61080" w:rsidRPr="00396396" w:rsidRDefault="00790FC5" w:rsidP="008D635A">
      <w:pPr>
        <w:spacing w:line="360" w:lineRule="auto"/>
        <w:jc w:val="both"/>
        <w:rPr>
          <w:rFonts w:ascii="Times New Roman" w:eastAsia="Times New Roman" w:hAnsi="Times New Roman" w:cs="Times New Roman"/>
          <w:sz w:val="24"/>
          <w:szCs w:val="24"/>
          <w:highlight w:val="white"/>
        </w:rPr>
      </w:pPr>
      <w:r w:rsidRPr="00396396">
        <w:rPr>
          <w:rFonts w:ascii="Times New Roman" w:eastAsia="Times New Roman" w:hAnsi="Times New Roman" w:cs="Times New Roman"/>
          <w:sz w:val="24"/>
          <w:szCs w:val="24"/>
          <w:highlight w:val="white"/>
        </w:rPr>
        <w:t>In seguito,</w:t>
      </w:r>
      <w:r w:rsidR="00EC3683" w:rsidRPr="00396396">
        <w:rPr>
          <w:rFonts w:ascii="Times New Roman" w:eastAsia="Times New Roman" w:hAnsi="Times New Roman" w:cs="Times New Roman"/>
          <w:sz w:val="24"/>
          <w:szCs w:val="24"/>
          <w:highlight w:val="white"/>
        </w:rPr>
        <w:t xml:space="preserve"> ci siamo divise in piccoli gruppi da tre persone, dove abbiamo replicato l’esercizio precedente con l’attenzione di non raccontare la propria storia e di accogliere le letture altrui. </w:t>
      </w:r>
    </w:p>
    <w:p w14:paraId="17B752BD" w14:textId="77777777" w:rsidR="00B61080" w:rsidRPr="00396396" w:rsidRDefault="00EC3683" w:rsidP="008D635A">
      <w:pPr>
        <w:spacing w:line="360" w:lineRule="auto"/>
        <w:jc w:val="both"/>
        <w:rPr>
          <w:rFonts w:ascii="Times New Roman" w:eastAsia="Times New Roman" w:hAnsi="Times New Roman" w:cs="Times New Roman"/>
          <w:sz w:val="24"/>
          <w:szCs w:val="24"/>
          <w:highlight w:val="white"/>
        </w:rPr>
      </w:pPr>
      <w:r w:rsidRPr="00396396">
        <w:rPr>
          <w:rFonts w:ascii="Times New Roman" w:eastAsia="Times New Roman" w:hAnsi="Times New Roman" w:cs="Times New Roman"/>
          <w:sz w:val="24"/>
          <w:szCs w:val="24"/>
          <w:highlight w:val="white"/>
        </w:rPr>
        <w:t>“Che cosa aggiunge lo sguardo dell’altro rispetto alla mia storia?”, “Quali emozioni provo?”; queste sono alcune delle domande che hanno guidato la riflessione aiutandoci a non cercare conferma della storia che abbiamo in mano ma lasciandoci “bucare” da nuove letture.</w:t>
      </w:r>
    </w:p>
    <w:p w14:paraId="6EEDE470" w14:textId="77777777" w:rsidR="00B61080" w:rsidRPr="00396396" w:rsidRDefault="00EC3683" w:rsidP="008D635A">
      <w:pPr>
        <w:spacing w:line="360" w:lineRule="auto"/>
        <w:jc w:val="both"/>
        <w:rPr>
          <w:rFonts w:ascii="Times New Roman" w:eastAsia="Times New Roman" w:hAnsi="Times New Roman" w:cs="Times New Roman"/>
          <w:sz w:val="24"/>
          <w:szCs w:val="24"/>
          <w:highlight w:val="white"/>
        </w:rPr>
      </w:pPr>
      <w:r w:rsidRPr="00396396">
        <w:rPr>
          <w:rFonts w:ascii="Times New Roman" w:eastAsia="Times New Roman" w:hAnsi="Times New Roman" w:cs="Times New Roman"/>
          <w:sz w:val="24"/>
          <w:szCs w:val="24"/>
          <w:highlight w:val="white"/>
        </w:rPr>
        <w:lastRenderedPageBreak/>
        <w:t>Successivamente ci è stato chiesto di pensare ad un oggetto presente nella scena e di farlo parlare sempre in forma scritta: cosa vede? La proposta qui riadattata fa riferimento a uno strumento chiamato “narratore muto” che nella sua versione originale ha lo scopo di dare voce a chi non si è mai espresso nella storia. Questo ci ha permesso di acquisire nuove informazioni e avere prospettive differenti, accompagnandoci ad applicare l’“Altravisione”.</w:t>
      </w:r>
    </w:p>
    <w:p w14:paraId="37619D57" w14:textId="77777777" w:rsidR="00B61080" w:rsidRPr="00396396" w:rsidRDefault="00EC3683" w:rsidP="008D635A">
      <w:pPr>
        <w:spacing w:line="360" w:lineRule="auto"/>
        <w:jc w:val="both"/>
        <w:rPr>
          <w:rFonts w:ascii="Times New Roman" w:eastAsia="Times New Roman" w:hAnsi="Times New Roman" w:cs="Times New Roman"/>
          <w:sz w:val="24"/>
          <w:szCs w:val="24"/>
          <w:highlight w:val="white"/>
        </w:rPr>
      </w:pPr>
      <w:r w:rsidRPr="00396396">
        <w:rPr>
          <w:rFonts w:ascii="Times New Roman" w:eastAsia="Times New Roman" w:hAnsi="Times New Roman" w:cs="Times New Roman"/>
          <w:sz w:val="24"/>
          <w:szCs w:val="24"/>
          <w:highlight w:val="white"/>
        </w:rPr>
        <w:t xml:space="preserve">La dottoressa Martin ha poi concretizzato la spiegazione dello strumento narrandoci alcune sue esperienze professionali nelle quali si è rivelato fondamentale per un cambio di prospettiva sulla storia. </w:t>
      </w:r>
    </w:p>
    <w:p w14:paraId="36DDE7CD" w14:textId="77777777" w:rsidR="00B61080" w:rsidRPr="00396396" w:rsidRDefault="00EC3683" w:rsidP="008D635A">
      <w:pPr>
        <w:spacing w:line="360" w:lineRule="auto"/>
        <w:jc w:val="both"/>
        <w:rPr>
          <w:rFonts w:ascii="Times New Roman" w:eastAsia="Times New Roman" w:hAnsi="Times New Roman" w:cs="Times New Roman"/>
          <w:sz w:val="24"/>
          <w:szCs w:val="24"/>
          <w:highlight w:val="white"/>
        </w:rPr>
      </w:pPr>
      <w:r w:rsidRPr="00396396">
        <w:rPr>
          <w:rFonts w:ascii="Times New Roman" w:eastAsia="Times New Roman" w:hAnsi="Times New Roman" w:cs="Times New Roman"/>
          <w:sz w:val="24"/>
          <w:szCs w:val="24"/>
          <w:highlight w:val="white"/>
        </w:rPr>
        <w:t>Infine, abbiamo concluso rappresentando nuovamente il sistema, disegnandolo però per come ci piacerebbe che fosse; quest’ultima attività è stata poi accompagnata da una domanda stimolo ovvero “c’è uno spostamento che vorremmo attuare per vedere l’effetto che fa?”.</w:t>
      </w:r>
    </w:p>
    <w:p w14:paraId="2FA3B729" w14:textId="1E9F6C7A" w:rsidR="00B61080" w:rsidRPr="00396396" w:rsidRDefault="00EC3683" w:rsidP="008D635A">
      <w:pPr>
        <w:spacing w:line="360" w:lineRule="auto"/>
        <w:jc w:val="both"/>
        <w:rPr>
          <w:rFonts w:ascii="Times New Roman" w:eastAsia="Times New Roman" w:hAnsi="Times New Roman" w:cs="Times New Roman"/>
          <w:sz w:val="24"/>
          <w:szCs w:val="24"/>
          <w:highlight w:val="white"/>
        </w:rPr>
      </w:pPr>
      <w:r w:rsidRPr="00396396">
        <w:rPr>
          <w:rFonts w:ascii="Times New Roman" w:eastAsia="Times New Roman" w:hAnsi="Times New Roman" w:cs="Times New Roman"/>
          <w:sz w:val="24"/>
          <w:szCs w:val="24"/>
          <w:highlight w:val="white"/>
        </w:rPr>
        <w:t xml:space="preserve">Questa domanda ci ha consentito, riposizionandoci, di aprire spazi di ulteriore riflessione e di ipotizzare movimenti concreti da attuare per provare ad abitare quella scena in un modo diverso. Negli ultimi minuti a disposizione abbiamo cercato di ragionare sulle possibilità che genera questo modo di guardare le storie in un lavoro di secondo livello. L’intera esperienza ci </w:t>
      </w:r>
      <w:r w:rsidR="008E3009" w:rsidRPr="00396396">
        <w:rPr>
          <w:rFonts w:ascii="Times New Roman" w:eastAsia="Times New Roman" w:hAnsi="Times New Roman" w:cs="Times New Roman"/>
          <w:sz w:val="24"/>
          <w:szCs w:val="24"/>
          <w:highlight w:val="white"/>
        </w:rPr>
        <w:t>ha lasciato</w:t>
      </w:r>
      <w:r w:rsidRPr="00396396">
        <w:rPr>
          <w:rFonts w:ascii="Times New Roman" w:eastAsia="Times New Roman" w:hAnsi="Times New Roman" w:cs="Times New Roman"/>
          <w:sz w:val="24"/>
          <w:szCs w:val="24"/>
          <w:highlight w:val="white"/>
        </w:rPr>
        <w:t xml:space="preserve"> in eredità alcuni strumenti e riflessioni fondamentali per incrementare la nostra professionalità. </w:t>
      </w:r>
    </w:p>
    <w:p w14:paraId="54CD49BD" w14:textId="77777777" w:rsidR="00790FC5" w:rsidRPr="00396396" w:rsidRDefault="00790FC5" w:rsidP="008D635A">
      <w:pPr>
        <w:spacing w:line="360" w:lineRule="auto"/>
        <w:jc w:val="both"/>
        <w:rPr>
          <w:rFonts w:ascii="Times New Roman" w:eastAsia="Times New Roman" w:hAnsi="Times New Roman" w:cs="Times New Roman"/>
          <w:sz w:val="24"/>
          <w:szCs w:val="24"/>
        </w:rPr>
      </w:pPr>
    </w:p>
    <w:p w14:paraId="3B1B8601" w14:textId="77777777" w:rsidR="00B61080" w:rsidRPr="00396396" w:rsidRDefault="00EC3683" w:rsidP="008D635A">
      <w:pPr>
        <w:spacing w:line="360" w:lineRule="auto"/>
        <w:jc w:val="both"/>
        <w:rPr>
          <w:rFonts w:ascii="Times New Roman" w:eastAsia="Times New Roman" w:hAnsi="Times New Roman" w:cs="Times New Roman"/>
          <w:sz w:val="24"/>
          <w:szCs w:val="24"/>
        </w:rPr>
      </w:pPr>
      <w:r w:rsidRPr="00396396">
        <w:rPr>
          <w:rFonts w:ascii="Times New Roman" w:eastAsia="Times New Roman" w:hAnsi="Times New Roman" w:cs="Times New Roman"/>
          <w:sz w:val="24"/>
          <w:szCs w:val="24"/>
        </w:rPr>
        <w:t>CONNESSIONI CON LE CONOSCENZE ESPLORATE DURANTE IL PERCORSO FORMATIVO DEL CORSO DI LAUREA MAGISTRALE IN SCIENZE PEDAGOGICHE</w:t>
      </w:r>
    </w:p>
    <w:p w14:paraId="29F0B6E5" w14:textId="77777777" w:rsidR="00B61080" w:rsidRPr="00396396" w:rsidRDefault="00B61080" w:rsidP="008D635A">
      <w:pPr>
        <w:spacing w:line="360" w:lineRule="auto"/>
        <w:jc w:val="both"/>
        <w:rPr>
          <w:rFonts w:ascii="Times New Roman" w:eastAsia="Times New Roman" w:hAnsi="Times New Roman" w:cs="Times New Roman"/>
          <w:sz w:val="24"/>
          <w:szCs w:val="24"/>
        </w:rPr>
      </w:pPr>
    </w:p>
    <w:p w14:paraId="12A54390" w14:textId="77777777" w:rsidR="00B61080" w:rsidRPr="00396396" w:rsidRDefault="00EC3683" w:rsidP="008D635A">
      <w:pPr>
        <w:spacing w:line="360" w:lineRule="auto"/>
        <w:jc w:val="both"/>
        <w:rPr>
          <w:rFonts w:ascii="Times New Roman" w:eastAsia="Times New Roman" w:hAnsi="Times New Roman" w:cs="Times New Roman"/>
          <w:sz w:val="24"/>
          <w:szCs w:val="24"/>
        </w:rPr>
      </w:pPr>
      <w:r w:rsidRPr="00396396">
        <w:rPr>
          <w:rFonts w:ascii="Times New Roman" w:eastAsia="Times New Roman" w:hAnsi="Times New Roman" w:cs="Times New Roman"/>
          <w:sz w:val="24"/>
          <w:szCs w:val="24"/>
        </w:rPr>
        <w:t>Le connessioni con le conoscenze esplorate durante il percorso formativo del corso di laurea magistrale in Scienze Pedagogiche sono molteplici. Il rimando all’approccio sistemico è risultato fin da subito lampante, a partire dal posizionamento assunto che ha contribuito ad instaurare un clima accogliente e avalutativo, ma soprattutto ad entrare in relazione con l’altro in un luogo che ha dato vita a scambi e a sguardi altri.</w:t>
      </w:r>
    </w:p>
    <w:p w14:paraId="691DB304" w14:textId="77777777" w:rsidR="00B61080" w:rsidRPr="00396396" w:rsidRDefault="00EC3683" w:rsidP="008D635A">
      <w:pPr>
        <w:spacing w:line="360" w:lineRule="auto"/>
        <w:jc w:val="both"/>
        <w:rPr>
          <w:rFonts w:ascii="Times New Roman" w:eastAsia="Times New Roman" w:hAnsi="Times New Roman" w:cs="Times New Roman"/>
          <w:sz w:val="24"/>
          <w:szCs w:val="24"/>
        </w:rPr>
      </w:pPr>
      <w:r w:rsidRPr="00396396">
        <w:rPr>
          <w:rFonts w:ascii="Times New Roman" w:eastAsia="Times New Roman" w:hAnsi="Times New Roman" w:cs="Times New Roman"/>
          <w:sz w:val="24"/>
          <w:szCs w:val="24"/>
        </w:rPr>
        <w:t>La predisposizione all’ascolto è stata fondamentale, ci sono state presentate le sette regole indicate nel testo “</w:t>
      </w:r>
      <w:r w:rsidRPr="00396396">
        <w:rPr>
          <w:rFonts w:ascii="Times New Roman" w:eastAsia="Times New Roman" w:hAnsi="Times New Roman" w:cs="Times New Roman"/>
          <w:i/>
          <w:sz w:val="24"/>
          <w:szCs w:val="24"/>
        </w:rPr>
        <w:t>L’arte di ascoltare e mondi possibili. Come si esce dalle proprie cornici”</w:t>
      </w:r>
      <w:r w:rsidRPr="00396396">
        <w:rPr>
          <w:rFonts w:ascii="Times New Roman" w:eastAsia="Times New Roman" w:hAnsi="Times New Roman" w:cs="Times New Roman"/>
          <w:sz w:val="24"/>
          <w:szCs w:val="24"/>
        </w:rPr>
        <w:t xml:space="preserve"> </w:t>
      </w:r>
      <w:r w:rsidRPr="00396396">
        <w:rPr>
          <w:rFonts w:ascii="Times New Roman" w:eastAsia="Times New Roman" w:hAnsi="Times New Roman" w:cs="Times New Roman"/>
          <w:sz w:val="24"/>
          <w:szCs w:val="24"/>
          <w:vertAlign w:val="superscript"/>
        </w:rPr>
        <w:footnoteReference w:id="7"/>
      </w:r>
      <w:r w:rsidRPr="00396396">
        <w:rPr>
          <w:rFonts w:ascii="Times New Roman" w:eastAsia="Times New Roman" w:hAnsi="Times New Roman" w:cs="Times New Roman"/>
          <w:sz w:val="24"/>
          <w:szCs w:val="24"/>
        </w:rPr>
        <w:t xml:space="preserve"> di Marianella Sclavi, quali:</w:t>
      </w:r>
    </w:p>
    <w:p w14:paraId="33699A23" w14:textId="77777777" w:rsidR="00B61080" w:rsidRPr="00396396" w:rsidRDefault="00EC3683" w:rsidP="008D635A">
      <w:pPr>
        <w:spacing w:line="360" w:lineRule="auto"/>
        <w:jc w:val="both"/>
        <w:rPr>
          <w:rFonts w:ascii="Times New Roman" w:eastAsia="Times New Roman" w:hAnsi="Times New Roman" w:cs="Times New Roman"/>
          <w:sz w:val="24"/>
          <w:szCs w:val="24"/>
        </w:rPr>
      </w:pPr>
      <w:r w:rsidRPr="00396396">
        <w:rPr>
          <w:rFonts w:ascii="Times New Roman" w:eastAsia="Times New Roman" w:hAnsi="Times New Roman" w:cs="Times New Roman"/>
          <w:sz w:val="24"/>
          <w:szCs w:val="24"/>
        </w:rPr>
        <w:t>1. Non avere fretta di arrivare a delle conclusioni. Le conclusioni sono la parte più effimera della ricerca.</w:t>
      </w:r>
    </w:p>
    <w:p w14:paraId="754B09F4" w14:textId="77777777" w:rsidR="00B61080" w:rsidRPr="00396396" w:rsidRDefault="00EC3683" w:rsidP="008D635A">
      <w:pPr>
        <w:spacing w:line="360" w:lineRule="auto"/>
        <w:jc w:val="both"/>
        <w:rPr>
          <w:rFonts w:ascii="Times New Roman" w:eastAsia="Times New Roman" w:hAnsi="Times New Roman" w:cs="Times New Roman"/>
          <w:sz w:val="24"/>
          <w:szCs w:val="24"/>
        </w:rPr>
      </w:pPr>
      <w:r w:rsidRPr="00396396">
        <w:rPr>
          <w:rFonts w:ascii="Times New Roman" w:eastAsia="Times New Roman" w:hAnsi="Times New Roman" w:cs="Times New Roman"/>
          <w:sz w:val="24"/>
          <w:szCs w:val="24"/>
        </w:rPr>
        <w:lastRenderedPageBreak/>
        <w:t>2. Quel che vedi dipende dal tuo punto di vista. Per riuscire a vedere il tuo punto di vista, devi cambiare punto di vista.</w:t>
      </w:r>
    </w:p>
    <w:p w14:paraId="5AC9BC4B" w14:textId="77777777" w:rsidR="00B61080" w:rsidRPr="00396396" w:rsidRDefault="00EC3683" w:rsidP="008D635A">
      <w:pPr>
        <w:spacing w:line="360" w:lineRule="auto"/>
        <w:jc w:val="both"/>
        <w:rPr>
          <w:rFonts w:ascii="Times New Roman" w:eastAsia="Times New Roman" w:hAnsi="Times New Roman" w:cs="Times New Roman"/>
          <w:sz w:val="24"/>
          <w:szCs w:val="24"/>
        </w:rPr>
      </w:pPr>
      <w:r w:rsidRPr="00396396">
        <w:rPr>
          <w:rFonts w:ascii="Times New Roman" w:eastAsia="Times New Roman" w:hAnsi="Times New Roman" w:cs="Times New Roman"/>
          <w:sz w:val="24"/>
          <w:szCs w:val="24"/>
        </w:rPr>
        <w:t>3. Se vuoi comprendere quel che un altro sta dicendo, devi assumere che ha ragione e chiedergli di aiutarti a vedere le cose e gli eventi dalla sua prospettiva.</w:t>
      </w:r>
    </w:p>
    <w:p w14:paraId="08495D3F" w14:textId="77777777" w:rsidR="00B61080" w:rsidRPr="00396396" w:rsidRDefault="00EC3683" w:rsidP="008D635A">
      <w:pPr>
        <w:spacing w:line="360" w:lineRule="auto"/>
        <w:jc w:val="both"/>
        <w:rPr>
          <w:rFonts w:ascii="Times New Roman" w:eastAsia="Times New Roman" w:hAnsi="Times New Roman" w:cs="Times New Roman"/>
          <w:sz w:val="24"/>
          <w:szCs w:val="24"/>
        </w:rPr>
      </w:pPr>
      <w:r w:rsidRPr="00396396">
        <w:rPr>
          <w:rFonts w:ascii="Times New Roman" w:eastAsia="Times New Roman" w:hAnsi="Times New Roman" w:cs="Times New Roman"/>
          <w:sz w:val="24"/>
          <w:szCs w:val="24"/>
        </w:rPr>
        <w:t>4. Le emozioni sono degli strumenti conoscitivi fondamentali, se sai comprendere il loro linguaggio. Non ti informano su cosa vedi, ma su come guardi. Il loro codice è relazionale e analogico.</w:t>
      </w:r>
    </w:p>
    <w:p w14:paraId="018ADEC1" w14:textId="77777777" w:rsidR="00B61080" w:rsidRPr="00396396" w:rsidRDefault="00EC3683" w:rsidP="008D635A">
      <w:pPr>
        <w:spacing w:line="360" w:lineRule="auto"/>
        <w:jc w:val="both"/>
        <w:rPr>
          <w:rFonts w:ascii="Times New Roman" w:eastAsia="Times New Roman" w:hAnsi="Times New Roman" w:cs="Times New Roman"/>
          <w:sz w:val="24"/>
          <w:szCs w:val="24"/>
        </w:rPr>
      </w:pPr>
      <w:r w:rsidRPr="00396396">
        <w:rPr>
          <w:rFonts w:ascii="Times New Roman" w:eastAsia="Times New Roman" w:hAnsi="Times New Roman" w:cs="Times New Roman"/>
          <w:sz w:val="24"/>
          <w:szCs w:val="24"/>
        </w:rPr>
        <w:t>5. Un buon ascoltatore è un esploratore di mondi possibili. I segnali più importanti per lui sono quelli che si presentano alla coscienza come al tempo stesso trascurabili e fastidiosi, marginali e irritanti, perché incongruenti con le proprie certezze.</w:t>
      </w:r>
    </w:p>
    <w:p w14:paraId="479053AD" w14:textId="77777777" w:rsidR="00B61080" w:rsidRPr="00396396" w:rsidRDefault="00EC3683" w:rsidP="008D635A">
      <w:pPr>
        <w:spacing w:line="360" w:lineRule="auto"/>
        <w:jc w:val="both"/>
        <w:rPr>
          <w:rFonts w:ascii="Times New Roman" w:eastAsia="Times New Roman" w:hAnsi="Times New Roman" w:cs="Times New Roman"/>
          <w:sz w:val="24"/>
          <w:szCs w:val="24"/>
        </w:rPr>
      </w:pPr>
      <w:r w:rsidRPr="00396396">
        <w:rPr>
          <w:rFonts w:ascii="Times New Roman" w:eastAsia="Times New Roman" w:hAnsi="Times New Roman" w:cs="Times New Roman"/>
          <w:sz w:val="24"/>
          <w:szCs w:val="24"/>
        </w:rPr>
        <w:t>6. Un buon ascoltatore accoglie volentieri i paradossi del pensiero e della comunicazione. Affronta i dissensi come occasioni per esercitarsi in un campo che lo appassiona: la gestione creativa dei conflitti.</w:t>
      </w:r>
    </w:p>
    <w:p w14:paraId="06E6EB38" w14:textId="77777777" w:rsidR="00B61080" w:rsidRPr="00396396" w:rsidRDefault="00EC3683" w:rsidP="008D635A">
      <w:pPr>
        <w:spacing w:line="360" w:lineRule="auto"/>
        <w:jc w:val="both"/>
        <w:rPr>
          <w:rFonts w:ascii="Times New Roman" w:eastAsia="Times New Roman" w:hAnsi="Times New Roman" w:cs="Times New Roman"/>
          <w:sz w:val="24"/>
          <w:szCs w:val="24"/>
        </w:rPr>
      </w:pPr>
      <w:r w:rsidRPr="00396396">
        <w:rPr>
          <w:rFonts w:ascii="Times New Roman" w:eastAsia="Times New Roman" w:hAnsi="Times New Roman" w:cs="Times New Roman"/>
          <w:sz w:val="24"/>
          <w:szCs w:val="24"/>
        </w:rPr>
        <w:t>7. Per divenire esperto nell’arte di ascoltare devi adottare una metodologia umoristica. Ma quando hai imparato ad ascoltare, l’umorismo viene da sé.</w:t>
      </w:r>
    </w:p>
    <w:p w14:paraId="63DA7A57" w14:textId="77777777" w:rsidR="00B61080" w:rsidRPr="00396396" w:rsidRDefault="00B61080" w:rsidP="008D635A">
      <w:pPr>
        <w:spacing w:line="360" w:lineRule="auto"/>
        <w:jc w:val="both"/>
        <w:rPr>
          <w:rFonts w:ascii="Times New Roman" w:eastAsia="Times New Roman" w:hAnsi="Times New Roman" w:cs="Times New Roman"/>
          <w:sz w:val="24"/>
          <w:szCs w:val="24"/>
        </w:rPr>
      </w:pPr>
    </w:p>
    <w:p w14:paraId="4F9441E2" w14:textId="14FF3BA2" w:rsidR="00B61080" w:rsidRPr="00396396" w:rsidRDefault="00EC3683" w:rsidP="008D635A">
      <w:pPr>
        <w:spacing w:line="360" w:lineRule="auto"/>
        <w:jc w:val="both"/>
        <w:rPr>
          <w:rFonts w:ascii="Times New Roman" w:eastAsia="Times New Roman" w:hAnsi="Times New Roman" w:cs="Times New Roman"/>
          <w:sz w:val="24"/>
          <w:szCs w:val="24"/>
        </w:rPr>
      </w:pPr>
      <w:r w:rsidRPr="00396396">
        <w:rPr>
          <w:rFonts w:ascii="Times New Roman" w:eastAsia="Times New Roman" w:hAnsi="Times New Roman" w:cs="Times New Roman"/>
          <w:sz w:val="24"/>
          <w:szCs w:val="24"/>
        </w:rPr>
        <w:t xml:space="preserve">Inoltre, nella modalità di conduzione del percorso e nelle definizioni di counseling, abbiamo individuato una stretta connessione con il modello della </w:t>
      </w:r>
      <w:r w:rsidRPr="00396396">
        <w:rPr>
          <w:rFonts w:ascii="Times New Roman" w:eastAsia="Times New Roman" w:hAnsi="Times New Roman" w:cs="Times New Roman"/>
          <w:i/>
          <w:sz w:val="24"/>
          <w:szCs w:val="24"/>
        </w:rPr>
        <w:t>consulenza di processo</w:t>
      </w:r>
      <w:r w:rsidRPr="00396396">
        <w:rPr>
          <w:rFonts w:ascii="Times New Roman" w:eastAsia="Times New Roman" w:hAnsi="Times New Roman" w:cs="Times New Roman"/>
          <w:sz w:val="24"/>
          <w:szCs w:val="24"/>
        </w:rPr>
        <w:t xml:space="preserve"> di cui parla Edgar </w:t>
      </w:r>
      <w:r w:rsidR="00592750" w:rsidRPr="00396396">
        <w:rPr>
          <w:rFonts w:ascii="Times New Roman" w:eastAsia="Times New Roman" w:hAnsi="Times New Roman" w:cs="Times New Roman"/>
          <w:sz w:val="24"/>
          <w:szCs w:val="24"/>
        </w:rPr>
        <w:t>H. Schein</w:t>
      </w:r>
      <w:r w:rsidRPr="00396396">
        <w:rPr>
          <w:rFonts w:ascii="Times New Roman" w:eastAsia="Times New Roman" w:hAnsi="Times New Roman" w:cs="Times New Roman"/>
          <w:sz w:val="24"/>
          <w:szCs w:val="24"/>
        </w:rPr>
        <w:t xml:space="preserve"> nel suo libro “</w:t>
      </w:r>
      <w:r w:rsidRPr="00396396">
        <w:rPr>
          <w:rFonts w:ascii="Times New Roman" w:eastAsia="Times New Roman" w:hAnsi="Times New Roman" w:cs="Times New Roman"/>
          <w:i/>
          <w:sz w:val="24"/>
          <w:szCs w:val="24"/>
        </w:rPr>
        <w:t>Lezioni di consulenza</w:t>
      </w:r>
      <w:r w:rsidRPr="00396396">
        <w:rPr>
          <w:rFonts w:ascii="Times New Roman" w:eastAsia="Times New Roman" w:hAnsi="Times New Roman" w:cs="Times New Roman"/>
          <w:sz w:val="24"/>
          <w:szCs w:val="24"/>
        </w:rPr>
        <w:t>”</w:t>
      </w:r>
      <w:r w:rsidRPr="00396396">
        <w:rPr>
          <w:rFonts w:ascii="Times New Roman" w:eastAsia="Times New Roman" w:hAnsi="Times New Roman" w:cs="Times New Roman"/>
          <w:sz w:val="24"/>
          <w:szCs w:val="24"/>
          <w:vertAlign w:val="superscript"/>
        </w:rPr>
        <w:footnoteReference w:id="8"/>
      </w:r>
      <w:r w:rsidRPr="00396396">
        <w:rPr>
          <w:rFonts w:ascii="Times New Roman" w:eastAsia="Times New Roman" w:hAnsi="Times New Roman" w:cs="Times New Roman"/>
          <w:sz w:val="24"/>
          <w:szCs w:val="24"/>
        </w:rPr>
        <w:t>. Infatti, la consulenza di processo si distanzia da altri modelli consulenziali, i quali si limitano ad erogare risposte sostituendosi al cliente, e pone invece quest’ultimo al centro. Infatti, uno degli assunti fondamentali di questo modello, è il fatto che il cliente, potendo far conto sulla sua esperienza diretta rispetto alla questione su cui si sta lavorando, rappresenti il principale esperto</w:t>
      </w:r>
      <w:r w:rsidR="00592750">
        <w:rPr>
          <w:rFonts w:ascii="Times New Roman" w:eastAsia="Times New Roman" w:hAnsi="Times New Roman" w:cs="Times New Roman"/>
          <w:sz w:val="24"/>
          <w:szCs w:val="24"/>
        </w:rPr>
        <w:t>;</w:t>
      </w:r>
      <w:r w:rsidRPr="00396396">
        <w:rPr>
          <w:rFonts w:ascii="Times New Roman" w:eastAsia="Times New Roman" w:hAnsi="Times New Roman" w:cs="Times New Roman"/>
          <w:sz w:val="24"/>
          <w:szCs w:val="24"/>
        </w:rPr>
        <w:t xml:space="preserve"> </w:t>
      </w:r>
      <w:r w:rsidR="006A3FE7" w:rsidRPr="00396396">
        <w:rPr>
          <w:rFonts w:ascii="Times New Roman" w:eastAsia="Times New Roman" w:hAnsi="Times New Roman" w:cs="Times New Roman"/>
          <w:sz w:val="24"/>
          <w:szCs w:val="24"/>
        </w:rPr>
        <w:t>dunque,</w:t>
      </w:r>
      <w:r w:rsidRPr="00396396">
        <w:rPr>
          <w:rFonts w:ascii="Times New Roman" w:eastAsia="Times New Roman" w:hAnsi="Times New Roman" w:cs="Times New Roman"/>
          <w:sz w:val="24"/>
          <w:szCs w:val="24"/>
        </w:rPr>
        <w:t xml:space="preserve"> la risoluzione del suo problema non può che partire da lui e da una sua rielaborazione personale. Durante questo percorso di rielaborazione, il consulente si pone come guida, proponendo “scorciatoie” capaci di offrire un rinnovato punto di vista. In questo modo, il consulente di processo agisce da facilitatore nel trovare da sé le soluzioni ai problemi, rendendo i soggetti in grado di risolvere autonomamente situazioni simili in futuro. Al contrario, offrire una risposta che soddisfa il bisogno di risoluzione immediata del problema, rappresenterebbe una via apparentemente più facile e veloce, ma allo stesso tempo porterebbe a una situazione di dipendenza alla richiesta d’aiuto. Un approccio simile a quello della consulenza di processo è stato possibile riconoscerlo durante le attività proposte durante il workshop: l’analisi su una nostra esperienza </w:t>
      </w:r>
      <w:r w:rsidRPr="00396396">
        <w:rPr>
          <w:rFonts w:ascii="Times New Roman" w:eastAsia="Times New Roman" w:hAnsi="Times New Roman" w:cs="Times New Roman"/>
          <w:sz w:val="24"/>
          <w:szCs w:val="24"/>
        </w:rPr>
        <w:lastRenderedPageBreak/>
        <w:t xml:space="preserve">professionale, per come impostata, permetteva </w:t>
      </w:r>
      <w:r w:rsidR="00F31647" w:rsidRPr="00396396">
        <w:rPr>
          <w:rFonts w:ascii="Times New Roman" w:eastAsia="Times New Roman" w:hAnsi="Times New Roman" w:cs="Times New Roman"/>
          <w:sz w:val="24"/>
          <w:szCs w:val="24"/>
        </w:rPr>
        <w:t>di acquisire</w:t>
      </w:r>
      <w:r w:rsidRPr="00396396">
        <w:rPr>
          <w:rFonts w:ascii="Times New Roman" w:eastAsia="Times New Roman" w:hAnsi="Times New Roman" w:cs="Times New Roman"/>
          <w:sz w:val="24"/>
          <w:szCs w:val="24"/>
        </w:rPr>
        <w:t xml:space="preserve"> nuovi sguardi e ampliare la visione sul nostro vissuto lavorativo, senza ricevere un’unica soluzione al “problema”. Una proposta di questo tipo richiede sicuramente più tempo e più dispendio di energia, ma può rappresentare una soluzione molto più adatta, soprattutto nel lavoro in ambito pedagogico in cui non esistono soluzioni pronte, adatte ad ogni occasione. </w:t>
      </w:r>
    </w:p>
    <w:p w14:paraId="05B0529F" w14:textId="74716960" w:rsidR="00B61080" w:rsidRPr="00396396" w:rsidRDefault="00EC3683" w:rsidP="008D635A">
      <w:pPr>
        <w:spacing w:line="360" w:lineRule="auto"/>
        <w:jc w:val="both"/>
        <w:rPr>
          <w:rFonts w:ascii="Times New Roman" w:eastAsia="Times New Roman" w:hAnsi="Times New Roman" w:cs="Times New Roman"/>
          <w:sz w:val="24"/>
          <w:szCs w:val="24"/>
        </w:rPr>
      </w:pPr>
      <w:r w:rsidRPr="00396396">
        <w:rPr>
          <w:rFonts w:ascii="Times New Roman" w:eastAsia="Times New Roman" w:hAnsi="Times New Roman" w:cs="Times New Roman"/>
          <w:sz w:val="24"/>
          <w:szCs w:val="24"/>
        </w:rPr>
        <w:t xml:space="preserve">Inoltre, attraverso la possibilità di lavorare e riflettere ciascuno su una situazione critica proveniente dal nostro ambito lavorativo, abbiamo avuto l’occasione di sperimentare uno spazio consulenziale di sospensione dell’azione, in cui poter ritornare sulla scena per ampliare lo sguardo, sviluppando un’altravisione. Ne emerge una connessione con l’approccio </w:t>
      </w:r>
      <w:r w:rsidR="00BB5F5F">
        <w:rPr>
          <w:rFonts w:ascii="Times New Roman" w:eastAsia="Times New Roman" w:hAnsi="Times New Roman" w:cs="Times New Roman"/>
          <w:sz w:val="24"/>
          <w:szCs w:val="24"/>
        </w:rPr>
        <w:t>della Clinica della Formazione</w:t>
      </w:r>
      <w:r w:rsidRPr="00396396">
        <w:rPr>
          <w:rFonts w:ascii="Times New Roman" w:eastAsia="Times New Roman" w:hAnsi="Times New Roman" w:cs="Times New Roman"/>
          <w:sz w:val="24"/>
          <w:szCs w:val="24"/>
        </w:rPr>
        <w:t xml:space="preserve">. L’attributo clinico non si riferisce all’assunzione di uno sguardo diagnostico e terapeutico volto ad individuare il problema, eliminarlo e ripristinare la situazione di equilibrio iniziale. Al contrario, il termine rimanda al significato epistemologico del chinarsi: calarsi e immergersi nell’esperienza nella sua complessità, intesa non come luogo applicativo di modelli e proposte elaborate altrove ma come campo di ricerca in cui e su cui sviluppare un nuovo sapere e </w:t>
      </w:r>
      <w:r w:rsidR="009D3578" w:rsidRPr="00396396">
        <w:rPr>
          <w:rFonts w:ascii="Times New Roman" w:eastAsia="Times New Roman" w:hAnsi="Times New Roman" w:cs="Times New Roman"/>
          <w:sz w:val="24"/>
          <w:szCs w:val="24"/>
        </w:rPr>
        <w:t>nuove consapevolezze</w:t>
      </w:r>
      <w:r w:rsidRPr="00396396">
        <w:rPr>
          <w:rFonts w:ascii="Times New Roman" w:eastAsia="Times New Roman" w:hAnsi="Times New Roman" w:cs="Times New Roman"/>
          <w:sz w:val="24"/>
          <w:szCs w:val="24"/>
        </w:rPr>
        <w:t>, soprattutto rispetto al proprio sapere irriflesso implicito nel proprio modo di fare educazione e nel proprio sguardo</w:t>
      </w:r>
      <w:r w:rsidRPr="00396396">
        <w:rPr>
          <w:rFonts w:ascii="Times New Roman" w:eastAsia="Times New Roman" w:hAnsi="Times New Roman" w:cs="Times New Roman"/>
          <w:sz w:val="24"/>
          <w:szCs w:val="24"/>
          <w:vertAlign w:val="superscript"/>
        </w:rPr>
        <w:footnoteReference w:id="9"/>
      </w:r>
      <w:r w:rsidRPr="00396396">
        <w:rPr>
          <w:rFonts w:ascii="Times New Roman" w:eastAsia="Times New Roman" w:hAnsi="Times New Roman" w:cs="Times New Roman"/>
          <w:sz w:val="24"/>
          <w:szCs w:val="24"/>
        </w:rPr>
        <w:t>.</w:t>
      </w:r>
    </w:p>
    <w:p w14:paraId="585E573B" w14:textId="77777777" w:rsidR="00B61080" w:rsidRPr="00396396" w:rsidRDefault="00B61080" w:rsidP="008D635A">
      <w:pPr>
        <w:spacing w:line="360" w:lineRule="auto"/>
        <w:jc w:val="both"/>
        <w:rPr>
          <w:rFonts w:ascii="Times New Roman" w:hAnsi="Times New Roman" w:cs="Times New Roman"/>
          <w:sz w:val="24"/>
          <w:szCs w:val="24"/>
        </w:rPr>
      </w:pPr>
    </w:p>
    <w:p w14:paraId="3645587D" w14:textId="77777777" w:rsidR="00B61080" w:rsidRPr="00396396" w:rsidRDefault="00B61080" w:rsidP="008D635A">
      <w:pPr>
        <w:spacing w:line="360" w:lineRule="auto"/>
        <w:jc w:val="both"/>
        <w:rPr>
          <w:rFonts w:ascii="Times New Roman" w:eastAsia="Times New Roman" w:hAnsi="Times New Roman" w:cs="Times New Roman"/>
          <w:sz w:val="24"/>
          <w:szCs w:val="24"/>
        </w:rPr>
      </w:pPr>
    </w:p>
    <w:p w14:paraId="5C71CFA3" w14:textId="711E9CB0" w:rsidR="00325408" w:rsidRPr="000D573D" w:rsidRDefault="00EC3683" w:rsidP="008D635A">
      <w:pPr>
        <w:spacing w:line="360" w:lineRule="auto"/>
        <w:jc w:val="both"/>
        <w:rPr>
          <w:rFonts w:ascii="Times New Roman" w:eastAsia="Times New Roman" w:hAnsi="Times New Roman" w:cs="Times New Roman"/>
          <w:b/>
          <w:bCs/>
          <w:sz w:val="24"/>
          <w:szCs w:val="24"/>
        </w:rPr>
      </w:pPr>
      <w:r w:rsidRPr="000D573D">
        <w:rPr>
          <w:rFonts w:ascii="Times New Roman" w:eastAsia="Times New Roman" w:hAnsi="Times New Roman" w:cs="Times New Roman"/>
          <w:b/>
          <w:bCs/>
          <w:sz w:val="24"/>
          <w:szCs w:val="24"/>
        </w:rPr>
        <w:t>Bibliografia</w:t>
      </w:r>
    </w:p>
    <w:p w14:paraId="5AF09F55" w14:textId="77777777" w:rsidR="00325408" w:rsidRPr="00396396" w:rsidRDefault="00325408" w:rsidP="00325408">
      <w:pPr>
        <w:spacing w:line="360" w:lineRule="auto"/>
        <w:ind w:left="720" w:hanging="720"/>
        <w:jc w:val="both"/>
        <w:rPr>
          <w:rFonts w:ascii="Times New Roman" w:eastAsia="Times New Roman" w:hAnsi="Times New Roman" w:cs="Times New Roman"/>
          <w:sz w:val="24"/>
          <w:szCs w:val="24"/>
        </w:rPr>
      </w:pPr>
      <w:r w:rsidRPr="00396396">
        <w:rPr>
          <w:rFonts w:ascii="Times New Roman" w:eastAsia="Times New Roman" w:hAnsi="Times New Roman" w:cs="Times New Roman"/>
          <w:sz w:val="24"/>
          <w:szCs w:val="24"/>
        </w:rPr>
        <w:t>Caruso A., Produrre cambiamenti e offrire altre visioni. Appunti per una sessione di counseling generativo, in Formenti L., Caruso A., Gini D. (a cura di),</w:t>
      </w:r>
      <w:r w:rsidRPr="00396396">
        <w:rPr>
          <w:rFonts w:ascii="Times New Roman" w:eastAsia="Times New Roman" w:hAnsi="Times New Roman" w:cs="Times New Roman"/>
          <w:i/>
          <w:iCs/>
          <w:sz w:val="24"/>
          <w:szCs w:val="24"/>
        </w:rPr>
        <w:t xml:space="preserve"> Il diciottesimo cammello. Cornici sistemiche per il counseling</w:t>
      </w:r>
      <w:r w:rsidRPr="00396396">
        <w:rPr>
          <w:rFonts w:ascii="Times New Roman" w:eastAsia="Times New Roman" w:hAnsi="Times New Roman" w:cs="Times New Roman"/>
          <w:sz w:val="24"/>
          <w:szCs w:val="24"/>
        </w:rPr>
        <w:t>, Milano, Raffaello Cortina Editore, 2008</w:t>
      </w:r>
    </w:p>
    <w:p w14:paraId="5C1D6CC0" w14:textId="0E97D760" w:rsidR="00325408" w:rsidRDefault="00325408" w:rsidP="00325408">
      <w:pPr>
        <w:spacing w:line="360" w:lineRule="auto"/>
        <w:ind w:left="720" w:hanging="720"/>
        <w:jc w:val="both"/>
        <w:rPr>
          <w:rFonts w:ascii="Times New Roman" w:eastAsia="Times New Roman" w:hAnsi="Times New Roman" w:cs="Times New Roman"/>
          <w:sz w:val="24"/>
          <w:szCs w:val="24"/>
        </w:rPr>
      </w:pPr>
      <w:r w:rsidRPr="00396396">
        <w:rPr>
          <w:rFonts w:ascii="Times New Roman" w:eastAsia="Times New Roman" w:hAnsi="Times New Roman" w:cs="Times New Roman"/>
          <w:sz w:val="24"/>
          <w:szCs w:val="24"/>
        </w:rPr>
        <w:t xml:space="preserve">Formenti L., </w:t>
      </w:r>
      <w:r w:rsidRPr="00396396">
        <w:rPr>
          <w:rFonts w:ascii="Times New Roman" w:eastAsia="Times New Roman" w:hAnsi="Times New Roman" w:cs="Times New Roman"/>
          <w:i/>
          <w:iCs/>
          <w:sz w:val="24"/>
          <w:szCs w:val="24"/>
        </w:rPr>
        <w:t>Re-inventare la famiglia. Guida teorico-pratica per i professionisti dell’educazione</w:t>
      </w:r>
      <w:r w:rsidRPr="00396396">
        <w:rPr>
          <w:rFonts w:ascii="Times New Roman" w:eastAsia="Times New Roman" w:hAnsi="Times New Roman" w:cs="Times New Roman"/>
          <w:sz w:val="24"/>
          <w:szCs w:val="24"/>
        </w:rPr>
        <w:t>. Apogeo Education, 2012</w:t>
      </w:r>
    </w:p>
    <w:p w14:paraId="012C7F97" w14:textId="77777777" w:rsidR="00F71EBC" w:rsidRPr="00396396" w:rsidRDefault="00F71EBC" w:rsidP="00E3297E">
      <w:pPr>
        <w:spacing w:line="360" w:lineRule="auto"/>
        <w:ind w:left="720" w:hanging="720"/>
        <w:jc w:val="both"/>
        <w:rPr>
          <w:rFonts w:ascii="Times New Roman" w:eastAsia="Times New Roman" w:hAnsi="Times New Roman" w:cs="Times New Roman"/>
          <w:sz w:val="24"/>
          <w:szCs w:val="24"/>
        </w:rPr>
      </w:pPr>
      <w:r w:rsidRPr="00396396">
        <w:rPr>
          <w:rFonts w:ascii="Times New Roman" w:eastAsia="Times New Roman" w:hAnsi="Times New Roman" w:cs="Times New Roman"/>
          <w:sz w:val="24"/>
          <w:szCs w:val="24"/>
        </w:rPr>
        <w:t xml:space="preserve">Palma M., </w:t>
      </w:r>
      <w:r w:rsidRPr="00396396">
        <w:rPr>
          <w:rFonts w:ascii="Times New Roman" w:eastAsia="Times New Roman" w:hAnsi="Times New Roman" w:cs="Times New Roman"/>
          <w:i/>
          <w:sz w:val="24"/>
          <w:szCs w:val="24"/>
        </w:rPr>
        <w:t>Consulenza pedagogica e clinica della formazione</w:t>
      </w:r>
      <w:r w:rsidRPr="00396396">
        <w:rPr>
          <w:rFonts w:ascii="Times New Roman" w:eastAsia="Times New Roman" w:hAnsi="Times New Roman" w:cs="Times New Roman"/>
          <w:sz w:val="24"/>
          <w:szCs w:val="24"/>
        </w:rPr>
        <w:t>, Franco Angeli, Milano, 2017.</w:t>
      </w:r>
    </w:p>
    <w:p w14:paraId="6FE1D8AA" w14:textId="0062EBA6" w:rsidR="00325408" w:rsidRPr="00396396" w:rsidRDefault="00325408" w:rsidP="00F71EBC">
      <w:pPr>
        <w:spacing w:line="360" w:lineRule="auto"/>
        <w:ind w:left="720" w:hanging="720"/>
        <w:jc w:val="both"/>
        <w:rPr>
          <w:rFonts w:ascii="Times New Roman" w:eastAsia="Times New Roman" w:hAnsi="Times New Roman" w:cs="Times New Roman"/>
          <w:sz w:val="24"/>
          <w:szCs w:val="24"/>
        </w:rPr>
      </w:pPr>
      <w:r w:rsidRPr="00396396">
        <w:rPr>
          <w:rFonts w:ascii="Times New Roman" w:eastAsia="Times New Roman" w:hAnsi="Times New Roman" w:cs="Times New Roman"/>
          <w:sz w:val="24"/>
          <w:szCs w:val="24"/>
        </w:rPr>
        <w:t xml:space="preserve">Sclavi M., </w:t>
      </w:r>
      <w:r w:rsidRPr="00396396">
        <w:rPr>
          <w:rFonts w:ascii="Times New Roman" w:eastAsia="Times New Roman" w:hAnsi="Times New Roman" w:cs="Times New Roman"/>
          <w:i/>
          <w:sz w:val="24"/>
          <w:szCs w:val="24"/>
        </w:rPr>
        <w:t>Arte di ascoltare e mondi possibili. Come si esce dalle proprie cornici</w:t>
      </w:r>
      <w:r w:rsidRPr="00396396">
        <w:rPr>
          <w:rFonts w:ascii="Times New Roman" w:eastAsia="Times New Roman" w:hAnsi="Times New Roman" w:cs="Times New Roman"/>
          <w:sz w:val="24"/>
          <w:szCs w:val="24"/>
        </w:rPr>
        <w:t>, Pearson, Londra, 2022</w:t>
      </w:r>
    </w:p>
    <w:p w14:paraId="4641E692" w14:textId="77777777" w:rsidR="00325408" w:rsidRPr="00396396" w:rsidRDefault="00325408" w:rsidP="00137D78">
      <w:pPr>
        <w:spacing w:line="360" w:lineRule="auto"/>
        <w:ind w:left="720" w:hanging="720"/>
        <w:jc w:val="both"/>
        <w:rPr>
          <w:rFonts w:ascii="Times New Roman" w:eastAsia="Times New Roman" w:hAnsi="Times New Roman" w:cs="Times New Roman"/>
          <w:sz w:val="24"/>
          <w:szCs w:val="24"/>
        </w:rPr>
      </w:pPr>
      <w:r w:rsidRPr="00396396">
        <w:rPr>
          <w:rFonts w:ascii="Times New Roman" w:eastAsia="Times New Roman" w:hAnsi="Times New Roman" w:cs="Times New Roman"/>
          <w:sz w:val="24"/>
          <w:szCs w:val="24"/>
        </w:rPr>
        <w:t xml:space="preserve">Schein E., </w:t>
      </w:r>
      <w:r w:rsidRPr="00396396">
        <w:rPr>
          <w:rFonts w:ascii="Times New Roman" w:eastAsia="Times New Roman" w:hAnsi="Times New Roman" w:cs="Times New Roman"/>
          <w:i/>
          <w:sz w:val="24"/>
          <w:szCs w:val="24"/>
        </w:rPr>
        <w:t>Lezioni di consulenza</w:t>
      </w:r>
      <w:r w:rsidRPr="00396396">
        <w:rPr>
          <w:rFonts w:ascii="Times New Roman" w:eastAsia="Times New Roman" w:hAnsi="Times New Roman" w:cs="Times New Roman"/>
          <w:sz w:val="24"/>
          <w:szCs w:val="24"/>
        </w:rPr>
        <w:t>, Raffaello Cortina, Milano, 1996</w:t>
      </w:r>
    </w:p>
    <w:p w14:paraId="10B06A74" w14:textId="07C88952" w:rsidR="00325408" w:rsidRPr="00396396" w:rsidRDefault="00325408" w:rsidP="004B4FF9">
      <w:pPr>
        <w:spacing w:line="360" w:lineRule="auto"/>
        <w:ind w:left="720" w:hanging="720"/>
        <w:jc w:val="both"/>
        <w:rPr>
          <w:rFonts w:ascii="Times New Roman" w:eastAsia="Times New Roman" w:hAnsi="Times New Roman" w:cs="Times New Roman"/>
          <w:sz w:val="24"/>
          <w:szCs w:val="24"/>
        </w:rPr>
      </w:pPr>
      <w:r w:rsidRPr="00396396">
        <w:rPr>
          <w:rFonts w:ascii="Times New Roman" w:eastAsia="Times New Roman" w:hAnsi="Times New Roman" w:cs="Times New Roman"/>
          <w:sz w:val="24"/>
          <w:szCs w:val="24"/>
        </w:rPr>
        <w:t xml:space="preserve">Telfener U., </w:t>
      </w:r>
      <w:r w:rsidRPr="00396396">
        <w:rPr>
          <w:rFonts w:ascii="Times New Roman" w:eastAsia="Times New Roman" w:hAnsi="Times New Roman" w:cs="Times New Roman"/>
          <w:i/>
          <w:sz w:val="24"/>
          <w:szCs w:val="24"/>
        </w:rPr>
        <w:t>Ricerca Psicoanalitica</w:t>
      </w:r>
      <w:r w:rsidRPr="00396396">
        <w:rPr>
          <w:rFonts w:ascii="Times New Roman" w:eastAsia="Times New Roman" w:hAnsi="Times New Roman" w:cs="Times New Roman"/>
          <w:sz w:val="24"/>
          <w:szCs w:val="24"/>
        </w:rPr>
        <w:t>, 1994, Anno V, n. 1-2</w:t>
      </w:r>
    </w:p>
    <w:p w14:paraId="3523322F" w14:textId="77777777" w:rsidR="00B61080" w:rsidRDefault="00B61080" w:rsidP="008D635A">
      <w:pPr>
        <w:spacing w:line="360" w:lineRule="auto"/>
        <w:rPr>
          <w:rFonts w:ascii="Times New Roman" w:eastAsia="Times New Roman" w:hAnsi="Times New Roman" w:cs="Times New Roman"/>
          <w:sz w:val="24"/>
          <w:szCs w:val="24"/>
        </w:rPr>
      </w:pPr>
    </w:p>
    <w:p w14:paraId="3C872F8B" w14:textId="77777777" w:rsidR="00EC4969" w:rsidRPr="00EC4969" w:rsidRDefault="00EC4969" w:rsidP="008D635A">
      <w:pPr>
        <w:spacing w:line="360" w:lineRule="auto"/>
        <w:rPr>
          <w:rFonts w:ascii="Times New Roman" w:eastAsia="Times New Roman" w:hAnsi="Times New Roman" w:cs="Times New Roman"/>
          <w:sz w:val="24"/>
          <w:szCs w:val="24"/>
        </w:rPr>
      </w:pPr>
    </w:p>
    <w:sectPr w:rsidR="00EC4969" w:rsidRPr="00EC4969">
      <w:footerReference w:type="default" r:id="rId10"/>
      <w:pgSz w:w="11909" w:h="16834"/>
      <w:pgMar w:top="1440" w:right="1440" w:bottom="1440" w:left="1440" w:header="720" w:footer="720" w:gutter="0"/>
      <w:pgNumType w:start="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66A8BE1" w14:textId="77777777" w:rsidR="00A734BA" w:rsidRDefault="00A734BA">
      <w:pPr>
        <w:spacing w:line="240" w:lineRule="auto"/>
      </w:pPr>
      <w:r>
        <w:separator/>
      </w:r>
    </w:p>
  </w:endnote>
  <w:endnote w:type="continuationSeparator" w:id="0">
    <w:p w14:paraId="7AA91D25" w14:textId="77777777" w:rsidR="00A734BA" w:rsidRDefault="00A734BA">
      <w:pPr>
        <w:spacing w:line="240" w:lineRule="auto"/>
      </w:pPr>
      <w:r>
        <w:continuationSeparator/>
      </w:r>
    </w:p>
  </w:endnote>
  <w:endnote w:type="continuationNotice" w:id="1">
    <w:p w14:paraId="7A1CF912" w14:textId="77777777" w:rsidR="00A734BA" w:rsidRDefault="00A734BA">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48C12A" w14:textId="77777777" w:rsidR="00B61080" w:rsidRDefault="00EC3683">
    <w:pPr>
      <w:jc w:val="right"/>
    </w:pPr>
    <w:r>
      <w:fldChar w:fldCharType="begin"/>
    </w:r>
    <w:r>
      <w:instrText>PAGE</w:instrText>
    </w:r>
    <w:r>
      <w:fldChar w:fldCharType="separate"/>
    </w:r>
    <w:r w:rsidR="0020140F">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5FBFE8" w14:textId="77777777" w:rsidR="00A734BA" w:rsidRDefault="00A734BA">
      <w:pPr>
        <w:spacing w:line="240" w:lineRule="auto"/>
      </w:pPr>
      <w:r>
        <w:separator/>
      </w:r>
    </w:p>
  </w:footnote>
  <w:footnote w:type="continuationSeparator" w:id="0">
    <w:p w14:paraId="24CF46D5" w14:textId="77777777" w:rsidR="00A734BA" w:rsidRDefault="00A734BA">
      <w:pPr>
        <w:spacing w:line="240" w:lineRule="auto"/>
      </w:pPr>
      <w:r>
        <w:continuationSeparator/>
      </w:r>
    </w:p>
  </w:footnote>
  <w:footnote w:type="continuationNotice" w:id="1">
    <w:p w14:paraId="4622871A" w14:textId="77777777" w:rsidR="00A734BA" w:rsidRDefault="00A734BA">
      <w:pPr>
        <w:spacing w:line="240" w:lineRule="auto"/>
      </w:pPr>
    </w:p>
  </w:footnote>
  <w:footnote w:id="2">
    <w:p w14:paraId="6773C061" w14:textId="77777777" w:rsidR="00B61080" w:rsidRPr="001C11C0" w:rsidRDefault="00EC3683">
      <w:pPr>
        <w:spacing w:line="240" w:lineRule="auto"/>
        <w:rPr>
          <w:rFonts w:ascii="Times New Roman" w:eastAsia="Times New Roman" w:hAnsi="Times New Roman" w:cs="Times New Roman"/>
          <w:sz w:val="20"/>
          <w:szCs w:val="20"/>
        </w:rPr>
      </w:pPr>
      <w:r w:rsidRPr="001C11C0">
        <w:rPr>
          <w:rFonts w:ascii="Times New Roman" w:hAnsi="Times New Roman" w:cs="Times New Roman"/>
          <w:sz w:val="20"/>
          <w:szCs w:val="20"/>
          <w:vertAlign w:val="superscript"/>
        </w:rPr>
        <w:footnoteRef/>
      </w:r>
      <w:r w:rsidRPr="001C11C0">
        <w:rPr>
          <w:rFonts w:ascii="Times New Roman" w:hAnsi="Times New Roman" w:cs="Times New Roman"/>
          <w:sz w:val="20"/>
          <w:szCs w:val="20"/>
        </w:rPr>
        <w:t xml:space="preserve">  </w:t>
      </w:r>
      <w:r w:rsidRPr="001C11C0">
        <w:rPr>
          <w:rFonts w:ascii="Times New Roman" w:eastAsia="Times New Roman" w:hAnsi="Times New Roman" w:cs="Times New Roman"/>
          <w:sz w:val="20"/>
          <w:szCs w:val="20"/>
        </w:rPr>
        <w:t xml:space="preserve">Telfener U., </w:t>
      </w:r>
      <w:r w:rsidRPr="001C11C0">
        <w:rPr>
          <w:rFonts w:ascii="Times New Roman" w:eastAsia="Times New Roman" w:hAnsi="Times New Roman" w:cs="Times New Roman"/>
          <w:i/>
          <w:sz w:val="20"/>
          <w:szCs w:val="20"/>
        </w:rPr>
        <w:t>Ricerca Psicoanalitica,</w:t>
      </w:r>
      <w:r w:rsidRPr="001C11C0">
        <w:rPr>
          <w:rFonts w:ascii="Times New Roman" w:eastAsia="Times New Roman" w:hAnsi="Times New Roman" w:cs="Times New Roman"/>
          <w:sz w:val="20"/>
          <w:szCs w:val="20"/>
        </w:rPr>
        <w:t xml:space="preserve"> 1994, Anno V, n. 1-2, pp. 81-94.</w:t>
      </w:r>
    </w:p>
  </w:footnote>
  <w:footnote w:id="3">
    <w:p w14:paraId="5EA83D3A" w14:textId="77777777" w:rsidR="00B61080" w:rsidRPr="001C11C0" w:rsidRDefault="00EC3683">
      <w:pPr>
        <w:spacing w:line="240" w:lineRule="auto"/>
        <w:rPr>
          <w:rFonts w:ascii="Times New Roman" w:hAnsi="Times New Roman" w:cs="Times New Roman"/>
          <w:sz w:val="20"/>
          <w:szCs w:val="20"/>
        </w:rPr>
      </w:pPr>
      <w:r w:rsidRPr="001C11C0">
        <w:rPr>
          <w:rFonts w:ascii="Times New Roman" w:hAnsi="Times New Roman" w:cs="Times New Roman"/>
          <w:sz w:val="20"/>
          <w:szCs w:val="20"/>
          <w:vertAlign w:val="superscript"/>
        </w:rPr>
        <w:footnoteRef/>
      </w:r>
      <w:r w:rsidRPr="001C11C0">
        <w:rPr>
          <w:rFonts w:ascii="Times New Roman" w:hAnsi="Times New Roman" w:cs="Times New Roman"/>
          <w:sz w:val="20"/>
          <w:szCs w:val="20"/>
        </w:rPr>
        <w:t xml:space="preserve"> (https://www.assocounseling.it/counseling/definizione-di-counseling.asp)</w:t>
      </w:r>
    </w:p>
  </w:footnote>
  <w:footnote w:id="4">
    <w:p w14:paraId="7741BACD" w14:textId="77777777" w:rsidR="00B61080" w:rsidRPr="001C11C0" w:rsidRDefault="00EC3683">
      <w:pPr>
        <w:spacing w:line="240" w:lineRule="auto"/>
        <w:rPr>
          <w:rFonts w:ascii="Times New Roman" w:hAnsi="Times New Roman" w:cs="Times New Roman"/>
          <w:sz w:val="20"/>
          <w:szCs w:val="20"/>
        </w:rPr>
      </w:pPr>
      <w:r w:rsidRPr="001C11C0">
        <w:rPr>
          <w:rFonts w:ascii="Times New Roman" w:hAnsi="Times New Roman" w:cs="Times New Roman"/>
          <w:sz w:val="20"/>
          <w:szCs w:val="20"/>
          <w:vertAlign w:val="superscript"/>
        </w:rPr>
        <w:footnoteRef/>
      </w:r>
      <w:r w:rsidRPr="001C11C0">
        <w:rPr>
          <w:rFonts w:ascii="Times New Roman" w:hAnsi="Times New Roman" w:cs="Times New Roman"/>
          <w:sz w:val="20"/>
          <w:szCs w:val="20"/>
        </w:rPr>
        <w:t xml:space="preserve"> </w:t>
      </w:r>
      <w:r w:rsidRPr="001C11C0">
        <w:rPr>
          <w:rFonts w:ascii="Times New Roman" w:eastAsia="Times New Roman" w:hAnsi="Times New Roman" w:cs="Times New Roman"/>
          <w:sz w:val="20"/>
          <w:szCs w:val="20"/>
        </w:rPr>
        <w:t xml:space="preserve">Caruso A., Produrre cambiamenti e offrire altre visioni. Appunti per una sessione di counseling generativo, in Formenti L., Caruso A., Gini D. (a cura di), </w:t>
      </w:r>
      <w:r w:rsidRPr="00B26C75">
        <w:rPr>
          <w:rFonts w:ascii="Times New Roman" w:eastAsia="Times New Roman" w:hAnsi="Times New Roman" w:cs="Times New Roman"/>
          <w:i/>
          <w:iCs/>
          <w:sz w:val="20"/>
          <w:szCs w:val="20"/>
        </w:rPr>
        <w:t>Il diciottesimo cammello. Cornici sistemiche per il counseling</w:t>
      </w:r>
      <w:r w:rsidRPr="001C11C0">
        <w:rPr>
          <w:rFonts w:ascii="Times New Roman" w:eastAsia="Times New Roman" w:hAnsi="Times New Roman" w:cs="Times New Roman"/>
          <w:sz w:val="20"/>
          <w:szCs w:val="20"/>
        </w:rPr>
        <w:t>, Milano, Raffaello Cortina Editore, 2008</w:t>
      </w:r>
    </w:p>
  </w:footnote>
  <w:footnote w:id="5">
    <w:p w14:paraId="2FA8376B" w14:textId="77777777" w:rsidR="00B61080" w:rsidRPr="00980A09" w:rsidRDefault="00EC3683">
      <w:pPr>
        <w:spacing w:line="240" w:lineRule="auto"/>
        <w:rPr>
          <w:rFonts w:ascii="Times New Roman" w:hAnsi="Times New Roman" w:cs="Times New Roman"/>
          <w:sz w:val="20"/>
          <w:szCs w:val="20"/>
        </w:rPr>
      </w:pPr>
      <w:r w:rsidRPr="00980A09">
        <w:rPr>
          <w:rFonts w:ascii="Times New Roman" w:hAnsi="Times New Roman" w:cs="Times New Roman"/>
          <w:sz w:val="20"/>
          <w:szCs w:val="20"/>
          <w:vertAlign w:val="superscript"/>
        </w:rPr>
        <w:footnoteRef/>
      </w:r>
      <w:r w:rsidRPr="00980A09">
        <w:rPr>
          <w:rFonts w:ascii="Times New Roman" w:hAnsi="Times New Roman" w:cs="Times New Roman"/>
          <w:sz w:val="20"/>
          <w:szCs w:val="20"/>
        </w:rPr>
        <w:t xml:space="preserve"> </w:t>
      </w:r>
      <w:hyperlink r:id="rId1">
        <w:r w:rsidR="00B61080" w:rsidRPr="00980A09">
          <w:rPr>
            <w:rFonts w:ascii="Times New Roman" w:hAnsi="Times New Roman" w:cs="Times New Roman"/>
            <w:sz w:val="20"/>
            <w:szCs w:val="20"/>
            <w:u w:val="single"/>
          </w:rPr>
          <w:t>1. Presentazione della struttura AssoCounseling https://www.assocounseling.it › programmicorsi</w:t>
        </w:r>
      </w:hyperlink>
      <w:r w:rsidRPr="00980A09">
        <w:rPr>
          <w:rFonts w:ascii="Times New Roman" w:hAnsi="Times New Roman" w:cs="Times New Roman"/>
          <w:sz w:val="20"/>
          <w:szCs w:val="20"/>
        </w:rPr>
        <w:t xml:space="preserve"> </w:t>
      </w:r>
    </w:p>
  </w:footnote>
  <w:footnote w:id="6">
    <w:p w14:paraId="6362E1C1" w14:textId="6A137BD5" w:rsidR="00B61080" w:rsidRPr="00980A09" w:rsidRDefault="00EC3683">
      <w:pPr>
        <w:spacing w:line="240" w:lineRule="auto"/>
        <w:rPr>
          <w:rFonts w:ascii="Times New Roman" w:hAnsi="Times New Roman" w:cs="Times New Roman"/>
          <w:sz w:val="20"/>
          <w:szCs w:val="20"/>
        </w:rPr>
      </w:pPr>
      <w:r w:rsidRPr="00980A09">
        <w:rPr>
          <w:rFonts w:ascii="Times New Roman" w:hAnsi="Times New Roman" w:cs="Times New Roman"/>
          <w:sz w:val="20"/>
          <w:szCs w:val="20"/>
          <w:vertAlign w:val="superscript"/>
        </w:rPr>
        <w:footnoteRef/>
      </w:r>
      <w:r w:rsidRPr="00980A09">
        <w:rPr>
          <w:rFonts w:ascii="Times New Roman" w:hAnsi="Times New Roman" w:cs="Times New Roman"/>
          <w:sz w:val="20"/>
          <w:szCs w:val="20"/>
        </w:rPr>
        <w:t xml:space="preserve"> </w:t>
      </w:r>
      <w:r w:rsidRPr="00980A09">
        <w:rPr>
          <w:rFonts w:ascii="Times New Roman" w:eastAsia="Times New Roman" w:hAnsi="Times New Roman" w:cs="Times New Roman"/>
          <w:sz w:val="20"/>
          <w:szCs w:val="20"/>
        </w:rPr>
        <w:t xml:space="preserve">Formenti L., </w:t>
      </w:r>
      <w:r w:rsidRPr="00C20450">
        <w:rPr>
          <w:rFonts w:ascii="Times New Roman" w:eastAsia="Times New Roman" w:hAnsi="Times New Roman" w:cs="Times New Roman"/>
          <w:i/>
          <w:iCs/>
          <w:sz w:val="20"/>
          <w:szCs w:val="20"/>
        </w:rPr>
        <w:t>Re-inventare la famiglia. Guida teorico-pratica per i professionisti dell’educazione</w:t>
      </w:r>
      <w:r w:rsidRPr="00980A09">
        <w:rPr>
          <w:rFonts w:ascii="Times New Roman" w:eastAsia="Times New Roman" w:hAnsi="Times New Roman" w:cs="Times New Roman"/>
          <w:sz w:val="20"/>
          <w:szCs w:val="20"/>
        </w:rPr>
        <w:t xml:space="preserve">. Apogeo Education, 2012, </w:t>
      </w:r>
      <w:r w:rsidR="006E0D68">
        <w:rPr>
          <w:rFonts w:ascii="Times New Roman" w:eastAsia="Times New Roman" w:hAnsi="Times New Roman" w:cs="Times New Roman"/>
          <w:sz w:val="20"/>
          <w:szCs w:val="20"/>
        </w:rPr>
        <w:t>p</w:t>
      </w:r>
      <w:r w:rsidRPr="00980A09">
        <w:rPr>
          <w:rFonts w:ascii="Times New Roman" w:eastAsia="Times New Roman" w:hAnsi="Times New Roman" w:cs="Times New Roman"/>
          <w:sz w:val="20"/>
          <w:szCs w:val="20"/>
        </w:rPr>
        <w:t>p. 7</w:t>
      </w:r>
    </w:p>
  </w:footnote>
  <w:footnote w:id="7">
    <w:p w14:paraId="637B99CE" w14:textId="64B63EC8" w:rsidR="00B61080" w:rsidRPr="003E6372" w:rsidRDefault="00EC3683">
      <w:pPr>
        <w:spacing w:line="240" w:lineRule="auto"/>
        <w:rPr>
          <w:rFonts w:ascii="Times New Roman" w:hAnsi="Times New Roman" w:cs="Times New Roman"/>
          <w:sz w:val="20"/>
          <w:szCs w:val="20"/>
        </w:rPr>
      </w:pPr>
      <w:r w:rsidRPr="003E6372">
        <w:rPr>
          <w:rFonts w:ascii="Times New Roman" w:hAnsi="Times New Roman" w:cs="Times New Roman"/>
          <w:sz w:val="20"/>
          <w:szCs w:val="20"/>
          <w:vertAlign w:val="superscript"/>
        </w:rPr>
        <w:footnoteRef/>
      </w:r>
      <w:r w:rsidRPr="003E6372">
        <w:rPr>
          <w:rFonts w:ascii="Times New Roman" w:hAnsi="Times New Roman" w:cs="Times New Roman"/>
          <w:sz w:val="20"/>
          <w:szCs w:val="20"/>
        </w:rPr>
        <w:t xml:space="preserve"> </w:t>
      </w:r>
      <w:r w:rsidRPr="003E6372">
        <w:rPr>
          <w:rFonts w:ascii="Times New Roman" w:eastAsia="Times New Roman" w:hAnsi="Times New Roman" w:cs="Times New Roman"/>
          <w:sz w:val="20"/>
          <w:szCs w:val="20"/>
        </w:rPr>
        <w:t xml:space="preserve">Sclavi M., </w:t>
      </w:r>
      <w:r w:rsidRPr="00C20450">
        <w:rPr>
          <w:rFonts w:ascii="Times New Roman" w:eastAsia="Times New Roman" w:hAnsi="Times New Roman" w:cs="Times New Roman"/>
          <w:i/>
          <w:iCs/>
          <w:sz w:val="20"/>
          <w:szCs w:val="20"/>
        </w:rPr>
        <w:t>Arte di ascoltare e mondi possibili. Come si esce dalle proprie cornici</w:t>
      </w:r>
      <w:r w:rsidRPr="003E6372">
        <w:rPr>
          <w:rFonts w:ascii="Times New Roman" w:eastAsia="Times New Roman" w:hAnsi="Times New Roman" w:cs="Times New Roman"/>
          <w:sz w:val="20"/>
          <w:szCs w:val="20"/>
        </w:rPr>
        <w:t>, Pearson, Londra, 2022</w:t>
      </w:r>
      <w:r w:rsidR="00F62C28">
        <w:rPr>
          <w:rFonts w:ascii="Times New Roman" w:eastAsia="Times New Roman" w:hAnsi="Times New Roman" w:cs="Times New Roman"/>
          <w:sz w:val="20"/>
          <w:szCs w:val="20"/>
        </w:rPr>
        <w:t>, pp. 63</w:t>
      </w:r>
    </w:p>
  </w:footnote>
  <w:footnote w:id="8">
    <w:p w14:paraId="17C854DF" w14:textId="77777777" w:rsidR="00B61080" w:rsidRPr="003E6372" w:rsidRDefault="00EC3683">
      <w:pPr>
        <w:spacing w:line="240" w:lineRule="auto"/>
        <w:rPr>
          <w:rFonts w:ascii="Times New Roman" w:hAnsi="Times New Roman" w:cs="Times New Roman"/>
          <w:sz w:val="20"/>
          <w:szCs w:val="20"/>
        </w:rPr>
      </w:pPr>
      <w:r w:rsidRPr="003E6372">
        <w:rPr>
          <w:rFonts w:ascii="Times New Roman" w:hAnsi="Times New Roman" w:cs="Times New Roman"/>
          <w:sz w:val="20"/>
          <w:szCs w:val="20"/>
          <w:vertAlign w:val="superscript"/>
        </w:rPr>
        <w:footnoteRef/>
      </w:r>
      <w:r w:rsidRPr="003E6372">
        <w:rPr>
          <w:rFonts w:ascii="Times New Roman" w:hAnsi="Times New Roman" w:cs="Times New Roman"/>
          <w:sz w:val="20"/>
          <w:szCs w:val="20"/>
        </w:rPr>
        <w:t xml:space="preserve"> Schein, E.H., </w:t>
      </w:r>
      <w:r w:rsidRPr="00C20450">
        <w:rPr>
          <w:rFonts w:ascii="Times New Roman" w:hAnsi="Times New Roman" w:cs="Times New Roman"/>
          <w:i/>
          <w:iCs/>
          <w:sz w:val="20"/>
          <w:szCs w:val="20"/>
        </w:rPr>
        <w:t>Lezioni di consulenza</w:t>
      </w:r>
      <w:r w:rsidRPr="003E6372">
        <w:rPr>
          <w:rFonts w:ascii="Times New Roman" w:hAnsi="Times New Roman" w:cs="Times New Roman"/>
          <w:sz w:val="20"/>
          <w:szCs w:val="20"/>
        </w:rPr>
        <w:t xml:space="preserve">, </w:t>
      </w:r>
      <w:r w:rsidRPr="003E6372">
        <w:rPr>
          <w:rFonts w:ascii="Times New Roman" w:eastAsia="Times New Roman" w:hAnsi="Times New Roman" w:cs="Times New Roman"/>
          <w:sz w:val="20"/>
          <w:szCs w:val="20"/>
        </w:rPr>
        <w:t>Raffaello Cortina, Milano, 1996.</w:t>
      </w:r>
    </w:p>
  </w:footnote>
  <w:footnote w:id="9">
    <w:p w14:paraId="7B6CAB1A" w14:textId="77777777" w:rsidR="00B61080" w:rsidRPr="003E6372" w:rsidRDefault="00EC3683">
      <w:pPr>
        <w:spacing w:line="240" w:lineRule="auto"/>
        <w:rPr>
          <w:rFonts w:ascii="Times New Roman" w:hAnsi="Times New Roman" w:cs="Times New Roman"/>
          <w:sz w:val="20"/>
          <w:szCs w:val="20"/>
        </w:rPr>
      </w:pPr>
      <w:r w:rsidRPr="003E6372">
        <w:rPr>
          <w:rFonts w:ascii="Times New Roman" w:hAnsi="Times New Roman" w:cs="Times New Roman"/>
          <w:sz w:val="20"/>
          <w:szCs w:val="20"/>
          <w:vertAlign w:val="superscript"/>
        </w:rPr>
        <w:footnoteRef/>
      </w:r>
      <w:r w:rsidRPr="003E6372">
        <w:rPr>
          <w:rFonts w:ascii="Times New Roman" w:hAnsi="Times New Roman" w:cs="Times New Roman"/>
          <w:sz w:val="20"/>
          <w:szCs w:val="20"/>
        </w:rPr>
        <w:t xml:space="preserve"> </w:t>
      </w:r>
      <w:r w:rsidRPr="003E6372">
        <w:rPr>
          <w:rFonts w:ascii="Times New Roman" w:eastAsia="Times New Roman" w:hAnsi="Times New Roman" w:cs="Times New Roman"/>
          <w:sz w:val="20"/>
          <w:szCs w:val="20"/>
        </w:rPr>
        <w:t xml:space="preserve">Palma M., </w:t>
      </w:r>
      <w:r w:rsidRPr="00C20450">
        <w:rPr>
          <w:rFonts w:ascii="Times New Roman" w:eastAsia="Times New Roman" w:hAnsi="Times New Roman" w:cs="Times New Roman"/>
          <w:i/>
          <w:iCs/>
          <w:sz w:val="20"/>
          <w:szCs w:val="20"/>
        </w:rPr>
        <w:t>Consulenza pedagogica e clinica della formazione</w:t>
      </w:r>
      <w:r w:rsidRPr="003E6372">
        <w:rPr>
          <w:rFonts w:ascii="Times New Roman" w:eastAsia="Times New Roman" w:hAnsi="Times New Roman" w:cs="Times New Roman"/>
          <w:sz w:val="20"/>
          <w:szCs w:val="20"/>
        </w:rPr>
        <w:t>, Franco Angeli, Milano, 2017.</w:t>
      </w:r>
    </w:p>
  </w:footnote>
</w:footnotes>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F302E96"/>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81799089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hyphenationZone w:val="283"/>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61080"/>
    <w:rsid w:val="00017B18"/>
    <w:rsid w:val="0008556B"/>
    <w:rsid w:val="00096646"/>
    <w:rsid w:val="000D573D"/>
    <w:rsid w:val="000E65F1"/>
    <w:rsid w:val="0012003E"/>
    <w:rsid w:val="00137D78"/>
    <w:rsid w:val="00157BA0"/>
    <w:rsid w:val="001C11C0"/>
    <w:rsid w:val="00200839"/>
    <w:rsid w:val="0020140F"/>
    <w:rsid w:val="00297B76"/>
    <w:rsid w:val="002C00CD"/>
    <w:rsid w:val="002E6149"/>
    <w:rsid w:val="0030611D"/>
    <w:rsid w:val="00325408"/>
    <w:rsid w:val="00396396"/>
    <w:rsid w:val="003E6372"/>
    <w:rsid w:val="00432D98"/>
    <w:rsid w:val="00440DC7"/>
    <w:rsid w:val="004572FA"/>
    <w:rsid w:val="004B4FF9"/>
    <w:rsid w:val="00591C63"/>
    <w:rsid w:val="00592750"/>
    <w:rsid w:val="00697AE7"/>
    <w:rsid w:val="006A3FE7"/>
    <w:rsid w:val="006C4CFE"/>
    <w:rsid w:val="006C61B4"/>
    <w:rsid w:val="006E0D68"/>
    <w:rsid w:val="00764AA0"/>
    <w:rsid w:val="00784176"/>
    <w:rsid w:val="00790FC5"/>
    <w:rsid w:val="007A16D3"/>
    <w:rsid w:val="00853C84"/>
    <w:rsid w:val="008D635A"/>
    <w:rsid w:val="008E3009"/>
    <w:rsid w:val="009220B1"/>
    <w:rsid w:val="00980A09"/>
    <w:rsid w:val="009836E9"/>
    <w:rsid w:val="009D3578"/>
    <w:rsid w:val="00A04F3B"/>
    <w:rsid w:val="00A17297"/>
    <w:rsid w:val="00A30F38"/>
    <w:rsid w:val="00A734BA"/>
    <w:rsid w:val="00AB6C44"/>
    <w:rsid w:val="00B26C75"/>
    <w:rsid w:val="00B61080"/>
    <w:rsid w:val="00BA078F"/>
    <w:rsid w:val="00BB5F5F"/>
    <w:rsid w:val="00BC7B6A"/>
    <w:rsid w:val="00C06C17"/>
    <w:rsid w:val="00C20450"/>
    <w:rsid w:val="00DC1787"/>
    <w:rsid w:val="00E8072E"/>
    <w:rsid w:val="00EC3683"/>
    <w:rsid w:val="00EC4969"/>
    <w:rsid w:val="00F31647"/>
    <w:rsid w:val="00F3744E"/>
    <w:rsid w:val="00F62C28"/>
    <w:rsid w:val="00F71EBC"/>
    <w:rsid w:val="00FA3BBB"/>
    <w:rsid w:val="00FE5BD3"/>
    <w:rsid w:val="00FF4DA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0C6B13"/>
  <w15:docId w15:val="{CAB1C6B3-F005-4643-A366-5CFC12BD55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it" w:eastAsia="it-IT"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uiPriority w:val="9"/>
    <w:qFormat/>
    <w:pPr>
      <w:keepNext/>
      <w:keepLines/>
      <w:spacing w:before="400" w:after="120"/>
      <w:outlineLvl w:val="0"/>
    </w:pPr>
    <w:rPr>
      <w:sz w:val="40"/>
      <w:szCs w:val="40"/>
    </w:rPr>
  </w:style>
  <w:style w:type="paragraph" w:styleId="Titolo2">
    <w:name w:val="heading 2"/>
    <w:basedOn w:val="Normale"/>
    <w:next w:val="Normale"/>
    <w:uiPriority w:val="9"/>
    <w:semiHidden/>
    <w:unhideWhenUsed/>
    <w:qFormat/>
    <w:pPr>
      <w:keepNext/>
      <w:keepLines/>
      <w:spacing w:before="360" w:after="120"/>
      <w:outlineLvl w:val="1"/>
    </w:pPr>
    <w:rPr>
      <w:sz w:val="32"/>
      <w:szCs w:val="32"/>
    </w:rPr>
  </w:style>
  <w:style w:type="paragraph" w:styleId="Titolo3">
    <w:name w:val="heading 3"/>
    <w:basedOn w:val="Normale"/>
    <w:next w:val="Normale"/>
    <w:uiPriority w:val="9"/>
    <w:semiHidden/>
    <w:unhideWhenUsed/>
    <w:qFormat/>
    <w:pPr>
      <w:keepNext/>
      <w:keepLines/>
      <w:spacing w:before="320" w:after="80"/>
      <w:outlineLvl w:val="2"/>
    </w:pPr>
    <w:rPr>
      <w:color w:val="434343"/>
      <w:sz w:val="28"/>
      <w:szCs w:val="28"/>
    </w:rPr>
  </w:style>
  <w:style w:type="paragraph" w:styleId="Titolo4">
    <w:name w:val="heading 4"/>
    <w:basedOn w:val="Normale"/>
    <w:next w:val="Normale"/>
    <w:uiPriority w:val="9"/>
    <w:semiHidden/>
    <w:unhideWhenUsed/>
    <w:qFormat/>
    <w:pPr>
      <w:keepNext/>
      <w:keepLines/>
      <w:spacing w:before="280" w:after="80"/>
      <w:outlineLvl w:val="3"/>
    </w:pPr>
    <w:rPr>
      <w:color w:val="666666"/>
      <w:sz w:val="24"/>
      <w:szCs w:val="24"/>
    </w:rPr>
  </w:style>
  <w:style w:type="paragraph" w:styleId="Titolo5">
    <w:name w:val="heading 5"/>
    <w:basedOn w:val="Normale"/>
    <w:next w:val="Normale"/>
    <w:uiPriority w:val="9"/>
    <w:semiHidden/>
    <w:unhideWhenUsed/>
    <w:qFormat/>
    <w:pPr>
      <w:keepNext/>
      <w:keepLines/>
      <w:spacing w:before="240" w:after="80"/>
      <w:outlineLvl w:val="4"/>
    </w:pPr>
    <w:rPr>
      <w:color w:val="666666"/>
    </w:rPr>
  </w:style>
  <w:style w:type="paragraph" w:styleId="Titolo6">
    <w:name w:val="heading 6"/>
    <w:basedOn w:val="Normale"/>
    <w:next w:val="Normale"/>
    <w:uiPriority w:val="9"/>
    <w:semiHidden/>
    <w:unhideWhenUsed/>
    <w:qFormat/>
    <w:pPr>
      <w:keepNext/>
      <w:keepLines/>
      <w:spacing w:before="240" w:after="80"/>
      <w:outlineLvl w:val="5"/>
    </w:pPr>
    <w:rPr>
      <w:i/>
      <w:color w:val="66666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keepNext/>
      <w:keepLines/>
      <w:spacing w:after="60"/>
    </w:pPr>
    <w:rPr>
      <w:sz w:val="52"/>
      <w:szCs w:val="52"/>
    </w:rPr>
  </w:style>
  <w:style w:type="paragraph" w:styleId="Sottotitolo">
    <w:name w:val="Subtitle"/>
    <w:basedOn w:val="Normale"/>
    <w:next w:val="Normale"/>
    <w:uiPriority w:val="11"/>
    <w:qFormat/>
    <w:pPr>
      <w:keepNext/>
      <w:keepLines/>
      <w:spacing w:after="320"/>
    </w:pPr>
    <w:rPr>
      <w:color w:val="666666"/>
      <w:sz w:val="30"/>
      <w:szCs w:val="30"/>
    </w:rPr>
  </w:style>
  <w:style w:type="paragraph" w:styleId="Intestazione">
    <w:name w:val="header"/>
    <w:basedOn w:val="Normale"/>
    <w:link w:val="IntestazioneCarattere"/>
    <w:uiPriority w:val="99"/>
    <w:unhideWhenUsed/>
    <w:rsid w:val="001C11C0"/>
    <w:pPr>
      <w:tabs>
        <w:tab w:val="center" w:pos="4819"/>
        <w:tab w:val="right" w:pos="9638"/>
      </w:tabs>
      <w:spacing w:line="240" w:lineRule="auto"/>
    </w:pPr>
  </w:style>
  <w:style w:type="character" w:customStyle="1" w:styleId="IntestazioneCarattere">
    <w:name w:val="Intestazione Carattere"/>
    <w:basedOn w:val="Carpredefinitoparagrafo"/>
    <w:link w:val="Intestazione"/>
    <w:uiPriority w:val="99"/>
    <w:rsid w:val="001C11C0"/>
  </w:style>
  <w:style w:type="paragraph" w:styleId="Pidipagina">
    <w:name w:val="footer"/>
    <w:basedOn w:val="Normale"/>
    <w:link w:val="PidipaginaCarattere"/>
    <w:uiPriority w:val="99"/>
    <w:unhideWhenUsed/>
    <w:rsid w:val="001C11C0"/>
    <w:pPr>
      <w:tabs>
        <w:tab w:val="center" w:pos="4819"/>
        <w:tab w:val="right" w:pos="9638"/>
      </w:tabs>
      <w:spacing w:line="240" w:lineRule="auto"/>
    </w:pPr>
  </w:style>
  <w:style w:type="character" w:customStyle="1" w:styleId="PidipaginaCarattere">
    <w:name w:val="Piè di pagina Carattere"/>
    <w:basedOn w:val="Carpredefinitoparagrafo"/>
    <w:link w:val="Pidipagina"/>
    <w:uiPriority w:val="99"/>
    <w:rsid w:val="001C11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microsoft.com/office/2020/10/relationships/intelligence" Target="intelligence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png"/></Relationships>
</file>

<file path=word/_rels/footnotes.xml.rels><?xml version="1.0" encoding="UTF-8" standalone="yes"?>
<Relationships xmlns="http://schemas.openxmlformats.org/package/2006/relationships"><Relationship Id="rId1" Type="http://schemas.openxmlformats.org/officeDocument/2006/relationships/hyperlink" Target="https://www.assocounseling.it/docs/programmicorsi/PRATICHESISTEMI_3TS.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10</Pages>
  <Words>3136</Words>
  <Characters>17876</Characters>
  <Application>Microsoft Office Word</Application>
  <DocSecurity>0</DocSecurity>
  <Lines>148</Lines>
  <Paragraphs>41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20971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dc:creator>
  <cp:lastModifiedBy>Paola Eginardo</cp:lastModifiedBy>
  <cp:revision>4</cp:revision>
  <dcterms:created xsi:type="dcterms:W3CDTF">2025-01-14T09:30:00Z</dcterms:created>
  <dcterms:modified xsi:type="dcterms:W3CDTF">2025-01-14T09:31:00Z</dcterms:modified>
</cp:coreProperties>
</file>