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ED0EE2" w14:textId="77777777" w:rsidR="00005F76" w:rsidRDefault="00000000">
      <w:pPr>
        <w:spacing w:before="240"/>
        <w:ind w:firstLine="140"/>
        <w:rPr>
          <w:sz w:val="32"/>
          <w:szCs w:val="32"/>
        </w:rPr>
      </w:pPr>
      <w:r>
        <w:rPr>
          <w:sz w:val="32"/>
          <w:szCs w:val="32"/>
        </w:rPr>
        <w:t xml:space="preserve">   </w:t>
      </w:r>
      <w:r>
        <w:rPr>
          <w:rFonts w:ascii="Times New Roman" w:eastAsia="Times New Roman" w:hAnsi="Times New Roman" w:cs="Times New Roman"/>
          <w:noProof/>
          <w:sz w:val="24"/>
          <w:szCs w:val="24"/>
        </w:rPr>
        <w:drawing>
          <wp:inline distT="114300" distB="114300" distL="114300" distR="114300" wp14:anchorId="3068E978" wp14:editId="43D17663">
            <wp:extent cx="1537755" cy="1528763"/>
            <wp:effectExtent l="0" t="0" r="0" 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4"/>
                    <a:srcRect/>
                    <a:stretch>
                      <a:fillRect/>
                    </a:stretch>
                  </pic:blipFill>
                  <pic:spPr>
                    <a:xfrm>
                      <a:off x="0" y="0"/>
                      <a:ext cx="1537755" cy="1528763"/>
                    </a:xfrm>
                    <a:prstGeom prst="rect">
                      <a:avLst/>
                    </a:prstGeom>
                    <a:ln/>
                  </pic:spPr>
                </pic:pic>
              </a:graphicData>
            </a:graphic>
          </wp:inline>
        </w:drawing>
      </w:r>
    </w:p>
    <w:p w14:paraId="3A60E851" w14:textId="77777777" w:rsidR="00005F76" w:rsidRDefault="00000000">
      <w:pPr>
        <w:spacing w:before="240" w:line="360" w:lineRule="auto"/>
        <w:ind w:firstLine="140"/>
        <w:jc w:val="center"/>
        <w:rPr>
          <w:rFonts w:ascii="Times New Roman" w:eastAsia="Times New Roman" w:hAnsi="Times New Roman" w:cs="Times New Roman"/>
          <w:sz w:val="32"/>
          <w:szCs w:val="32"/>
        </w:rPr>
      </w:pPr>
      <w:r>
        <w:rPr>
          <w:rFonts w:ascii="Times New Roman" w:eastAsia="Times New Roman" w:hAnsi="Times New Roman" w:cs="Times New Roman"/>
          <w:sz w:val="32"/>
          <w:szCs w:val="32"/>
        </w:rPr>
        <w:t>Tirocinio Formativo e di Orientamento</w:t>
      </w:r>
    </w:p>
    <w:p w14:paraId="32BD3AC7" w14:textId="77777777" w:rsidR="00005F76" w:rsidRDefault="00000000">
      <w:pPr>
        <w:spacing w:line="360" w:lineRule="auto"/>
        <w:jc w:val="center"/>
        <w:rPr>
          <w:rFonts w:ascii="Times New Roman" w:eastAsia="Times New Roman" w:hAnsi="Times New Roman" w:cs="Times New Roman"/>
          <w:i/>
        </w:rPr>
      </w:pPr>
      <w:r>
        <w:rPr>
          <w:rFonts w:ascii="Times New Roman" w:eastAsia="Times New Roman" w:hAnsi="Times New Roman" w:cs="Times New Roman"/>
          <w:i/>
        </w:rPr>
        <w:t>Corso di Laurea Magistrale in Scienze Pedagogiche</w:t>
      </w:r>
    </w:p>
    <w:p w14:paraId="2084A57C" w14:textId="77777777" w:rsidR="00005F76" w:rsidRDefault="00000000">
      <w:pPr>
        <w:spacing w:line="360" w:lineRule="auto"/>
        <w:jc w:val="center"/>
        <w:rPr>
          <w:rFonts w:ascii="Times New Roman" w:eastAsia="Times New Roman" w:hAnsi="Times New Roman" w:cs="Times New Roman"/>
          <w:i/>
        </w:rPr>
      </w:pPr>
      <w:r>
        <w:rPr>
          <w:rFonts w:ascii="Times New Roman" w:eastAsia="Times New Roman" w:hAnsi="Times New Roman" w:cs="Times New Roman"/>
          <w:i/>
        </w:rPr>
        <w:t xml:space="preserve">Dipartimento di Scienze Umane per la Formazione “Riccardo Massa” </w:t>
      </w:r>
    </w:p>
    <w:p w14:paraId="1BCD3A93" w14:textId="77777777" w:rsidR="00005F76" w:rsidRDefault="00000000">
      <w:pPr>
        <w:spacing w:line="360" w:lineRule="auto"/>
        <w:jc w:val="center"/>
        <w:rPr>
          <w:rFonts w:ascii="Times New Roman" w:eastAsia="Times New Roman" w:hAnsi="Times New Roman" w:cs="Times New Roman"/>
          <w:i/>
        </w:rPr>
      </w:pPr>
      <w:r>
        <w:rPr>
          <w:rFonts w:ascii="Times New Roman" w:eastAsia="Times New Roman" w:hAnsi="Times New Roman" w:cs="Times New Roman"/>
          <w:i/>
        </w:rPr>
        <w:t>Università degli Studi di Milano – Bicocca</w:t>
      </w:r>
    </w:p>
    <w:p w14:paraId="2B4CD98B" w14:textId="77777777" w:rsidR="00005F76" w:rsidRDefault="00000000">
      <w:pPr>
        <w:spacing w:line="360" w:lineRule="auto"/>
        <w:ind w:left="2700"/>
        <w:jc w:val="center"/>
        <w:rPr>
          <w:rFonts w:ascii="Times New Roman" w:eastAsia="Times New Roman" w:hAnsi="Times New Roman" w:cs="Times New Roman"/>
          <w:i/>
        </w:rPr>
      </w:pPr>
      <w:r>
        <w:rPr>
          <w:rFonts w:ascii="Times New Roman" w:eastAsia="Times New Roman" w:hAnsi="Times New Roman" w:cs="Times New Roman"/>
          <w:i/>
        </w:rPr>
        <w:t xml:space="preserve"> </w:t>
      </w:r>
    </w:p>
    <w:p w14:paraId="3E426F8E" w14:textId="77777777" w:rsidR="00005F76" w:rsidRDefault="00000000">
      <w:pPr>
        <w:ind w:left="2700"/>
        <w:jc w:val="both"/>
        <w:rPr>
          <w:rFonts w:ascii="Times New Roman" w:eastAsia="Times New Roman" w:hAnsi="Times New Roman" w:cs="Times New Roman"/>
          <w:i/>
        </w:rPr>
      </w:pPr>
      <w:r>
        <w:rPr>
          <w:rFonts w:ascii="Times New Roman" w:eastAsia="Times New Roman" w:hAnsi="Times New Roman" w:cs="Times New Roman"/>
          <w:i/>
        </w:rPr>
        <w:t xml:space="preserve"> </w:t>
      </w:r>
    </w:p>
    <w:p w14:paraId="15BE6E0F" w14:textId="77777777" w:rsidR="00005F76" w:rsidRDefault="00000000">
      <w:pPr>
        <w:spacing w:before="24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Workshop anno accademico 2024/25</w:t>
      </w:r>
    </w:p>
    <w:p w14:paraId="4590F643" w14:textId="77777777" w:rsidR="00005F76" w:rsidRDefault="00000000">
      <w:pPr>
        <w:spacing w:before="24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654446BF" w14:textId="77777777" w:rsidR="00005F76" w:rsidRDefault="00000000">
      <w:pPr>
        <w:spacing w:before="240"/>
        <w:jc w:val="center"/>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 xml:space="preserve">La consulenza pedagogica per i Disturbi Specifici di Apprendimento: dalla ricerca sul campo al lavoro di rete </w:t>
      </w:r>
    </w:p>
    <w:p w14:paraId="075B087F" w14:textId="4F3CE934" w:rsidR="00005F76" w:rsidRDefault="00000000">
      <w:pPr>
        <w:spacing w:before="240"/>
        <w:jc w:val="center"/>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rPr>
        <w:t xml:space="preserve">19/11/2024, </w:t>
      </w:r>
      <w:r>
        <w:rPr>
          <w:rFonts w:ascii="Times New Roman" w:eastAsia="Times New Roman" w:hAnsi="Times New Roman" w:cs="Times New Roman"/>
          <w:sz w:val="24"/>
          <w:szCs w:val="24"/>
          <w:highlight w:val="white"/>
        </w:rPr>
        <w:t xml:space="preserve">Sede di “Talenti </w:t>
      </w:r>
      <w:r w:rsidR="00727426">
        <w:rPr>
          <w:rFonts w:ascii="Times New Roman" w:eastAsia="Times New Roman" w:hAnsi="Times New Roman" w:cs="Times New Roman"/>
          <w:sz w:val="24"/>
          <w:szCs w:val="24"/>
          <w:highlight w:val="white"/>
        </w:rPr>
        <w:t>f</w:t>
      </w:r>
      <w:r>
        <w:rPr>
          <w:rFonts w:ascii="Times New Roman" w:eastAsia="Times New Roman" w:hAnsi="Times New Roman" w:cs="Times New Roman"/>
          <w:sz w:val="24"/>
          <w:szCs w:val="24"/>
          <w:highlight w:val="white"/>
        </w:rPr>
        <w:t>ra le nuvole” Onlus, Cusano Milanino (MI)</w:t>
      </w:r>
    </w:p>
    <w:p w14:paraId="4A61B452" w14:textId="77777777" w:rsidR="00005F76" w:rsidRDefault="00000000">
      <w:pPr>
        <w:jc w:val="both"/>
        <w:rPr>
          <w:rFonts w:ascii="Times New Roman" w:eastAsia="Times New Roman" w:hAnsi="Times New Roman" w:cs="Times New Roman"/>
          <w:i/>
        </w:rPr>
      </w:pPr>
      <w:r>
        <w:rPr>
          <w:rFonts w:ascii="Times New Roman" w:eastAsia="Times New Roman" w:hAnsi="Times New Roman" w:cs="Times New Roman"/>
          <w:i/>
        </w:rPr>
        <w:t xml:space="preserve">  </w:t>
      </w:r>
    </w:p>
    <w:p w14:paraId="214F92DF" w14:textId="77777777" w:rsidR="00005F76" w:rsidRDefault="00005F76">
      <w:pPr>
        <w:jc w:val="both"/>
        <w:rPr>
          <w:rFonts w:ascii="Times New Roman" w:eastAsia="Times New Roman" w:hAnsi="Times New Roman" w:cs="Times New Roman"/>
          <w:i/>
        </w:rPr>
      </w:pPr>
    </w:p>
    <w:p w14:paraId="04C229C4" w14:textId="12FA6304" w:rsidR="00005F76"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i/>
          <w:sz w:val="24"/>
          <w:szCs w:val="24"/>
        </w:rPr>
        <w:t xml:space="preserve">Conduttrice: </w:t>
      </w:r>
      <w:r>
        <w:rPr>
          <w:rFonts w:ascii="Times New Roman" w:eastAsia="Times New Roman" w:hAnsi="Times New Roman" w:cs="Times New Roman"/>
          <w:i/>
          <w:sz w:val="24"/>
          <w:szCs w:val="24"/>
        </w:rPr>
        <w:br/>
      </w:r>
      <w:r>
        <w:rPr>
          <w:rFonts w:ascii="Times New Roman" w:eastAsia="Times New Roman" w:hAnsi="Times New Roman" w:cs="Times New Roman"/>
          <w:sz w:val="24"/>
          <w:szCs w:val="24"/>
        </w:rPr>
        <w:t>Dott.ssa Giulia Lampugnani</w:t>
      </w:r>
    </w:p>
    <w:p w14:paraId="27C8F2E3" w14:textId="77777777" w:rsidR="00005F76" w:rsidRDefault="00000000">
      <w:pPr>
        <w:spacing w:before="240"/>
        <w:rPr>
          <w:rFonts w:ascii="Times New Roman" w:eastAsia="Times New Roman" w:hAnsi="Times New Roman" w:cs="Times New Roman"/>
          <w:i/>
          <w:sz w:val="24"/>
          <w:szCs w:val="24"/>
        </w:rPr>
      </w:pPr>
      <w:r>
        <w:rPr>
          <w:rFonts w:ascii="Times New Roman" w:eastAsia="Times New Roman" w:hAnsi="Times New Roman" w:cs="Times New Roman"/>
          <w:i/>
          <w:sz w:val="24"/>
          <w:szCs w:val="24"/>
        </w:rPr>
        <w:t>Partecipanti:</w:t>
      </w:r>
    </w:p>
    <w:p w14:paraId="631AA828" w14:textId="2511E84C" w:rsidR="00005F76" w:rsidRDefault="00A13CDE">
      <w:pPr>
        <w:spacing w:before="240"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Rafaela Alejandra </w:t>
      </w:r>
      <w:proofErr w:type="spellStart"/>
      <w:r>
        <w:rPr>
          <w:rFonts w:ascii="Times New Roman" w:eastAsia="Times New Roman" w:hAnsi="Times New Roman" w:cs="Times New Roman"/>
          <w:sz w:val="24"/>
          <w:szCs w:val="24"/>
        </w:rPr>
        <w:t>Tapia</w:t>
      </w:r>
      <w:proofErr w:type="spellEnd"/>
      <w:r>
        <w:rPr>
          <w:rFonts w:ascii="Times New Roman" w:eastAsia="Times New Roman" w:hAnsi="Times New Roman" w:cs="Times New Roman"/>
          <w:sz w:val="24"/>
          <w:szCs w:val="24"/>
        </w:rPr>
        <w:t xml:space="preserve"> Estrada </w:t>
      </w:r>
      <w:r>
        <w:rPr>
          <w:rFonts w:ascii="Times New Roman" w:eastAsia="Times New Roman" w:hAnsi="Times New Roman" w:cs="Times New Roman"/>
          <w:sz w:val="24"/>
          <w:szCs w:val="24"/>
        </w:rPr>
        <w:br/>
        <w:t xml:space="preserve">Martina Guidetti </w:t>
      </w:r>
      <w:r>
        <w:rPr>
          <w:rFonts w:ascii="Times New Roman" w:eastAsia="Times New Roman" w:hAnsi="Times New Roman" w:cs="Times New Roman"/>
          <w:sz w:val="24"/>
          <w:szCs w:val="24"/>
        </w:rPr>
        <w:br/>
        <w:t xml:space="preserve">Denise Marelli </w:t>
      </w:r>
      <w:r>
        <w:rPr>
          <w:rFonts w:ascii="Times New Roman" w:eastAsia="Times New Roman" w:hAnsi="Times New Roman" w:cs="Times New Roman"/>
          <w:sz w:val="24"/>
          <w:szCs w:val="24"/>
        </w:rPr>
        <w:br/>
        <w:t xml:space="preserve">Veronica Mariano </w:t>
      </w:r>
      <w:r>
        <w:rPr>
          <w:rFonts w:ascii="Times New Roman" w:eastAsia="Times New Roman" w:hAnsi="Times New Roman" w:cs="Times New Roman"/>
          <w:sz w:val="24"/>
          <w:szCs w:val="24"/>
        </w:rPr>
        <w:br/>
        <w:t xml:space="preserve">Elisa Pastori </w:t>
      </w:r>
      <w:r>
        <w:rPr>
          <w:rFonts w:ascii="Times New Roman" w:eastAsia="Times New Roman" w:hAnsi="Times New Roman" w:cs="Times New Roman"/>
          <w:sz w:val="24"/>
          <w:szCs w:val="24"/>
        </w:rPr>
        <w:br/>
        <w:t xml:space="preserve">Martina </w:t>
      </w:r>
      <w:proofErr w:type="spellStart"/>
      <w:r>
        <w:rPr>
          <w:rFonts w:ascii="Times New Roman" w:eastAsia="Times New Roman" w:hAnsi="Times New Roman" w:cs="Times New Roman"/>
          <w:sz w:val="24"/>
          <w:szCs w:val="24"/>
        </w:rPr>
        <w:t>Portesani</w:t>
      </w:r>
      <w:proofErr w:type="spellEnd"/>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br/>
        <w:t xml:space="preserve">Federica Pinna Rizzo </w:t>
      </w:r>
      <w:r>
        <w:rPr>
          <w:rFonts w:ascii="Times New Roman" w:eastAsia="Times New Roman" w:hAnsi="Times New Roman" w:cs="Times New Roman"/>
          <w:sz w:val="24"/>
          <w:szCs w:val="24"/>
        </w:rPr>
        <w:br/>
        <w:t xml:space="preserve">Irene Settembrini </w:t>
      </w:r>
    </w:p>
    <w:p w14:paraId="37FEB48C" w14:textId="77777777" w:rsidR="00030165" w:rsidRDefault="00030165" w:rsidP="00030165">
      <w:pPr>
        <w:spacing w:line="360" w:lineRule="auto"/>
        <w:jc w:val="right"/>
        <w:rPr>
          <w:rFonts w:ascii="Times New Roman" w:eastAsia="Times New Roman" w:hAnsi="Times New Roman" w:cs="Times New Roman"/>
          <w:i/>
          <w:sz w:val="24"/>
          <w:szCs w:val="24"/>
          <w:lang w:val="en-US"/>
        </w:rPr>
      </w:pPr>
    </w:p>
    <w:p w14:paraId="10B2017E" w14:textId="4705DC83" w:rsidR="00005F76" w:rsidRPr="00247ACB" w:rsidRDefault="00000000" w:rsidP="00030165">
      <w:pPr>
        <w:spacing w:line="240" w:lineRule="auto"/>
        <w:jc w:val="right"/>
        <w:rPr>
          <w:rFonts w:ascii="Times New Roman" w:eastAsia="Times New Roman" w:hAnsi="Times New Roman" w:cs="Times New Roman"/>
          <w:i/>
          <w:sz w:val="24"/>
          <w:szCs w:val="24"/>
          <w:lang w:val="en-US"/>
        </w:rPr>
      </w:pPr>
      <w:r w:rsidRPr="00247ACB">
        <w:rPr>
          <w:rFonts w:ascii="Times New Roman" w:eastAsia="Times New Roman" w:hAnsi="Times New Roman" w:cs="Times New Roman"/>
          <w:i/>
          <w:sz w:val="24"/>
          <w:szCs w:val="24"/>
          <w:lang w:val="en-US"/>
        </w:rPr>
        <w:lastRenderedPageBreak/>
        <w:t>Imagination is more important than knowledge</w:t>
      </w:r>
    </w:p>
    <w:p w14:paraId="17EFF506" w14:textId="77777777" w:rsidR="00005F76" w:rsidRDefault="00000000" w:rsidP="00030165">
      <w:pPr>
        <w:spacing w:line="240" w:lineRule="auto"/>
        <w:jc w:val="right"/>
        <w:rPr>
          <w:rFonts w:ascii="Times New Roman" w:eastAsia="Times New Roman" w:hAnsi="Times New Roman" w:cs="Times New Roman"/>
          <w:i/>
          <w:sz w:val="24"/>
          <w:szCs w:val="24"/>
        </w:rPr>
      </w:pPr>
      <w:r>
        <w:rPr>
          <w:rFonts w:ascii="Times New Roman" w:eastAsia="Times New Roman" w:hAnsi="Times New Roman" w:cs="Times New Roman"/>
          <w:i/>
          <w:sz w:val="24"/>
          <w:szCs w:val="24"/>
        </w:rPr>
        <w:t>(Albert Einstein)</w:t>
      </w:r>
    </w:p>
    <w:p w14:paraId="6B97AE22" w14:textId="77777777" w:rsidR="00005F76" w:rsidRDefault="00000000" w:rsidP="00A13CDE">
      <w:pPr>
        <w:spacing w:before="24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Dalla conoscenza della realtà del DSA all’esplorazione di realtà possibili</w:t>
      </w:r>
    </w:p>
    <w:p w14:paraId="35004F14" w14:textId="77777777" w:rsidR="00005F76" w:rsidRDefault="00000000" w:rsidP="00A13CDE">
      <w:pPr>
        <w:spacing w:before="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Il servizio “Talenti fra le nuvole” Onlus nasce in seguito alla legge 170/2010 con cui si specificano “nuove norme in materia di disturbi specifici di apprendimento in ambito scolastico”.</w:t>
      </w:r>
    </w:p>
    <w:p w14:paraId="67E68E80" w14:textId="41029957" w:rsidR="00005F76" w:rsidRDefault="00000000" w:rsidP="00A13CDE">
      <w:pPr>
        <w:spacing w:before="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Questa legge riconosce la dislessia, la disgrafia, la disortografia e la discalculia quali disturbi specifici di apprendimento (DSA), che si manifestano in presenza di capacità cognitive adeguate, in assenza di patologie neurologiche e di deficit sensoriali, ma possono costituire una limitazione importante per alcune attività della vita quotidiana. Nella legge, si intende per dislessia un disturbo specifico che si manifesta con una difficoltà nell'imparare a leggere, in particolare nella decifrazione dei segni linguistici, ovvero nella correttezza e nella rapidità della lettura. Per disgrafia si intende un disturbo specifico di scrittura che si manifesta in difficoltà nella realizzazione grafica. Si intende per disortografia un disturbo specifico di scrittura che si manifesta in difficoltà nei processi linguistici di transcodifica. Per discalculia si intende un disturbo specifico che si manifesta con una difficoltà negli automatismi del calcolo e dell'elaborazione dei numeri. Questi disturbi possono sussistere separatamente o insieme. All’interno della legge vengono inoltre definiti i criteri di diagnosi, le modalità di formazione all’interno della scuola, le misure educative e didattiche di supporto e le relative misure per i familiari. </w:t>
      </w:r>
    </w:p>
    <w:p w14:paraId="12F5B558" w14:textId="77777777" w:rsidR="00005F76" w:rsidRDefault="00000000" w:rsidP="00A13CDE">
      <w:pPr>
        <w:spacing w:before="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All’interno delle “Linee guida per il diritto allo studio degli alunni e degli studenti con disturbi specifici di apprendimento” allegate al decreto ministeriale del 12 luglio 2011, vengono analizzati i diversi disturbi di apprendimento evidenziandone le caratteristiche peculiari; vengono inoltre fornite indicazioni didattico-metodologiche per ogni ordine di scuola e nei vari ambiti disciplinari e vengono anche esplicitati alcuni aspetti relativi alla dimensione relazionale in merito ai vissuti e agli aspetti psicologici degli studenti con DSA. Nelle linee guida si fa riferimento anche ai bisogni e ai ruoli agiti dalla rete all’interno della quale è inserito lo studente (scuola, famiglia e servizi), esplicitandone i compiti e le relative funzioni. </w:t>
      </w:r>
    </w:p>
    <w:p w14:paraId="34669BBC" w14:textId="77777777" w:rsidR="00030165" w:rsidRDefault="00000000" w:rsidP="00A13CDE">
      <w:pPr>
        <w:spacing w:before="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 </w:t>
      </w:r>
      <w:r w:rsidR="00BE18FF">
        <w:rPr>
          <w:rFonts w:ascii="Times New Roman" w:eastAsia="Times New Roman" w:hAnsi="Times New Roman" w:cs="Times New Roman"/>
          <w:sz w:val="24"/>
          <w:szCs w:val="24"/>
        </w:rPr>
        <w:t>d</w:t>
      </w:r>
      <w:r>
        <w:rPr>
          <w:rFonts w:ascii="Times New Roman" w:eastAsia="Times New Roman" w:hAnsi="Times New Roman" w:cs="Times New Roman"/>
          <w:sz w:val="24"/>
          <w:szCs w:val="24"/>
        </w:rPr>
        <w:t>ott</w:t>
      </w:r>
      <w:r w:rsidR="00BE18FF">
        <w:rPr>
          <w:rFonts w:ascii="Times New Roman" w:eastAsia="Times New Roman" w:hAnsi="Times New Roman" w:cs="Times New Roman"/>
          <w:sz w:val="24"/>
          <w:szCs w:val="24"/>
        </w:rPr>
        <w:t>ore</w:t>
      </w:r>
      <w:r>
        <w:rPr>
          <w:rFonts w:ascii="Times New Roman" w:eastAsia="Times New Roman" w:hAnsi="Times New Roman" w:cs="Times New Roman"/>
          <w:sz w:val="24"/>
          <w:szCs w:val="24"/>
        </w:rPr>
        <w:t>ssa Giulia Lampugnani fonda il servizio “Talenti fra le nuvole” all’interno di questo quadro normativo per rispondere ai bisogni di bambini e ragazzi anche al di fuori dal contesto scolastico con la finalità di:</w:t>
      </w:r>
    </w:p>
    <w:p w14:paraId="0DFCA2BC" w14:textId="77777777" w:rsidR="00030165" w:rsidRDefault="00000000" w:rsidP="00030165">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Potenziamento (del metodo di studio, dei metodi di apprendimento in italiano e matematica, utilizzo integrato dei mezzi tecnologici, comprensione del testo e produzione del testo scritto);</w:t>
      </w:r>
      <w:r>
        <w:rPr>
          <w:rFonts w:ascii="Times New Roman" w:eastAsia="Times New Roman" w:hAnsi="Times New Roman" w:cs="Times New Roman"/>
          <w:sz w:val="24"/>
          <w:szCs w:val="24"/>
        </w:rPr>
        <w:br/>
        <w:t>- Acquisizione di una maggiore consapevolezza delle proprie caratteristiche: accettazione del proprio disturbo, sostegno alla disclosure (capacità di spiegare agli altri il proprio disturbo di apprendimento anche attraverso laboratori artistici e teatrali);</w:t>
      </w:r>
    </w:p>
    <w:p w14:paraId="773AB992" w14:textId="2FFBCF21" w:rsidR="00005F76" w:rsidRDefault="00000000" w:rsidP="00030165">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Modifica del contesto di apprendimento intorno al bambino/ragazzo.</w:t>
      </w:r>
    </w:p>
    <w:p w14:paraId="22EE169E" w14:textId="77777777" w:rsidR="00005F76" w:rsidRDefault="00000000" w:rsidP="00A13CDE">
      <w:pPr>
        <w:spacing w:before="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Dalle testimonianze di ragazzi che frequentano o hanno frequentato il servizio è emerso che “Talenti fra le nuvole” ha permesso loro di imparare un metodo di studio, sentirsi sostenuti e accolti, comprendere il proprio modo di funzionare (per differenza), diventare più autonomi e confrontarsi con gli altri. Dalle voci dei ragazzi si evince come il servizio costruisca un percorso personalizzato a partire dai bisogni dei ragazzi che spesso sono più legati alla necessità di essere compresi e accolti al di là del successo scolastico, bisogni che non sempre vengono riconosciuti come primari dalla scuola e dalla famiglia.</w:t>
      </w:r>
    </w:p>
    <w:p w14:paraId="22E6798D" w14:textId="66B3153C" w:rsidR="00005F76" w:rsidRDefault="00000000" w:rsidP="00A13CDE">
      <w:pPr>
        <w:spacing w:before="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Il servizio lavora in un’ottica di prevenzione, di supporto alle scuole al fine di riconoscere precocemente le difficoltà degli alunni e intraprendere tempestivamente il percorso diagnostico e di supporto; offre diversi percorsi di formazione ai docenti e propone inoltre consulenze ai genitori e percorsi di sostegno alla genitorialità. Questa cooperativa sociale svolge progetti di ricerca sul campo attuati da operatori di secondo livello che monitorano e supervisionano gli effetti che gli strumenti e le strategie utilizzate hanno sui processi di apprendimento. Le attività di ricerca vengono svolte sempre all’interno di una </w:t>
      </w:r>
      <w:r w:rsidR="00030165">
        <w:rPr>
          <w:rFonts w:ascii="Times New Roman" w:eastAsia="Times New Roman" w:hAnsi="Times New Roman" w:cs="Times New Roman"/>
          <w:sz w:val="24"/>
          <w:szCs w:val="24"/>
        </w:rPr>
        <w:t>équipe</w:t>
      </w:r>
      <w:r>
        <w:rPr>
          <w:rFonts w:ascii="Times New Roman" w:eastAsia="Times New Roman" w:hAnsi="Times New Roman" w:cs="Times New Roman"/>
          <w:sz w:val="24"/>
          <w:szCs w:val="24"/>
        </w:rPr>
        <w:t xml:space="preserve"> nella quale professionisti diversi si confrontano e condividono obiettivi comuni.</w:t>
      </w:r>
    </w:p>
    <w:p w14:paraId="132A2DD8" w14:textId="4E2EB2A9" w:rsidR="00247ACB" w:rsidRPr="00247ACB" w:rsidRDefault="00000000" w:rsidP="00A13CDE">
      <w:pPr>
        <w:spacing w:before="240" w:line="360" w:lineRule="auto"/>
        <w:jc w:val="both"/>
        <w:rPr>
          <w:rFonts w:ascii="Times New Roman" w:eastAsia="Times New Roman" w:hAnsi="Times New Roman" w:cs="Times New Roman"/>
          <w:sz w:val="24"/>
          <w:szCs w:val="24"/>
          <w:highlight w:val="yellow"/>
        </w:rPr>
      </w:pPr>
      <w:r>
        <w:rPr>
          <w:rFonts w:ascii="Times New Roman" w:eastAsia="Times New Roman" w:hAnsi="Times New Roman" w:cs="Times New Roman"/>
          <w:sz w:val="24"/>
          <w:szCs w:val="24"/>
        </w:rPr>
        <w:t xml:space="preserve">“Talenti fra le nuvole” è centro convenzionato Polo Apprendimento e in collaborazione con la Marina Militare Italiana ha partecipato al progetto “Nave Italia” nel quale un gruppo di ragazzi tra i 13 e 18 anni, che tra le proprie caratteristiche abbiano un </w:t>
      </w:r>
      <w:r w:rsidR="00065318">
        <w:rPr>
          <w:rFonts w:ascii="Times New Roman" w:eastAsia="Times New Roman" w:hAnsi="Times New Roman" w:cs="Times New Roman"/>
          <w:sz w:val="24"/>
          <w:szCs w:val="24"/>
        </w:rPr>
        <w:t>DSA</w:t>
      </w:r>
      <w:r>
        <w:rPr>
          <w:rFonts w:ascii="Times New Roman" w:eastAsia="Times New Roman" w:hAnsi="Times New Roman" w:cs="Times New Roman"/>
          <w:sz w:val="24"/>
          <w:szCs w:val="24"/>
        </w:rPr>
        <w:t xml:space="preserve">, si imbarca su una nave, accompagnato dall’equipaggio, da educatori, pedagogisti e ricercatori affrontando sfide quotidiane, sperimentando dinamiche di gruppo e vivendo relazioni significative al di fuori dalla loro zona di comfort. </w:t>
      </w:r>
    </w:p>
    <w:p w14:paraId="53CBABD3" w14:textId="0BF41193" w:rsidR="00005F76" w:rsidRDefault="00000000" w:rsidP="00A13CDE">
      <w:pPr>
        <w:spacing w:before="240"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Metodologi</w:t>
      </w:r>
      <w:r w:rsidR="00030165">
        <w:rPr>
          <w:rFonts w:ascii="Times New Roman" w:eastAsia="Times New Roman" w:hAnsi="Times New Roman" w:cs="Times New Roman"/>
          <w:b/>
          <w:sz w:val="24"/>
          <w:szCs w:val="24"/>
        </w:rPr>
        <w:t>a utilizzata durante il workshop</w:t>
      </w:r>
      <w:r>
        <w:rPr>
          <w:rFonts w:ascii="Times New Roman" w:eastAsia="Times New Roman" w:hAnsi="Times New Roman" w:cs="Times New Roman"/>
          <w:b/>
          <w:sz w:val="24"/>
          <w:szCs w:val="24"/>
        </w:rPr>
        <w:t xml:space="preserve"> </w:t>
      </w:r>
    </w:p>
    <w:p w14:paraId="478B9E3C" w14:textId="7088D309" w:rsidR="00005F76" w:rsidRDefault="00000000" w:rsidP="00A13CDE">
      <w:pPr>
        <w:spacing w:before="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 dottoressa Giulia Lampugnani ci ha accolte nel servizio con una disposizione dei tavoli a “V” in cui erano posizionate le brochure per ogni partecipante. Una volta iniziato l’incontro, ci ha mostrato direttamente la slide di un testo modificato appositamente con errori ortografici e </w:t>
      </w:r>
      <w:r>
        <w:rPr>
          <w:rFonts w:ascii="Times New Roman" w:eastAsia="Times New Roman" w:hAnsi="Times New Roman" w:cs="Times New Roman"/>
          <w:sz w:val="24"/>
          <w:szCs w:val="24"/>
        </w:rPr>
        <w:lastRenderedPageBreak/>
        <w:t>morfologici per farci sperimentare in prima persona la stessa difficoltà che vive una persona con DSA durante un compito di lettura. La scelta di iniziare in questa maniera ha creato un effetto contrario al setting predisposto, che risultava accogliente e confortevole. Ci siamo sentite spiazzate senza la classica presentazione iniziale. La richiesta della dottoressa è stata quella di leggere ad alta voce il testo mostratoci e nella lettura abbiamo incontrato molteplici difficoltà. Successivamente siamo state divise a coppie per un secondo esercizio. Quest’ultimo consisteva nella scelta di individuare due ruoli: il primo, quello del navigatore, aveva il compito di dettare un testo sui bisogni degli studenti, delle famiglie e delle scuole riguardo i Disturbi Specifici dell’Apprendimento; il secondo, quello del pilota, doveva scrivere sotto dettatura</w:t>
      </w:r>
      <w:r w:rsidR="00065318">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utilizzando però la mano non dominante. Una volta terminato, le coppie si sono scambiate i testi scritti e hanno letto ad alta voce il contenuto. Anche in questo caso si sono riscontrate delle difficoltà, soprattutto nella scrittura e poi nella lettura. Dopo aver terminato questi due esercizi, la conduttrice ci ha esposto l’obiettivo di questa singolare proposta: provare a vivere in prima persona ciò che probabilmente ogni soggetto con DSA vive quotidianamente. </w:t>
      </w:r>
    </w:p>
    <w:p w14:paraId="524242CE" w14:textId="77777777" w:rsidR="00005F76" w:rsidRDefault="00000000" w:rsidP="00A13CD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L’obiettivo degli esercizi svolti, attraverso l’immedesimazione nel punto di vista dell’altro, è stato quello di mettere in luce l’importanza del vissuto, in particolare riguardo agli ostacoli e alle difficoltà che la persona con DSA incontra, aspetto che è alla base della metodologia utilizzata dal servizio.</w:t>
      </w:r>
      <w:r>
        <w:rPr>
          <w:noProof/>
        </w:rPr>
        <w:drawing>
          <wp:anchor distT="114300" distB="114300" distL="114300" distR="114300" simplePos="0" relativeHeight="251658240" behindDoc="1" locked="0" layoutInCell="1" hidden="0" allowOverlap="1" wp14:anchorId="55B78CFB" wp14:editId="7DA84AED">
            <wp:simplePos x="0" y="0"/>
            <wp:positionH relativeFrom="column">
              <wp:posOffset>-433387</wp:posOffset>
            </wp:positionH>
            <wp:positionV relativeFrom="paragraph">
              <wp:posOffset>384154</wp:posOffset>
            </wp:positionV>
            <wp:extent cx="6443663" cy="3721121"/>
            <wp:effectExtent l="0" t="0" r="0" b="0"/>
            <wp:wrapNone/>
            <wp:docPr id="1"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5"/>
                    <a:srcRect/>
                    <a:stretch>
                      <a:fillRect/>
                    </a:stretch>
                  </pic:blipFill>
                  <pic:spPr>
                    <a:xfrm>
                      <a:off x="0" y="0"/>
                      <a:ext cx="6443663" cy="3721121"/>
                    </a:xfrm>
                    <a:prstGeom prst="rect">
                      <a:avLst/>
                    </a:prstGeom>
                    <a:ln/>
                  </pic:spPr>
                </pic:pic>
              </a:graphicData>
            </a:graphic>
          </wp:anchor>
        </w:drawing>
      </w:r>
    </w:p>
    <w:p w14:paraId="5309BEF6" w14:textId="77777777" w:rsidR="00005F76" w:rsidRDefault="00005F76" w:rsidP="00A13CDE">
      <w:pPr>
        <w:spacing w:line="360" w:lineRule="auto"/>
        <w:jc w:val="both"/>
        <w:rPr>
          <w:rFonts w:ascii="Times New Roman" w:eastAsia="Times New Roman" w:hAnsi="Times New Roman" w:cs="Times New Roman"/>
          <w:sz w:val="24"/>
          <w:szCs w:val="24"/>
        </w:rPr>
      </w:pPr>
    </w:p>
    <w:p w14:paraId="37EFD350" w14:textId="77777777" w:rsidR="00005F76" w:rsidRDefault="00005F76" w:rsidP="00A13CDE">
      <w:pPr>
        <w:spacing w:line="360" w:lineRule="auto"/>
        <w:jc w:val="both"/>
        <w:rPr>
          <w:rFonts w:ascii="Times New Roman" w:eastAsia="Times New Roman" w:hAnsi="Times New Roman" w:cs="Times New Roman"/>
          <w:sz w:val="24"/>
          <w:szCs w:val="24"/>
        </w:rPr>
      </w:pPr>
    </w:p>
    <w:p w14:paraId="068A65C7" w14:textId="77777777" w:rsidR="00005F76" w:rsidRDefault="00005F76" w:rsidP="00A13CDE">
      <w:pPr>
        <w:spacing w:line="360" w:lineRule="auto"/>
        <w:jc w:val="both"/>
        <w:rPr>
          <w:rFonts w:ascii="Times New Roman" w:eastAsia="Times New Roman" w:hAnsi="Times New Roman" w:cs="Times New Roman"/>
          <w:sz w:val="24"/>
          <w:szCs w:val="24"/>
        </w:rPr>
      </w:pPr>
    </w:p>
    <w:p w14:paraId="066F423D" w14:textId="77777777" w:rsidR="00005F76" w:rsidRDefault="00005F76" w:rsidP="00A13CDE">
      <w:pPr>
        <w:spacing w:line="360" w:lineRule="auto"/>
        <w:jc w:val="both"/>
        <w:rPr>
          <w:rFonts w:ascii="Times New Roman" w:eastAsia="Times New Roman" w:hAnsi="Times New Roman" w:cs="Times New Roman"/>
          <w:sz w:val="24"/>
          <w:szCs w:val="24"/>
        </w:rPr>
      </w:pPr>
    </w:p>
    <w:p w14:paraId="754CC173" w14:textId="77777777" w:rsidR="00005F76" w:rsidRDefault="00000000" w:rsidP="00A13CD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1CA647D3" w14:textId="77777777" w:rsidR="00005F76" w:rsidRDefault="00005F76" w:rsidP="00A13CDE">
      <w:pPr>
        <w:spacing w:line="360" w:lineRule="auto"/>
        <w:jc w:val="both"/>
        <w:rPr>
          <w:rFonts w:ascii="Times New Roman" w:eastAsia="Times New Roman" w:hAnsi="Times New Roman" w:cs="Times New Roman"/>
          <w:sz w:val="24"/>
          <w:szCs w:val="24"/>
        </w:rPr>
      </w:pPr>
    </w:p>
    <w:p w14:paraId="321E249F" w14:textId="77777777" w:rsidR="00005F76" w:rsidRDefault="00005F76" w:rsidP="00A13CDE">
      <w:pPr>
        <w:spacing w:line="360" w:lineRule="auto"/>
        <w:jc w:val="both"/>
        <w:rPr>
          <w:rFonts w:ascii="Times New Roman" w:eastAsia="Times New Roman" w:hAnsi="Times New Roman" w:cs="Times New Roman"/>
          <w:sz w:val="24"/>
          <w:szCs w:val="24"/>
        </w:rPr>
      </w:pPr>
    </w:p>
    <w:p w14:paraId="496FBFBA" w14:textId="77777777" w:rsidR="00005F76" w:rsidRDefault="00005F76" w:rsidP="00A13CDE">
      <w:pPr>
        <w:spacing w:line="360" w:lineRule="auto"/>
        <w:jc w:val="both"/>
        <w:rPr>
          <w:rFonts w:ascii="Times New Roman" w:eastAsia="Times New Roman" w:hAnsi="Times New Roman" w:cs="Times New Roman"/>
          <w:sz w:val="24"/>
          <w:szCs w:val="24"/>
        </w:rPr>
      </w:pPr>
    </w:p>
    <w:p w14:paraId="6D6C9795" w14:textId="77777777" w:rsidR="00247ACB" w:rsidRDefault="00247ACB" w:rsidP="00A13CDE">
      <w:pPr>
        <w:spacing w:line="360" w:lineRule="auto"/>
        <w:jc w:val="both"/>
        <w:rPr>
          <w:rFonts w:ascii="Times New Roman" w:eastAsia="Times New Roman" w:hAnsi="Times New Roman" w:cs="Times New Roman"/>
          <w:sz w:val="24"/>
          <w:szCs w:val="24"/>
        </w:rPr>
      </w:pPr>
    </w:p>
    <w:p w14:paraId="63315668" w14:textId="77777777" w:rsidR="00030165" w:rsidRDefault="00030165" w:rsidP="00A13CDE">
      <w:pPr>
        <w:spacing w:line="360" w:lineRule="auto"/>
        <w:jc w:val="both"/>
        <w:rPr>
          <w:rFonts w:ascii="Times New Roman" w:eastAsia="Times New Roman" w:hAnsi="Times New Roman" w:cs="Times New Roman"/>
          <w:sz w:val="24"/>
          <w:szCs w:val="24"/>
        </w:rPr>
      </w:pPr>
    </w:p>
    <w:p w14:paraId="5F1B25D9" w14:textId="2D52F943" w:rsidR="00005F76" w:rsidRDefault="00000000" w:rsidP="00A13CD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Abbiamo scelto di utilizzare lo stesso programma propostoci dalla dottoressa, ovvero “Simple mind” per creare una mappa nella quale abbiamo voluto sintetizzare i punti cardine della metodologia di “Talenti </w:t>
      </w:r>
      <w:r w:rsidR="00727426">
        <w:rPr>
          <w:rFonts w:ascii="Times New Roman" w:eastAsia="Times New Roman" w:hAnsi="Times New Roman" w:cs="Times New Roman"/>
          <w:sz w:val="24"/>
          <w:szCs w:val="24"/>
        </w:rPr>
        <w:t>f</w:t>
      </w:r>
      <w:r>
        <w:rPr>
          <w:rFonts w:ascii="Times New Roman" w:eastAsia="Times New Roman" w:hAnsi="Times New Roman" w:cs="Times New Roman"/>
          <w:sz w:val="24"/>
          <w:szCs w:val="24"/>
        </w:rPr>
        <w:t xml:space="preserve">ra le nuvole”. </w:t>
      </w:r>
    </w:p>
    <w:p w14:paraId="255C258E" w14:textId="77777777" w:rsidR="00FA7E95" w:rsidRDefault="00000000" w:rsidP="00A13CD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Nella costruzione della mappa siamo partite intenzionalmente dai vissuti della persona proprio perché il servizio stesso sceglie di partire da essi: senza la consapevolezza dei vissuti che ci sono alle spalle, le metodologie possono essere poco efficaci o non funzionali. Per questo </w:t>
      </w:r>
      <w:r>
        <w:rPr>
          <w:rFonts w:ascii="Times New Roman" w:eastAsia="Times New Roman" w:hAnsi="Times New Roman" w:cs="Times New Roman"/>
          <w:sz w:val="24"/>
          <w:szCs w:val="24"/>
        </w:rPr>
        <w:lastRenderedPageBreak/>
        <w:t xml:space="preserve">motivo, il percorso proposto a bambini e ragazzi inizia con un colloquio conoscitivo con la famiglia che viene innanzitutto ascoltata, coinvolta e resa partecipe alla stesura del patto educativo e formativo. Questo è un passaggio fondamentale perché caratterizza tutto l’intervento. Il </w:t>
      </w:r>
      <w:r w:rsidR="00247ACB">
        <w:rPr>
          <w:rFonts w:ascii="Times New Roman" w:eastAsia="Times New Roman" w:hAnsi="Times New Roman" w:cs="Times New Roman"/>
          <w:sz w:val="24"/>
          <w:szCs w:val="24"/>
        </w:rPr>
        <w:t>percorso, infatti,</w:t>
      </w:r>
      <w:r>
        <w:rPr>
          <w:rFonts w:ascii="Times New Roman" w:eastAsia="Times New Roman" w:hAnsi="Times New Roman" w:cs="Times New Roman"/>
          <w:sz w:val="24"/>
          <w:szCs w:val="24"/>
        </w:rPr>
        <w:t xml:space="preserve"> non è finalizzato ad avere ricadute solo in ambito scolastico, così come credono molti genitori, ma si estende anche ad altri ambiti extra-scolastici. </w:t>
      </w:r>
    </w:p>
    <w:p w14:paraId="0AB82256" w14:textId="695CAFA1" w:rsidR="00BE18FF" w:rsidRPr="00FA7E95" w:rsidRDefault="00FA7E95" w:rsidP="00A13CDE">
      <w:pPr>
        <w:spacing w:before="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lang w:val="it-IT"/>
        </w:rPr>
        <w:t>O</w:t>
      </w:r>
      <w:r w:rsidR="00BE18FF" w:rsidRPr="00BE18FF">
        <w:rPr>
          <w:rFonts w:ascii="Times New Roman" w:eastAsia="Times New Roman" w:hAnsi="Times New Roman" w:cs="Times New Roman"/>
          <w:sz w:val="24"/>
          <w:szCs w:val="24"/>
          <w:lang w:val="it-IT"/>
        </w:rPr>
        <w:t xml:space="preserve">ltre alla dottoressa Giulia Lampugnani che è </w:t>
      </w:r>
      <w:r w:rsidR="00BE18FF">
        <w:rPr>
          <w:rFonts w:ascii="Times New Roman" w:eastAsia="Times New Roman" w:hAnsi="Times New Roman" w:cs="Times New Roman"/>
          <w:sz w:val="24"/>
          <w:szCs w:val="24"/>
          <w:lang w:val="it-IT"/>
        </w:rPr>
        <w:t>la</w:t>
      </w:r>
      <w:r w:rsidR="00BE18FF" w:rsidRPr="00BE18FF">
        <w:rPr>
          <w:rFonts w:ascii="Times New Roman" w:eastAsia="Times New Roman" w:hAnsi="Times New Roman" w:cs="Times New Roman"/>
          <w:sz w:val="24"/>
          <w:szCs w:val="24"/>
          <w:lang w:val="it-IT"/>
        </w:rPr>
        <w:t xml:space="preserve"> responsabile pedagogic</w:t>
      </w:r>
      <w:r w:rsidR="00BE18FF">
        <w:rPr>
          <w:rFonts w:ascii="Times New Roman" w:eastAsia="Times New Roman" w:hAnsi="Times New Roman" w:cs="Times New Roman"/>
          <w:sz w:val="24"/>
          <w:szCs w:val="24"/>
          <w:lang w:val="it-IT"/>
        </w:rPr>
        <w:t>a</w:t>
      </w:r>
      <w:r w:rsidR="00BE18FF" w:rsidRPr="00BE18FF">
        <w:rPr>
          <w:rFonts w:ascii="Times New Roman" w:eastAsia="Times New Roman" w:hAnsi="Times New Roman" w:cs="Times New Roman"/>
          <w:sz w:val="24"/>
          <w:szCs w:val="24"/>
          <w:lang w:val="it-IT"/>
        </w:rPr>
        <w:t xml:space="preserve"> del centro, fanno parte dell’</w:t>
      </w:r>
      <w:r w:rsidR="00030165">
        <w:rPr>
          <w:rFonts w:ascii="Times New Roman" w:eastAsia="Times New Roman" w:hAnsi="Times New Roman" w:cs="Times New Roman"/>
          <w:sz w:val="24"/>
          <w:szCs w:val="24"/>
          <w:lang w:val="it-IT"/>
        </w:rPr>
        <w:t>équipe</w:t>
      </w:r>
      <w:r w:rsidR="00BE18FF" w:rsidRPr="00BE18FF">
        <w:rPr>
          <w:rFonts w:ascii="Times New Roman" w:eastAsia="Times New Roman" w:hAnsi="Times New Roman" w:cs="Times New Roman"/>
          <w:sz w:val="24"/>
          <w:szCs w:val="24"/>
          <w:lang w:val="it-IT"/>
        </w:rPr>
        <w:t xml:space="preserve"> multidisciplinare tre pedagogiste con focus su ambiti differenti, una psicologa e un genitore volontario. La dottoressa P</w:t>
      </w:r>
      <w:r w:rsidR="000F5021">
        <w:rPr>
          <w:rFonts w:ascii="Times New Roman" w:eastAsia="Times New Roman" w:hAnsi="Times New Roman" w:cs="Times New Roman"/>
          <w:sz w:val="24"/>
          <w:szCs w:val="24"/>
          <w:lang w:val="it-IT"/>
        </w:rPr>
        <w:t>.</w:t>
      </w:r>
      <w:r w:rsidR="00BE18FF" w:rsidRPr="00BE18FF">
        <w:rPr>
          <w:rFonts w:ascii="Times New Roman" w:eastAsia="Times New Roman" w:hAnsi="Times New Roman" w:cs="Times New Roman"/>
          <w:sz w:val="24"/>
          <w:szCs w:val="24"/>
          <w:lang w:val="it-IT"/>
        </w:rPr>
        <w:t xml:space="preserve"> L</w:t>
      </w:r>
      <w:r w:rsidR="000F5021">
        <w:rPr>
          <w:rFonts w:ascii="Times New Roman" w:eastAsia="Times New Roman" w:hAnsi="Times New Roman" w:cs="Times New Roman"/>
          <w:sz w:val="24"/>
          <w:szCs w:val="24"/>
          <w:lang w:val="it-IT"/>
        </w:rPr>
        <w:t>.</w:t>
      </w:r>
      <w:r w:rsidR="00BE18FF" w:rsidRPr="00BE18FF">
        <w:rPr>
          <w:rFonts w:ascii="Times New Roman" w:eastAsia="Times New Roman" w:hAnsi="Times New Roman" w:cs="Times New Roman"/>
          <w:sz w:val="24"/>
          <w:szCs w:val="24"/>
          <w:lang w:val="it-IT"/>
        </w:rPr>
        <w:t>, pedagogista e dottore</w:t>
      </w:r>
      <w:r w:rsidR="00BE18FF">
        <w:rPr>
          <w:rFonts w:ascii="Times New Roman" w:eastAsia="Times New Roman" w:hAnsi="Times New Roman" w:cs="Times New Roman"/>
          <w:sz w:val="24"/>
          <w:szCs w:val="24"/>
          <w:lang w:val="it-IT"/>
        </w:rPr>
        <w:t>ssa</w:t>
      </w:r>
      <w:r w:rsidR="00BE18FF" w:rsidRPr="00BE18FF">
        <w:rPr>
          <w:rFonts w:ascii="Times New Roman" w:eastAsia="Times New Roman" w:hAnsi="Times New Roman" w:cs="Times New Roman"/>
          <w:sz w:val="24"/>
          <w:szCs w:val="24"/>
          <w:lang w:val="it-IT"/>
        </w:rPr>
        <w:t xml:space="preserve"> di ricerca presso l’Università del Canton Ticino SUPSI, si occupa in particolare di supporto familiare e alla genitorialità; la dottoressa S</w:t>
      </w:r>
      <w:r w:rsidR="000F5021">
        <w:rPr>
          <w:rFonts w:ascii="Times New Roman" w:eastAsia="Times New Roman" w:hAnsi="Times New Roman" w:cs="Times New Roman"/>
          <w:sz w:val="24"/>
          <w:szCs w:val="24"/>
          <w:lang w:val="it-IT"/>
        </w:rPr>
        <w:t>.</w:t>
      </w:r>
      <w:r w:rsidR="00BE18FF" w:rsidRPr="00BE18FF">
        <w:rPr>
          <w:rFonts w:ascii="Times New Roman" w:eastAsia="Times New Roman" w:hAnsi="Times New Roman" w:cs="Times New Roman"/>
          <w:sz w:val="24"/>
          <w:szCs w:val="24"/>
          <w:lang w:val="it-IT"/>
        </w:rPr>
        <w:t xml:space="preserve"> G</w:t>
      </w:r>
      <w:r w:rsidR="000F5021">
        <w:rPr>
          <w:rFonts w:ascii="Times New Roman" w:eastAsia="Times New Roman" w:hAnsi="Times New Roman" w:cs="Times New Roman"/>
          <w:sz w:val="24"/>
          <w:szCs w:val="24"/>
          <w:lang w:val="it-IT"/>
        </w:rPr>
        <w:t>.</w:t>
      </w:r>
      <w:r w:rsidR="00BE18FF" w:rsidRPr="00BE18FF">
        <w:rPr>
          <w:rFonts w:ascii="Times New Roman" w:eastAsia="Times New Roman" w:hAnsi="Times New Roman" w:cs="Times New Roman"/>
          <w:sz w:val="24"/>
          <w:szCs w:val="24"/>
          <w:lang w:val="it-IT"/>
        </w:rPr>
        <w:t>, pedagogista e docente a contratto presso l’</w:t>
      </w:r>
      <w:r w:rsidR="00BE18FF">
        <w:rPr>
          <w:rFonts w:ascii="Times New Roman" w:eastAsia="Times New Roman" w:hAnsi="Times New Roman" w:cs="Times New Roman"/>
          <w:sz w:val="24"/>
          <w:szCs w:val="24"/>
          <w:lang w:val="it-IT"/>
        </w:rPr>
        <w:t>U</w:t>
      </w:r>
      <w:r w:rsidR="00BE18FF" w:rsidRPr="00BE18FF">
        <w:rPr>
          <w:rFonts w:ascii="Times New Roman" w:eastAsia="Times New Roman" w:hAnsi="Times New Roman" w:cs="Times New Roman"/>
          <w:sz w:val="24"/>
          <w:szCs w:val="24"/>
          <w:lang w:val="it-IT"/>
        </w:rPr>
        <w:t xml:space="preserve">niversità degli </w:t>
      </w:r>
      <w:r w:rsidR="00BE18FF">
        <w:rPr>
          <w:rFonts w:ascii="Times New Roman" w:eastAsia="Times New Roman" w:hAnsi="Times New Roman" w:cs="Times New Roman"/>
          <w:sz w:val="24"/>
          <w:szCs w:val="24"/>
          <w:lang w:val="it-IT"/>
        </w:rPr>
        <w:t>S</w:t>
      </w:r>
      <w:r w:rsidR="00BE18FF" w:rsidRPr="00BE18FF">
        <w:rPr>
          <w:rFonts w:ascii="Times New Roman" w:eastAsia="Times New Roman" w:hAnsi="Times New Roman" w:cs="Times New Roman"/>
          <w:sz w:val="24"/>
          <w:szCs w:val="24"/>
          <w:lang w:val="it-IT"/>
        </w:rPr>
        <w:t>tudi di Genova, collabora con progetti legati alla didattica, supporto pedagogico alle famiglie e tutorato a ragazzi con DSA o BES utilizzando approcci innovativi che alternano fasi tradizionali ad altre metodologie e la dottoressa M</w:t>
      </w:r>
      <w:r w:rsidR="000F5021">
        <w:rPr>
          <w:rFonts w:ascii="Times New Roman" w:eastAsia="Times New Roman" w:hAnsi="Times New Roman" w:cs="Times New Roman"/>
          <w:sz w:val="24"/>
          <w:szCs w:val="24"/>
          <w:lang w:val="it-IT"/>
        </w:rPr>
        <w:t>.</w:t>
      </w:r>
      <w:r w:rsidR="00BE18FF" w:rsidRPr="00BE18FF">
        <w:rPr>
          <w:rFonts w:ascii="Times New Roman" w:eastAsia="Times New Roman" w:hAnsi="Times New Roman" w:cs="Times New Roman"/>
          <w:sz w:val="24"/>
          <w:szCs w:val="24"/>
          <w:lang w:val="it-IT"/>
        </w:rPr>
        <w:t xml:space="preserve"> G</w:t>
      </w:r>
      <w:r w:rsidR="000F5021">
        <w:rPr>
          <w:rFonts w:ascii="Times New Roman" w:eastAsia="Times New Roman" w:hAnsi="Times New Roman" w:cs="Times New Roman"/>
          <w:sz w:val="24"/>
          <w:szCs w:val="24"/>
          <w:lang w:val="it-IT"/>
        </w:rPr>
        <w:t>.</w:t>
      </w:r>
      <w:r w:rsidR="00BE18FF" w:rsidRPr="00BE18FF">
        <w:rPr>
          <w:rFonts w:ascii="Times New Roman" w:eastAsia="Times New Roman" w:hAnsi="Times New Roman" w:cs="Times New Roman"/>
          <w:sz w:val="24"/>
          <w:szCs w:val="24"/>
          <w:lang w:val="it-IT"/>
        </w:rPr>
        <w:t>, pedagogista, supporta i ragazzi nell’acquisizione del proprio metodo di studio e conduce laboratori sull’apprendimento delle lingue straniere utilizzando metodologie innovative. La dottoressa S</w:t>
      </w:r>
      <w:r w:rsidR="000F5021">
        <w:rPr>
          <w:rFonts w:ascii="Times New Roman" w:eastAsia="Times New Roman" w:hAnsi="Times New Roman" w:cs="Times New Roman"/>
          <w:sz w:val="24"/>
          <w:szCs w:val="24"/>
          <w:lang w:val="it-IT"/>
        </w:rPr>
        <w:t>.</w:t>
      </w:r>
      <w:r w:rsidR="00BE18FF" w:rsidRPr="00BE18FF">
        <w:rPr>
          <w:rFonts w:ascii="Times New Roman" w:eastAsia="Times New Roman" w:hAnsi="Times New Roman" w:cs="Times New Roman"/>
          <w:sz w:val="24"/>
          <w:szCs w:val="24"/>
          <w:lang w:val="it-IT"/>
        </w:rPr>
        <w:t xml:space="preserve"> P</w:t>
      </w:r>
      <w:r w:rsidR="000F5021">
        <w:rPr>
          <w:rFonts w:ascii="Times New Roman" w:eastAsia="Times New Roman" w:hAnsi="Times New Roman" w:cs="Times New Roman"/>
          <w:sz w:val="24"/>
          <w:szCs w:val="24"/>
          <w:lang w:val="it-IT"/>
        </w:rPr>
        <w:t>.</w:t>
      </w:r>
      <w:r w:rsidR="00BE18FF" w:rsidRPr="00BE18FF">
        <w:rPr>
          <w:rFonts w:ascii="Times New Roman" w:eastAsia="Times New Roman" w:hAnsi="Times New Roman" w:cs="Times New Roman"/>
          <w:sz w:val="24"/>
          <w:szCs w:val="24"/>
          <w:lang w:val="it-IT"/>
        </w:rPr>
        <w:t>, psicoterapeuta presso il Centro Girasoli, collabora con la Neuropsichiatria Infantile, supporta a livello emotivo e strumentale ragazzi e famiglie e</w:t>
      </w:r>
      <w:r w:rsidR="00BE18FF">
        <w:rPr>
          <w:rFonts w:ascii="Times New Roman" w:eastAsia="Times New Roman" w:hAnsi="Times New Roman" w:cs="Times New Roman"/>
          <w:sz w:val="24"/>
          <w:szCs w:val="24"/>
          <w:lang w:val="it-IT"/>
        </w:rPr>
        <w:t xml:space="preserve"> inoltre, </w:t>
      </w:r>
      <w:r w:rsidR="00BE18FF" w:rsidRPr="00BE18FF">
        <w:rPr>
          <w:rFonts w:ascii="Times New Roman" w:eastAsia="Times New Roman" w:hAnsi="Times New Roman" w:cs="Times New Roman"/>
          <w:sz w:val="24"/>
          <w:szCs w:val="24"/>
          <w:lang w:val="it-IT"/>
        </w:rPr>
        <w:t>partecipa ad incontri periodici di rete</w:t>
      </w:r>
      <w:r w:rsidR="00BE18FF">
        <w:rPr>
          <w:rFonts w:ascii="Times New Roman" w:eastAsia="Times New Roman" w:hAnsi="Times New Roman" w:cs="Times New Roman"/>
          <w:sz w:val="24"/>
          <w:szCs w:val="24"/>
          <w:lang w:val="it-IT"/>
        </w:rPr>
        <w:t>, L</w:t>
      </w:r>
      <w:r w:rsidR="00BE18FF" w:rsidRPr="00BE18FF">
        <w:rPr>
          <w:rFonts w:ascii="Times New Roman" w:eastAsia="Times New Roman" w:hAnsi="Times New Roman" w:cs="Times New Roman"/>
          <w:sz w:val="24"/>
          <w:szCs w:val="24"/>
          <w:lang w:val="it-IT"/>
        </w:rPr>
        <w:t>a dottoressa ingegnere V</w:t>
      </w:r>
      <w:r w:rsidR="000F5021">
        <w:rPr>
          <w:rFonts w:ascii="Times New Roman" w:eastAsia="Times New Roman" w:hAnsi="Times New Roman" w:cs="Times New Roman"/>
          <w:sz w:val="24"/>
          <w:szCs w:val="24"/>
          <w:lang w:val="it-IT"/>
        </w:rPr>
        <w:t>.</w:t>
      </w:r>
      <w:r w:rsidR="00BE18FF" w:rsidRPr="00BE18FF">
        <w:rPr>
          <w:rFonts w:ascii="Times New Roman" w:eastAsia="Times New Roman" w:hAnsi="Times New Roman" w:cs="Times New Roman"/>
          <w:sz w:val="24"/>
          <w:szCs w:val="24"/>
          <w:lang w:val="it-IT"/>
        </w:rPr>
        <w:t xml:space="preserve"> L</w:t>
      </w:r>
      <w:r w:rsidR="000F5021">
        <w:rPr>
          <w:rFonts w:ascii="Times New Roman" w:eastAsia="Times New Roman" w:hAnsi="Times New Roman" w:cs="Times New Roman"/>
          <w:sz w:val="24"/>
          <w:szCs w:val="24"/>
          <w:lang w:val="it-IT"/>
        </w:rPr>
        <w:t>.</w:t>
      </w:r>
      <w:r w:rsidR="00BE18FF" w:rsidRPr="00BE18FF">
        <w:rPr>
          <w:rFonts w:ascii="Times New Roman" w:eastAsia="Times New Roman" w:hAnsi="Times New Roman" w:cs="Times New Roman"/>
          <w:sz w:val="24"/>
          <w:szCs w:val="24"/>
          <w:lang w:val="it-IT"/>
        </w:rPr>
        <w:t>, madre di un ragazzo con disabilità seguito dal servizio, partecipa all’</w:t>
      </w:r>
      <w:r w:rsidR="00030165">
        <w:rPr>
          <w:rFonts w:ascii="Times New Roman" w:eastAsia="Times New Roman" w:hAnsi="Times New Roman" w:cs="Times New Roman"/>
          <w:sz w:val="24"/>
          <w:szCs w:val="24"/>
          <w:lang w:val="it-IT"/>
        </w:rPr>
        <w:t>équipe</w:t>
      </w:r>
      <w:r w:rsidR="00BE18FF" w:rsidRPr="00BE18FF">
        <w:rPr>
          <w:rFonts w:ascii="Times New Roman" w:eastAsia="Times New Roman" w:hAnsi="Times New Roman" w:cs="Times New Roman"/>
          <w:sz w:val="24"/>
          <w:szCs w:val="24"/>
          <w:lang w:val="it-IT"/>
        </w:rPr>
        <w:t xml:space="preserve"> offrendo il punto di vista del genitore. All’interno del servizio queste figure collaborano in rete per rispondere ai bisogni di tipo emotivo e cognitivo dei/delle bambini/e </w:t>
      </w:r>
      <w:proofErr w:type="spellStart"/>
      <w:r w:rsidR="00BE18FF" w:rsidRPr="00BE18FF">
        <w:rPr>
          <w:rFonts w:ascii="Times New Roman" w:eastAsia="Times New Roman" w:hAnsi="Times New Roman" w:cs="Times New Roman"/>
          <w:sz w:val="24"/>
          <w:szCs w:val="24"/>
          <w:lang w:val="it-IT"/>
        </w:rPr>
        <w:t>e</w:t>
      </w:r>
      <w:proofErr w:type="spellEnd"/>
      <w:r w:rsidR="00BE18FF" w:rsidRPr="00BE18FF">
        <w:rPr>
          <w:rFonts w:ascii="Times New Roman" w:eastAsia="Times New Roman" w:hAnsi="Times New Roman" w:cs="Times New Roman"/>
          <w:sz w:val="24"/>
          <w:szCs w:val="24"/>
          <w:lang w:val="it-IT"/>
        </w:rPr>
        <w:t xml:space="preserve"> ragazzi/e inseriti/e in un sistema in cui interagiscono variabili diverse ma tutte interconnesse tra loro.</w:t>
      </w:r>
    </w:p>
    <w:p w14:paraId="0C167E8B" w14:textId="77777777" w:rsidR="00005F76" w:rsidRDefault="00000000" w:rsidP="00A13CD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Il lavoro di rete diventa quindi di vitale importanza per due motivi: il primo riguarda la collaborazione tra i diversi attori coinvolti (psicologo, pedagogista, famiglia, alunno, ecc.) che portano il loro contributo specifico sul campo; il secondo riguarda il benessere declinato in benessere sociale, personale e quindi non solo scolastico.   </w:t>
      </w:r>
    </w:p>
    <w:p w14:paraId="5470609F" w14:textId="0ED0E5C8" w:rsidR="00DE70A9" w:rsidRDefault="00000000" w:rsidP="00A13CDE">
      <w:pPr>
        <w:spacing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Infatti, il lavoro quotidiano di “Talenti </w:t>
      </w:r>
      <w:r w:rsidR="00727426">
        <w:rPr>
          <w:rFonts w:ascii="Times New Roman" w:eastAsia="Times New Roman" w:hAnsi="Times New Roman" w:cs="Times New Roman"/>
          <w:sz w:val="24"/>
          <w:szCs w:val="24"/>
        </w:rPr>
        <w:t>f</w:t>
      </w:r>
      <w:r>
        <w:rPr>
          <w:rFonts w:ascii="Times New Roman" w:eastAsia="Times New Roman" w:hAnsi="Times New Roman" w:cs="Times New Roman"/>
          <w:sz w:val="24"/>
          <w:szCs w:val="24"/>
        </w:rPr>
        <w:t>ra le nuvole” non si concentra solo sull’esecuzione dei compiti scolastici ma anche e soprattutto sull’acquisizione di conoscenze, competenze e capacità attraverso approcci innovativi e alternativi. Molte delle attività proposte mirano a potenziare le funzioni esecutive, un sistema di sottoprocessi che interagiscono tra loro per avviare, regolare, controllare, coordinare, monitorare, programmare pensieri, azioni e comportamenti finalizzati a uno scopo. Le principali funzioni esecutive quali l’inibizione, l’attenzione sostenuta e selettiva, la flessibilità (</w:t>
      </w:r>
      <w:proofErr w:type="spellStart"/>
      <w:r>
        <w:rPr>
          <w:rFonts w:ascii="Times New Roman" w:eastAsia="Times New Roman" w:hAnsi="Times New Roman" w:cs="Times New Roman"/>
          <w:sz w:val="24"/>
          <w:szCs w:val="24"/>
        </w:rPr>
        <w:t>shifting</w:t>
      </w:r>
      <w:proofErr w:type="spellEnd"/>
      <w:r>
        <w:rPr>
          <w:rFonts w:ascii="Times New Roman" w:eastAsia="Times New Roman" w:hAnsi="Times New Roman" w:cs="Times New Roman"/>
          <w:sz w:val="24"/>
          <w:szCs w:val="24"/>
        </w:rPr>
        <w:t xml:space="preserve">), la memoria di lavoro e la pianificazione rappresentano le principali componenti del nostro Sistema Esecutivo Attentivo </w:t>
      </w:r>
      <w:r>
        <w:rPr>
          <w:rFonts w:ascii="Times New Roman" w:eastAsia="Times New Roman" w:hAnsi="Times New Roman" w:cs="Times New Roman"/>
          <w:sz w:val="24"/>
          <w:szCs w:val="24"/>
        </w:rPr>
        <w:lastRenderedPageBreak/>
        <w:t xml:space="preserve">e concorrono a un buon funzionamento cognitivo assumendo un ruolo chiave nei meccanismi come l’autoregolazione emotiva, la motivazione e il comportamento, concorrendo e sostenendo processi di alto livello come la pianificazione e il </w:t>
      </w:r>
      <w:proofErr w:type="spellStart"/>
      <w:r>
        <w:rPr>
          <w:rFonts w:ascii="Times New Roman" w:eastAsia="Times New Roman" w:hAnsi="Times New Roman" w:cs="Times New Roman"/>
          <w:sz w:val="24"/>
          <w:szCs w:val="24"/>
        </w:rPr>
        <w:t>problem</w:t>
      </w:r>
      <w:proofErr w:type="spellEnd"/>
      <w:r>
        <w:rPr>
          <w:rFonts w:ascii="Times New Roman" w:eastAsia="Times New Roman" w:hAnsi="Times New Roman" w:cs="Times New Roman"/>
          <w:sz w:val="24"/>
          <w:szCs w:val="24"/>
        </w:rPr>
        <w:t xml:space="preserve"> solving (Di Somma A., Veneroso, C. 2017).</w:t>
      </w:r>
    </w:p>
    <w:p w14:paraId="4405A10E" w14:textId="77777777" w:rsidR="00030165" w:rsidRDefault="00000000" w:rsidP="00030165">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All’interno del servizio vengono utilizzati diversi strumenti digitali come Simple Mind, presentazioni world, sintesi vocale, audio, video, giochi didattici, linguistici e giochi di società, G Suite (</w:t>
      </w:r>
      <w:r w:rsidR="00247ACB">
        <w:rPr>
          <w:rFonts w:ascii="Times New Roman" w:eastAsia="Times New Roman" w:hAnsi="Times New Roman" w:cs="Times New Roman"/>
          <w:sz w:val="24"/>
          <w:szCs w:val="24"/>
        </w:rPr>
        <w:t>D</w:t>
      </w:r>
      <w:r>
        <w:rPr>
          <w:rFonts w:ascii="Times New Roman" w:eastAsia="Times New Roman" w:hAnsi="Times New Roman" w:cs="Times New Roman"/>
          <w:sz w:val="24"/>
          <w:szCs w:val="24"/>
        </w:rPr>
        <w:t xml:space="preserve">rive, </w:t>
      </w:r>
      <w:r w:rsidR="00247ACB">
        <w:rPr>
          <w:rFonts w:ascii="Times New Roman" w:eastAsia="Times New Roman" w:hAnsi="Times New Roman" w:cs="Times New Roman"/>
          <w:sz w:val="24"/>
          <w:szCs w:val="24"/>
        </w:rPr>
        <w:t>M</w:t>
      </w:r>
      <w:r>
        <w:rPr>
          <w:rFonts w:ascii="Times New Roman" w:eastAsia="Times New Roman" w:hAnsi="Times New Roman" w:cs="Times New Roman"/>
          <w:sz w:val="24"/>
          <w:szCs w:val="24"/>
        </w:rPr>
        <w:t>eet, ecc.). In particolare, Simple Mind permette di costruire in modo semplice e intuitivo delle mappe, le quali possono risultare utili per la memorizzazione rapida di concetti (</w:t>
      </w:r>
      <w:r>
        <w:rPr>
          <w:rFonts w:ascii="Times New Roman" w:eastAsia="Times New Roman" w:hAnsi="Times New Roman" w:cs="Times New Roman"/>
          <w:color w:val="212529"/>
          <w:sz w:val="24"/>
          <w:szCs w:val="24"/>
        </w:rPr>
        <w:t>Mangiatordi, A. 2019</w:t>
      </w:r>
      <w:r>
        <w:rPr>
          <w:rFonts w:ascii="Times New Roman" w:eastAsia="Times New Roman" w:hAnsi="Times New Roman" w:cs="Times New Roman"/>
          <w:sz w:val="24"/>
          <w:szCs w:val="24"/>
        </w:rPr>
        <w:t>), come supporto allo studio e all’esposizione orale.</w:t>
      </w:r>
      <w:r>
        <w:rPr>
          <w:rFonts w:ascii="Times New Roman" w:eastAsia="Times New Roman" w:hAnsi="Times New Roman" w:cs="Times New Roman"/>
          <w:sz w:val="24"/>
          <w:szCs w:val="24"/>
        </w:rPr>
        <w:br/>
        <w:t xml:space="preserve">Noi stesse durante l’incontro abbiamo avuto la possibilità di sperimentare uno di questi strumenti digitali: </w:t>
      </w:r>
      <w:proofErr w:type="spellStart"/>
      <w:r>
        <w:rPr>
          <w:rFonts w:ascii="Times New Roman" w:eastAsia="Times New Roman" w:hAnsi="Times New Roman" w:cs="Times New Roman"/>
          <w:sz w:val="24"/>
          <w:szCs w:val="24"/>
        </w:rPr>
        <w:t>Wooclap</w:t>
      </w:r>
      <w:proofErr w:type="spellEnd"/>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highlight w:val="white"/>
        </w:rPr>
        <w:t>piattaforma per lo  "</w:t>
      </w:r>
      <w:proofErr w:type="spellStart"/>
      <w:r>
        <w:rPr>
          <w:rFonts w:ascii="Times New Roman" w:eastAsia="Times New Roman" w:hAnsi="Times New Roman" w:cs="Times New Roman"/>
          <w:sz w:val="24"/>
          <w:szCs w:val="24"/>
          <w:highlight w:val="white"/>
        </w:rPr>
        <w:t>students</w:t>
      </w:r>
      <w:proofErr w:type="spellEnd"/>
      <w:r>
        <w:rPr>
          <w:rFonts w:ascii="Times New Roman" w:eastAsia="Times New Roman" w:hAnsi="Times New Roman" w:cs="Times New Roman"/>
          <w:sz w:val="24"/>
          <w:szCs w:val="24"/>
          <w:highlight w:val="white"/>
        </w:rPr>
        <w:t xml:space="preserve"> engagement", ovvero il coinvolgimento immediato degli studenti nel corso della conduzione dell'attività didattica frontale. Questo strumento facilita l'interazione del pubblico, mantenendo viva l'attenzione e consentendo al docente di coinvolgere gli studenti avendo riscontri immediati sulla loro partecipazione alla lezione</w:t>
      </w:r>
      <w:r>
        <w:rPr>
          <w:color w:val="303030"/>
          <w:highlight w:val="white"/>
        </w:rPr>
        <w:t xml:space="preserve">. </w:t>
      </w:r>
      <w:r>
        <w:rPr>
          <w:rFonts w:ascii="Times New Roman" w:eastAsia="Times New Roman" w:hAnsi="Times New Roman" w:cs="Times New Roman"/>
          <w:sz w:val="24"/>
          <w:szCs w:val="24"/>
          <w:highlight w:val="white"/>
        </w:rPr>
        <w:t>Nel nostro caso è stato utilizzato</w:t>
      </w:r>
      <w:r>
        <w:rPr>
          <w:rFonts w:ascii="Times New Roman" w:eastAsia="Times New Roman" w:hAnsi="Times New Roman" w:cs="Times New Roman"/>
          <w:sz w:val="24"/>
          <w:szCs w:val="24"/>
        </w:rPr>
        <w:t xml:space="preserve"> per indagare i bisogni delle famiglie, della scuola, degli studenti e i loro vissuti.</w:t>
      </w:r>
    </w:p>
    <w:p w14:paraId="7FED6D62" w14:textId="171DE16F" w:rsidR="00DE70A9" w:rsidRDefault="00000000" w:rsidP="00030165">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247ACB">
        <w:rPr>
          <w:rFonts w:ascii="Times New Roman" w:eastAsia="Times New Roman" w:hAnsi="Times New Roman" w:cs="Times New Roman"/>
          <w:sz w:val="24"/>
          <w:szCs w:val="24"/>
        </w:rPr>
        <w:br/>
      </w:r>
      <w:r>
        <w:rPr>
          <w:rFonts w:ascii="Times New Roman" w:eastAsia="Times New Roman" w:hAnsi="Times New Roman" w:cs="Times New Roman"/>
          <w:sz w:val="24"/>
          <w:szCs w:val="24"/>
        </w:rPr>
        <w:t>Abbiamo avuto anche la possibilità di conoscere le altre professioniste dell’</w:t>
      </w:r>
      <w:r w:rsidR="00030165">
        <w:rPr>
          <w:rFonts w:ascii="Times New Roman" w:eastAsia="Times New Roman" w:hAnsi="Times New Roman" w:cs="Times New Roman"/>
          <w:sz w:val="24"/>
          <w:szCs w:val="24"/>
        </w:rPr>
        <w:t>équipe</w:t>
      </w:r>
      <w:r>
        <w:rPr>
          <w:rFonts w:ascii="Times New Roman" w:eastAsia="Times New Roman" w:hAnsi="Times New Roman" w:cs="Times New Roman"/>
          <w:sz w:val="24"/>
          <w:szCs w:val="24"/>
        </w:rPr>
        <w:t xml:space="preserve"> grazie a una videochiamata su Google Meet, altro strumento digitale utilizzato di frequente dal servizio per riunioni e confronti. L’utilizzo di questi strumenti permette un lavoro di rete efficace, elemento ritenuto molto importante per l’</w:t>
      </w:r>
      <w:r w:rsidR="00030165">
        <w:rPr>
          <w:rFonts w:ascii="Times New Roman" w:eastAsia="Times New Roman" w:hAnsi="Times New Roman" w:cs="Times New Roman"/>
          <w:sz w:val="24"/>
          <w:szCs w:val="24"/>
        </w:rPr>
        <w:t>équipe</w:t>
      </w:r>
      <w:r>
        <w:rPr>
          <w:rFonts w:ascii="Times New Roman" w:eastAsia="Times New Roman" w:hAnsi="Times New Roman" w:cs="Times New Roman"/>
          <w:sz w:val="24"/>
          <w:szCs w:val="24"/>
        </w:rPr>
        <w:t xml:space="preserve"> di “Talenti </w:t>
      </w:r>
      <w:r w:rsidR="00727426">
        <w:rPr>
          <w:rFonts w:ascii="Times New Roman" w:eastAsia="Times New Roman" w:hAnsi="Times New Roman" w:cs="Times New Roman"/>
          <w:sz w:val="24"/>
          <w:szCs w:val="24"/>
        </w:rPr>
        <w:t>f</w:t>
      </w:r>
      <w:r>
        <w:rPr>
          <w:rFonts w:ascii="Times New Roman" w:eastAsia="Times New Roman" w:hAnsi="Times New Roman" w:cs="Times New Roman"/>
          <w:sz w:val="24"/>
          <w:szCs w:val="24"/>
        </w:rPr>
        <w:t>ra le nuvole”. Infatti, è stato rimarcato più volte sia dalla conduttrice del workshop, sia dal resto dell’</w:t>
      </w:r>
      <w:r w:rsidR="00030165">
        <w:rPr>
          <w:rFonts w:ascii="Times New Roman" w:eastAsia="Times New Roman" w:hAnsi="Times New Roman" w:cs="Times New Roman"/>
          <w:sz w:val="24"/>
          <w:szCs w:val="24"/>
        </w:rPr>
        <w:t>équipe</w:t>
      </w:r>
      <w:r>
        <w:rPr>
          <w:rFonts w:ascii="Times New Roman" w:eastAsia="Times New Roman" w:hAnsi="Times New Roman" w:cs="Times New Roman"/>
          <w:sz w:val="24"/>
          <w:szCs w:val="24"/>
        </w:rPr>
        <w:t xml:space="preserve">, quanto sia essenziale il lavoro di rete e di quanto sia produttivo e proficuo il confronto. </w:t>
      </w:r>
    </w:p>
    <w:p w14:paraId="0A9CA1EA" w14:textId="50B3263E" w:rsidR="00247ACB" w:rsidRDefault="00000000" w:rsidP="00A13CDE">
      <w:pPr>
        <w:spacing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Oltre agli strumenti digitali, vengono proposte diverse attività laboratoriali, come il teatro. Un esempio di rappresentazione teatrale utilizzata è quella del “Teatro dell’oppresso” in cui gli studenti hanno avuto la possibilità di mettere in scena un consiglio di classe tenutosi per una discussione su un caso DSA. Ciascun ragazzo interpretava un ruolo diverso: chi faceva l’insegnante, chi il preside e chi l’alunno con DSA. Questo ha permesso ad ognuno di mettersi in gioco e confrontarsi sui diversi aspetti del disagio che viene vissuto attorno al disturbo specifico dell’apprendimento, non solo dal punto di vista dell’alunno ma anche interpretare la difficoltà dell’insegnante nel percepire i suoi bisogni e nel trovare una soluzione. </w:t>
      </w:r>
    </w:p>
    <w:p w14:paraId="7F51B1F5" w14:textId="554D1E9F" w:rsidR="00005F76" w:rsidRPr="00247ACB" w:rsidRDefault="00000000" w:rsidP="00A13CDE">
      <w:pPr>
        <w:spacing w:line="360" w:lineRule="auto"/>
        <w:jc w:val="both"/>
        <w:rPr>
          <w:rFonts w:ascii="Times New Roman" w:eastAsia="Times New Roman" w:hAnsi="Times New Roman" w:cs="Times New Roman"/>
          <w:sz w:val="24"/>
          <w:szCs w:val="24"/>
          <w:highlight w:val="yellow"/>
        </w:rPr>
      </w:pPr>
      <w:r>
        <w:rPr>
          <w:rFonts w:ascii="Times New Roman" w:eastAsia="Times New Roman" w:hAnsi="Times New Roman" w:cs="Times New Roman"/>
          <w:sz w:val="24"/>
          <w:szCs w:val="24"/>
        </w:rPr>
        <w:lastRenderedPageBreak/>
        <w:t xml:space="preserve">Un altro esempio significativo è il progetto Campus in cui i ragazzi hanno l’occasione di rimettersi in gioco, confrontarsi con gli altri e sperimentare situazioni di apprendimento efficace, dopo una serie di vissuti scolastici di insuccesso. Il Campus propone l’apprendimento come un’esperienza, e non come una procedura passiva di acquisizione nozionistica, in cui si cerca di enfatizzare le competenze individuali di ognuno. I Campus non si svolgono in un tipico luogo chiuso, ma vengono organizzati e vissuti in luoghi stimolanti generalmente all’aperto a contatto con la natura, come ad esempio in barca, dove ugualmente ma in maniera più vivida, vengono sperimentate situazioni di superamento del limite, sostegno reciproco, confronto. I ragazzi affrontano esperienze di apprendimento in maniera piacevole e motivante e si cerca di valorizzare le competenze specifiche di ogni ragazzo. In una di queste proposte i ragazzi sono stati accompagnati in un ranch, dove hanno visto con i loro occhi come ci si prenda cura di diversi animali, in particolare dei cavalli. Degli esperti hanno spiegato loro quali sono le varie tecniche per accudire questi animali e i relativi strumenti utilizzati per pulirli e prepararli per essere montati, utilizzando un linguaggio specifico. Attraverso questa attività i ragazzi hanno sperimentato delle strategie per memorizzare i termini tecnici creando dei glossari visivi, che possono consultare all’occorrenza e schemi che ricordino le diverse procedure da seguire. Oltre all’aspetto pratico-organizzativo, il Campus richiede una progettazione continua e in essere, in modo che possa basarsi e calibrarsi sui bisogni formativi dei componenti del gruppo. Per fare ciò è necessario conoscere il gruppo e instaurare un’alleanza educativa tra tutti i vari componenti. L'alleanza </w:t>
      </w:r>
      <w:r w:rsidR="00247ACB">
        <w:rPr>
          <w:rFonts w:ascii="Times New Roman" w:eastAsia="Times New Roman" w:hAnsi="Times New Roman" w:cs="Times New Roman"/>
          <w:sz w:val="24"/>
          <w:szCs w:val="24"/>
        </w:rPr>
        <w:t>educativa, infatti,</w:t>
      </w:r>
      <w:r>
        <w:rPr>
          <w:rFonts w:ascii="Times New Roman" w:eastAsia="Times New Roman" w:hAnsi="Times New Roman" w:cs="Times New Roman"/>
          <w:sz w:val="24"/>
          <w:szCs w:val="24"/>
        </w:rPr>
        <w:t xml:space="preserve"> rappresenta un pilastro fondamentale per la riuscita di ogni percorso di apprendimento, ancor di più nel caso del Campus. Costruire un rapporto di fiducia e collaborazione con i ragazzi è infatti il primo passo per motivarli e stimolarli a dare il meglio di sé.</w:t>
      </w:r>
    </w:p>
    <w:p w14:paraId="1009C0FF" w14:textId="77777777" w:rsidR="00DE70A9" w:rsidRDefault="00000000" w:rsidP="00A13CDE">
      <w:pPr>
        <w:spacing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 dottoressa ci ha spiegato che lo staff fa sperimentare ai ragazzi differenti metodi e strategie, ma sono poi loro a scegliere quelli che trovano personalmente più utili. </w:t>
      </w:r>
      <w:r w:rsidR="00247ACB">
        <w:rPr>
          <w:rFonts w:ascii="Times New Roman" w:eastAsia="Times New Roman" w:hAnsi="Times New Roman" w:cs="Times New Roman"/>
          <w:sz w:val="24"/>
          <w:szCs w:val="24"/>
        </w:rPr>
        <w:t>Questo, infatti,</w:t>
      </w:r>
      <w:r>
        <w:rPr>
          <w:rFonts w:ascii="Times New Roman" w:eastAsia="Times New Roman" w:hAnsi="Times New Roman" w:cs="Times New Roman"/>
          <w:sz w:val="24"/>
          <w:szCs w:val="24"/>
        </w:rPr>
        <w:t xml:space="preserve"> servirà a far emergere in loro nuove competenze e consapevolezze, in particolare relative alla scelta autonoma del metodo da applicare nelle varie discipline scolastiche. Tale modalità operativa è analoga a quella per cui nella consulenza di processo, l’obiettivo è di incrementare le capacità del cliente, in questo caso del ragazzo, per fare in modo che possa risolvere da solo in futuro i propri problemi (</w:t>
      </w:r>
      <w:proofErr w:type="spellStart"/>
      <w:r>
        <w:rPr>
          <w:rFonts w:ascii="Times New Roman" w:eastAsia="Times New Roman" w:hAnsi="Times New Roman" w:cs="Times New Roman"/>
          <w:sz w:val="24"/>
          <w:szCs w:val="24"/>
        </w:rPr>
        <w:t>Schein</w:t>
      </w:r>
      <w:proofErr w:type="spellEnd"/>
      <w:r>
        <w:rPr>
          <w:rFonts w:ascii="Times New Roman" w:eastAsia="Times New Roman" w:hAnsi="Times New Roman" w:cs="Times New Roman"/>
          <w:sz w:val="24"/>
          <w:szCs w:val="24"/>
        </w:rPr>
        <w:t>, 2001).</w:t>
      </w:r>
    </w:p>
    <w:p w14:paraId="25169630" w14:textId="77777777" w:rsidR="00030165" w:rsidRDefault="00000000" w:rsidP="00030165">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Al di fuori dalle esperienze laboratoriali, l’obiettivo del servizio rimane quello di partire da un interesse del ragazzo, in modo da alimentare la sua motivazione e promuovere </w:t>
      </w:r>
      <w:r>
        <w:rPr>
          <w:rFonts w:ascii="Times New Roman" w:eastAsia="Times New Roman" w:hAnsi="Times New Roman" w:cs="Times New Roman"/>
          <w:sz w:val="24"/>
          <w:szCs w:val="24"/>
        </w:rPr>
        <w:lastRenderedPageBreak/>
        <w:t>l’apprendimento, non solo utilizzando metodologie didattiche ma proponendo esperienze, attraverso quell’interesse.</w:t>
      </w:r>
    </w:p>
    <w:p w14:paraId="5657598B" w14:textId="3A09CD52" w:rsidR="00247ACB" w:rsidRDefault="00000000" w:rsidP="00030165">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BE18FF">
        <w:rPr>
          <w:rFonts w:ascii="Times New Roman" w:eastAsia="Times New Roman" w:hAnsi="Times New Roman" w:cs="Times New Roman"/>
          <w:sz w:val="24"/>
          <w:szCs w:val="24"/>
        </w:rPr>
        <w:br/>
      </w:r>
      <w:r>
        <w:rPr>
          <w:rFonts w:ascii="Times New Roman" w:eastAsia="Times New Roman" w:hAnsi="Times New Roman" w:cs="Times New Roman"/>
          <w:sz w:val="24"/>
          <w:szCs w:val="24"/>
        </w:rPr>
        <w:t xml:space="preserve">Ad esempio, in aula </w:t>
      </w:r>
      <w:r w:rsidR="00BE18FF" w:rsidRPr="00BE18FF">
        <w:rPr>
          <w:rFonts w:ascii="Times New Roman" w:eastAsia="Times New Roman" w:hAnsi="Times New Roman" w:cs="Times New Roman"/>
          <w:sz w:val="24"/>
          <w:szCs w:val="24"/>
        </w:rPr>
        <w:t>è stata proposta un’attività sull’esplorazione dello spazio e sul lavoro dell’astronauta, questo perché si tratta di argomenti distanti dallo scolastico ma vicini all’interesse dei ragazzi e delle ragazze</w:t>
      </w:r>
      <w:r>
        <w:rPr>
          <w:rFonts w:ascii="Times New Roman" w:eastAsia="Times New Roman" w:hAnsi="Times New Roman" w:cs="Times New Roman"/>
          <w:sz w:val="24"/>
          <w:szCs w:val="24"/>
        </w:rPr>
        <w:t>. Per comprendere meglio il funzionamento d</w:t>
      </w:r>
      <w:r w:rsidR="00BE18FF">
        <w:rPr>
          <w:rFonts w:ascii="Times New Roman" w:eastAsia="Times New Roman" w:hAnsi="Times New Roman" w:cs="Times New Roman"/>
          <w:sz w:val="24"/>
          <w:szCs w:val="24"/>
        </w:rPr>
        <w:t xml:space="preserve">el Sistema Solare, essendo un </w:t>
      </w:r>
      <w:r>
        <w:rPr>
          <w:rFonts w:ascii="Times New Roman" w:eastAsia="Times New Roman" w:hAnsi="Times New Roman" w:cs="Times New Roman"/>
          <w:sz w:val="24"/>
          <w:szCs w:val="24"/>
        </w:rPr>
        <w:t xml:space="preserve">sistema ampio e complesso, è stato proposto agli studenti di rappresentare fisicamente nello spazio “aula” il Sistema Solare: ognuno si è disposto su orbite disegnate sul pavimento e ha impersonato un pianeta. Questo tipo di approccio ha permesso un apprendimento più efficace perché più corporeo ed esperienziale. </w:t>
      </w:r>
    </w:p>
    <w:p w14:paraId="2FF24BF4" w14:textId="4EFB4B29" w:rsidR="00247ACB" w:rsidRPr="00247ACB" w:rsidRDefault="00000000" w:rsidP="00A13CD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conclusione, il servizio “Talenti </w:t>
      </w:r>
      <w:r w:rsidR="00727426">
        <w:rPr>
          <w:rFonts w:ascii="Times New Roman" w:eastAsia="Times New Roman" w:hAnsi="Times New Roman" w:cs="Times New Roman"/>
          <w:sz w:val="24"/>
          <w:szCs w:val="24"/>
        </w:rPr>
        <w:t>f</w:t>
      </w:r>
      <w:r>
        <w:rPr>
          <w:rFonts w:ascii="Times New Roman" w:eastAsia="Times New Roman" w:hAnsi="Times New Roman" w:cs="Times New Roman"/>
          <w:sz w:val="24"/>
          <w:szCs w:val="24"/>
        </w:rPr>
        <w:t xml:space="preserve">ra le nuvole” aiuta gli alunni a costruire un apprendimento che ha ricadute su tutti i contesti di vita, anche al di fuori della scuola nell’ottica di un progetto di vita futuro. Per questo è fondamentale il lavoro di rete, ovvero la collaborazione tra pedagogisti, insegnanti, famiglie e altri professionisti che permettono di costruire un percorso di crescita a 360 gradi. </w:t>
      </w:r>
    </w:p>
    <w:p w14:paraId="285C1EE9" w14:textId="77777777" w:rsidR="00247ACB" w:rsidRDefault="00247ACB" w:rsidP="00A13CDE">
      <w:pPr>
        <w:spacing w:line="360" w:lineRule="auto"/>
        <w:jc w:val="both"/>
        <w:rPr>
          <w:rFonts w:ascii="Times New Roman" w:eastAsia="Times New Roman" w:hAnsi="Times New Roman" w:cs="Times New Roman"/>
          <w:b/>
          <w:sz w:val="24"/>
          <w:szCs w:val="24"/>
        </w:rPr>
      </w:pPr>
    </w:p>
    <w:p w14:paraId="6E1ADB52" w14:textId="77777777" w:rsidR="00247ACB" w:rsidRDefault="00247ACB" w:rsidP="00A13CDE">
      <w:pPr>
        <w:spacing w:line="360" w:lineRule="auto"/>
        <w:jc w:val="both"/>
        <w:rPr>
          <w:rFonts w:ascii="Times New Roman" w:eastAsia="Times New Roman" w:hAnsi="Times New Roman" w:cs="Times New Roman"/>
          <w:b/>
          <w:sz w:val="24"/>
          <w:szCs w:val="24"/>
        </w:rPr>
      </w:pPr>
    </w:p>
    <w:p w14:paraId="5F28A397" w14:textId="77777777" w:rsidR="00247ACB" w:rsidRDefault="00247ACB" w:rsidP="00A13CDE">
      <w:pPr>
        <w:spacing w:line="360" w:lineRule="auto"/>
        <w:jc w:val="both"/>
        <w:rPr>
          <w:rFonts w:ascii="Times New Roman" w:eastAsia="Times New Roman" w:hAnsi="Times New Roman" w:cs="Times New Roman"/>
          <w:b/>
          <w:sz w:val="24"/>
          <w:szCs w:val="24"/>
        </w:rPr>
      </w:pPr>
    </w:p>
    <w:p w14:paraId="221C9F15" w14:textId="77777777" w:rsidR="00BE18FF" w:rsidRDefault="00BE18FF" w:rsidP="00A13CDE">
      <w:pPr>
        <w:spacing w:line="360" w:lineRule="auto"/>
        <w:jc w:val="both"/>
        <w:rPr>
          <w:rFonts w:ascii="Times New Roman" w:eastAsia="Times New Roman" w:hAnsi="Times New Roman" w:cs="Times New Roman"/>
          <w:b/>
          <w:sz w:val="24"/>
          <w:szCs w:val="24"/>
        </w:rPr>
      </w:pPr>
    </w:p>
    <w:p w14:paraId="59746CA5" w14:textId="77777777" w:rsidR="00247ACB" w:rsidRDefault="00247ACB" w:rsidP="00A13CDE">
      <w:pPr>
        <w:spacing w:line="360" w:lineRule="auto"/>
        <w:jc w:val="both"/>
        <w:rPr>
          <w:rFonts w:ascii="Times New Roman" w:eastAsia="Times New Roman" w:hAnsi="Times New Roman" w:cs="Times New Roman"/>
          <w:b/>
          <w:sz w:val="24"/>
          <w:szCs w:val="24"/>
        </w:rPr>
      </w:pPr>
    </w:p>
    <w:p w14:paraId="53FE40F7" w14:textId="13D12490" w:rsidR="00005F76" w:rsidRDefault="00000000" w:rsidP="00A13CDE">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Bibliografia e sitografia</w:t>
      </w:r>
    </w:p>
    <w:p w14:paraId="5C0F1C25" w14:textId="77777777" w:rsidR="00005F76" w:rsidRDefault="00000000" w:rsidP="00A13CDE">
      <w:pPr>
        <w:spacing w:line="240" w:lineRule="auto"/>
        <w:jc w:val="both"/>
        <w:rPr>
          <w:rFonts w:ascii="Times New Roman" w:eastAsia="Times New Roman" w:hAnsi="Times New Roman" w:cs="Times New Roman"/>
          <w:color w:val="212529"/>
          <w:sz w:val="24"/>
          <w:szCs w:val="24"/>
        </w:rPr>
      </w:pPr>
      <w:r>
        <w:rPr>
          <w:rFonts w:ascii="Times New Roman" w:eastAsia="Times New Roman" w:hAnsi="Times New Roman" w:cs="Times New Roman"/>
          <w:color w:val="212529"/>
          <w:sz w:val="24"/>
          <w:szCs w:val="24"/>
        </w:rPr>
        <w:t>Legge 8 ottobre 2010, n.170 “</w:t>
      </w:r>
      <w:r>
        <w:rPr>
          <w:rFonts w:ascii="Times New Roman" w:eastAsia="Times New Roman" w:hAnsi="Times New Roman" w:cs="Times New Roman"/>
          <w:i/>
          <w:color w:val="212529"/>
          <w:sz w:val="24"/>
          <w:szCs w:val="24"/>
        </w:rPr>
        <w:t>Nuove norme in materia di disturbi specifici di apprendimento in ambito scolastico</w:t>
      </w:r>
      <w:r>
        <w:rPr>
          <w:rFonts w:ascii="Times New Roman" w:eastAsia="Times New Roman" w:hAnsi="Times New Roman" w:cs="Times New Roman"/>
          <w:color w:val="212529"/>
          <w:sz w:val="24"/>
          <w:szCs w:val="24"/>
        </w:rPr>
        <w:t>”.</w:t>
      </w:r>
    </w:p>
    <w:p w14:paraId="4AB79E2B" w14:textId="77777777" w:rsidR="00005F76" w:rsidRDefault="00005F76" w:rsidP="00A13CDE">
      <w:pPr>
        <w:spacing w:line="240" w:lineRule="auto"/>
        <w:jc w:val="both"/>
        <w:rPr>
          <w:rFonts w:ascii="Times New Roman" w:eastAsia="Times New Roman" w:hAnsi="Times New Roman" w:cs="Times New Roman"/>
          <w:color w:val="212529"/>
          <w:sz w:val="24"/>
          <w:szCs w:val="24"/>
          <w:shd w:val="clear" w:color="auto" w:fill="F8F9FA"/>
        </w:rPr>
      </w:pPr>
    </w:p>
    <w:p w14:paraId="013BB297" w14:textId="77777777" w:rsidR="00005F76" w:rsidRDefault="00000000" w:rsidP="00A13CDE">
      <w:pPr>
        <w:spacing w:line="240" w:lineRule="auto"/>
        <w:jc w:val="both"/>
        <w:rPr>
          <w:rFonts w:ascii="Times New Roman" w:eastAsia="Times New Roman" w:hAnsi="Times New Roman" w:cs="Times New Roman"/>
          <w:color w:val="212529"/>
          <w:sz w:val="24"/>
          <w:szCs w:val="24"/>
        </w:rPr>
      </w:pPr>
      <w:r>
        <w:rPr>
          <w:rFonts w:ascii="Times New Roman" w:eastAsia="Times New Roman" w:hAnsi="Times New Roman" w:cs="Times New Roman"/>
          <w:color w:val="212529"/>
          <w:sz w:val="24"/>
          <w:szCs w:val="24"/>
        </w:rPr>
        <w:t>“</w:t>
      </w:r>
      <w:r>
        <w:rPr>
          <w:rFonts w:ascii="Times New Roman" w:eastAsia="Times New Roman" w:hAnsi="Times New Roman" w:cs="Times New Roman"/>
          <w:i/>
          <w:color w:val="212529"/>
          <w:sz w:val="24"/>
          <w:szCs w:val="24"/>
        </w:rPr>
        <w:t>Linee guida per il diritto allo studio degli alunni e degli studenti con disturbi specifici di apprendimento</w:t>
      </w:r>
      <w:r>
        <w:rPr>
          <w:rFonts w:ascii="Times New Roman" w:eastAsia="Times New Roman" w:hAnsi="Times New Roman" w:cs="Times New Roman"/>
          <w:color w:val="212529"/>
          <w:sz w:val="24"/>
          <w:szCs w:val="24"/>
        </w:rPr>
        <w:t>” in Decreto attuativo 12 luglio 2011.</w:t>
      </w:r>
    </w:p>
    <w:p w14:paraId="6A3EEB99" w14:textId="77777777" w:rsidR="00005F76" w:rsidRDefault="00005F76" w:rsidP="00A13CDE">
      <w:pPr>
        <w:spacing w:line="240" w:lineRule="auto"/>
        <w:jc w:val="both"/>
        <w:rPr>
          <w:rFonts w:ascii="Times New Roman" w:eastAsia="Times New Roman" w:hAnsi="Times New Roman" w:cs="Times New Roman"/>
          <w:color w:val="212529"/>
          <w:sz w:val="24"/>
          <w:szCs w:val="24"/>
        </w:rPr>
      </w:pPr>
    </w:p>
    <w:p w14:paraId="0AE134E3" w14:textId="77777777" w:rsidR="00005F76" w:rsidRDefault="00000000" w:rsidP="00A13CDE">
      <w:pPr>
        <w:spacing w:line="240" w:lineRule="auto"/>
        <w:jc w:val="both"/>
        <w:rPr>
          <w:rFonts w:ascii="Times New Roman" w:eastAsia="Times New Roman" w:hAnsi="Times New Roman" w:cs="Times New Roman"/>
          <w:color w:val="212529"/>
          <w:sz w:val="24"/>
          <w:szCs w:val="24"/>
        </w:rPr>
      </w:pPr>
      <w:r>
        <w:rPr>
          <w:rFonts w:ascii="Times New Roman" w:eastAsia="Times New Roman" w:hAnsi="Times New Roman" w:cs="Times New Roman"/>
          <w:color w:val="212529"/>
          <w:sz w:val="24"/>
          <w:szCs w:val="24"/>
        </w:rPr>
        <w:t xml:space="preserve">Di Somma, A., Veneroso C.(a cura di) (2017), </w:t>
      </w:r>
      <w:r>
        <w:rPr>
          <w:rFonts w:ascii="Times New Roman" w:eastAsia="Times New Roman" w:hAnsi="Times New Roman" w:cs="Times New Roman"/>
          <w:i/>
          <w:color w:val="212529"/>
          <w:sz w:val="24"/>
          <w:szCs w:val="24"/>
        </w:rPr>
        <w:t xml:space="preserve">Guida per il docente - Italiano 1. Didattica curricolare e Funzioni Esecutive: un approccio integrato. </w:t>
      </w:r>
      <w:r>
        <w:rPr>
          <w:rFonts w:ascii="Times New Roman" w:eastAsia="Times New Roman" w:hAnsi="Times New Roman" w:cs="Times New Roman"/>
          <w:color w:val="212529"/>
          <w:sz w:val="24"/>
          <w:szCs w:val="24"/>
        </w:rPr>
        <w:t xml:space="preserve">Giunti </w:t>
      </w:r>
      <w:proofErr w:type="spellStart"/>
      <w:r>
        <w:rPr>
          <w:rFonts w:ascii="Times New Roman" w:eastAsia="Times New Roman" w:hAnsi="Times New Roman" w:cs="Times New Roman"/>
          <w:color w:val="212529"/>
          <w:sz w:val="24"/>
          <w:szCs w:val="24"/>
        </w:rPr>
        <w:t>Edu</w:t>
      </w:r>
      <w:proofErr w:type="spellEnd"/>
      <w:r>
        <w:rPr>
          <w:rFonts w:ascii="Times New Roman" w:eastAsia="Times New Roman" w:hAnsi="Times New Roman" w:cs="Times New Roman"/>
          <w:color w:val="212529"/>
          <w:sz w:val="24"/>
          <w:szCs w:val="24"/>
        </w:rPr>
        <w:t>, Firenze, pp.12-13</w:t>
      </w:r>
    </w:p>
    <w:p w14:paraId="7CB6A168" w14:textId="77777777" w:rsidR="00005F76" w:rsidRDefault="00005F76" w:rsidP="00A13CDE">
      <w:pPr>
        <w:spacing w:line="240" w:lineRule="auto"/>
        <w:jc w:val="both"/>
        <w:rPr>
          <w:rFonts w:ascii="Times New Roman" w:eastAsia="Times New Roman" w:hAnsi="Times New Roman" w:cs="Times New Roman"/>
          <w:color w:val="212529"/>
          <w:sz w:val="24"/>
          <w:szCs w:val="24"/>
        </w:rPr>
      </w:pPr>
    </w:p>
    <w:p w14:paraId="055B14C9" w14:textId="77777777" w:rsidR="00005F76" w:rsidRPr="00247ACB" w:rsidRDefault="00000000" w:rsidP="00A13CDE">
      <w:pPr>
        <w:jc w:val="both"/>
        <w:rPr>
          <w:rFonts w:ascii="Times New Roman" w:hAnsi="Times New Roman" w:cs="Times New Roman"/>
          <w:color w:val="212529"/>
          <w:sz w:val="24"/>
          <w:szCs w:val="24"/>
        </w:rPr>
      </w:pPr>
      <w:bookmarkStart w:id="0" w:name="_hci4wdxrsaqf" w:colFirst="0" w:colLast="0"/>
      <w:bookmarkEnd w:id="0"/>
      <w:r w:rsidRPr="00247ACB">
        <w:rPr>
          <w:rFonts w:ascii="Times New Roman" w:hAnsi="Times New Roman" w:cs="Times New Roman"/>
          <w:sz w:val="24"/>
          <w:szCs w:val="24"/>
        </w:rPr>
        <w:t>Gruppo Tim, "</w:t>
      </w:r>
      <w:r w:rsidRPr="00247ACB">
        <w:rPr>
          <w:rFonts w:ascii="Times New Roman" w:hAnsi="Times New Roman" w:cs="Times New Roman"/>
          <w:i/>
          <w:sz w:val="24"/>
          <w:szCs w:val="24"/>
        </w:rPr>
        <w:t>Che cos'è un Campus?</w:t>
      </w:r>
      <w:r w:rsidRPr="00247ACB">
        <w:rPr>
          <w:rFonts w:ascii="Times New Roman" w:hAnsi="Times New Roman" w:cs="Times New Roman"/>
          <w:sz w:val="24"/>
          <w:szCs w:val="24"/>
        </w:rPr>
        <w:t xml:space="preserve">" intervista a Giulia Lampugnani, (2013), </w:t>
      </w:r>
      <w:proofErr w:type="spellStart"/>
      <w:r w:rsidRPr="00247ACB">
        <w:rPr>
          <w:rFonts w:ascii="Times New Roman" w:hAnsi="Times New Roman" w:cs="Times New Roman"/>
          <w:sz w:val="24"/>
          <w:szCs w:val="24"/>
        </w:rPr>
        <w:t>Youtube</w:t>
      </w:r>
      <w:proofErr w:type="spellEnd"/>
      <w:r w:rsidRPr="00247ACB">
        <w:rPr>
          <w:rFonts w:ascii="Times New Roman" w:hAnsi="Times New Roman" w:cs="Times New Roman"/>
          <w:sz w:val="24"/>
          <w:szCs w:val="24"/>
        </w:rPr>
        <w:t xml:space="preserve">, </w:t>
      </w:r>
      <w:r w:rsidRPr="00247ACB">
        <w:rPr>
          <w:rFonts w:ascii="Times New Roman" w:hAnsi="Times New Roman" w:cs="Times New Roman"/>
          <w:color w:val="212529"/>
          <w:sz w:val="24"/>
          <w:szCs w:val="24"/>
        </w:rPr>
        <w:t>https://www.youtube.com/watch?v=3i4x95-d_5w&amp;t=221s</w:t>
      </w:r>
    </w:p>
    <w:p w14:paraId="12391C31" w14:textId="77777777" w:rsidR="00005F76" w:rsidRDefault="00005F76" w:rsidP="00A13CDE">
      <w:pPr>
        <w:spacing w:line="240" w:lineRule="auto"/>
        <w:jc w:val="both"/>
        <w:rPr>
          <w:rFonts w:ascii="Times New Roman" w:eastAsia="Times New Roman" w:hAnsi="Times New Roman" w:cs="Times New Roman"/>
          <w:color w:val="212529"/>
          <w:sz w:val="24"/>
          <w:szCs w:val="24"/>
        </w:rPr>
      </w:pPr>
    </w:p>
    <w:p w14:paraId="33FB4DFB" w14:textId="77777777" w:rsidR="00005F76" w:rsidRDefault="00000000" w:rsidP="00A13CDE">
      <w:pPr>
        <w:spacing w:line="240" w:lineRule="auto"/>
        <w:jc w:val="both"/>
        <w:rPr>
          <w:rFonts w:ascii="Times New Roman" w:eastAsia="Times New Roman" w:hAnsi="Times New Roman" w:cs="Times New Roman"/>
          <w:color w:val="212529"/>
          <w:sz w:val="24"/>
          <w:szCs w:val="24"/>
        </w:rPr>
      </w:pPr>
      <w:r>
        <w:rPr>
          <w:rFonts w:ascii="Times New Roman" w:eastAsia="Times New Roman" w:hAnsi="Times New Roman" w:cs="Times New Roman"/>
          <w:color w:val="212529"/>
          <w:sz w:val="24"/>
          <w:szCs w:val="24"/>
        </w:rPr>
        <w:t xml:space="preserve">Mangiatordi, A. (2019). </w:t>
      </w:r>
      <w:r>
        <w:rPr>
          <w:rFonts w:ascii="Times New Roman" w:eastAsia="Times New Roman" w:hAnsi="Times New Roman" w:cs="Times New Roman"/>
          <w:i/>
          <w:color w:val="212529"/>
          <w:sz w:val="24"/>
          <w:szCs w:val="24"/>
        </w:rPr>
        <w:t>Costruire inclusione. Progettazione Universale e risorse digitali per la didattica</w:t>
      </w:r>
      <w:r>
        <w:rPr>
          <w:rFonts w:ascii="Times New Roman" w:eastAsia="Times New Roman" w:hAnsi="Times New Roman" w:cs="Times New Roman"/>
          <w:color w:val="212529"/>
          <w:sz w:val="24"/>
          <w:szCs w:val="24"/>
        </w:rPr>
        <w:t>. Milano: Angelo Guerini e Associati.</w:t>
      </w:r>
    </w:p>
    <w:p w14:paraId="4AEB6947" w14:textId="77777777" w:rsidR="00005F76" w:rsidRDefault="00005F76" w:rsidP="00A13CDE">
      <w:pPr>
        <w:spacing w:line="240" w:lineRule="auto"/>
        <w:jc w:val="both"/>
        <w:rPr>
          <w:rFonts w:ascii="Times New Roman" w:eastAsia="Times New Roman" w:hAnsi="Times New Roman" w:cs="Times New Roman"/>
          <w:color w:val="212529"/>
          <w:sz w:val="24"/>
          <w:szCs w:val="24"/>
        </w:rPr>
      </w:pPr>
    </w:p>
    <w:p w14:paraId="4432B37E" w14:textId="77777777" w:rsidR="00005F76" w:rsidRDefault="00000000" w:rsidP="00A13CDE">
      <w:pPr>
        <w:spacing w:line="240" w:lineRule="auto"/>
        <w:jc w:val="both"/>
        <w:rPr>
          <w:rFonts w:ascii="Times New Roman" w:eastAsia="Times New Roman" w:hAnsi="Times New Roman" w:cs="Times New Roman"/>
          <w:color w:val="212529"/>
          <w:sz w:val="24"/>
          <w:szCs w:val="24"/>
        </w:rPr>
      </w:pPr>
      <w:proofErr w:type="spellStart"/>
      <w:r>
        <w:rPr>
          <w:rFonts w:ascii="Times New Roman" w:eastAsia="Times New Roman" w:hAnsi="Times New Roman" w:cs="Times New Roman"/>
          <w:color w:val="212529"/>
          <w:sz w:val="24"/>
          <w:szCs w:val="24"/>
        </w:rPr>
        <w:t>Schein</w:t>
      </w:r>
      <w:proofErr w:type="spellEnd"/>
      <w:r>
        <w:rPr>
          <w:rFonts w:ascii="Times New Roman" w:eastAsia="Times New Roman" w:hAnsi="Times New Roman" w:cs="Times New Roman"/>
          <w:color w:val="212529"/>
          <w:sz w:val="24"/>
          <w:szCs w:val="24"/>
        </w:rPr>
        <w:t xml:space="preserve">, S. (2001), </w:t>
      </w:r>
      <w:r>
        <w:rPr>
          <w:rFonts w:ascii="Times New Roman" w:eastAsia="Times New Roman" w:hAnsi="Times New Roman" w:cs="Times New Roman"/>
          <w:i/>
          <w:color w:val="212529"/>
          <w:sz w:val="24"/>
          <w:szCs w:val="24"/>
        </w:rPr>
        <w:t>La consulenza di processo</w:t>
      </w:r>
      <w:r>
        <w:rPr>
          <w:rFonts w:ascii="Times New Roman" w:eastAsia="Times New Roman" w:hAnsi="Times New Roman" w:cs="Times New Roman"/>
          <w:color w:val="212529"/>
          <w:sz w:val="24"/>
          <w:szCs w:val="24"/>
        </w:rPr>
        <w:t>, Raffaello Cortina, Milano.</w:t>
      </w:r>
    </w:p>
    <w:p w14:paraId="681CB56C" w14:textId="77777777" w:rsidR="00005F76" w:rsidRDefault="00005F76" w:rsidP="00A13CDE">
      <w:pPr>
        <w:spacing w:line="360" w:lineRule="auto"/>
        <w:jc w:val="both"/>
        <w:rPr>
          <w:rFonts w:ascii="Times New Roman" w:eastAsia="Times New Roman" w:hAnsi="Times New Roman" w:cs="Times New Roman"/>
          <w:sz w:val="24"/>
          <w:szCs w:val="24"/>
        </w:rPr>
      </w:pPr>
    </w:p>
    <w:sectPr w:rsidR="00005F76">
      <w:pgSz w:w="11909" w:h="16834"/>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5F76"/>
    <w:rsid w:val="00005F76"/>
    <w:rsid w:val="00030165"/>
    <w:rsid w:val="00065318"/>
    <w:rsid w:val="000F5021"/>
    <w:rsid w:val="00123CEB"/>
    <w:rsid w:val="001A69EA"/>
    <w:rsid w:val="001F71EC"/>
    <w:rsid w:val="00247ACB"/>
    <w:rsid w:val="00430523"/>
    <w:rsid w:val="0045019D"/>
    <w:rsid w:val="005F0976"/>
    <w:rsid w:val="00727426"/>
    <w:rsid w:val="00741C4A"/>
    <w:rsid w:val="0082411C"/>
    <w:rsid w:val="00993C08"/>
    <w:rsid w:val="00A13CDE"/>
    <w:rsid w:val="00AB601D"/>
    <w:rsid w:val="00BE18FF"/>
    <w:rsid w:val="00CF2543"/>
    <w:rsid w:val="00DE70A9"/>
    <w:rsid w:val="00EF2A2E"/>
    <w:rsid w:val="00FA7E9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197490"/>
  <w15:docId w15:val="{713E35F2-C71E-4AB2-82F1-20D9DB384D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it" w:eastAsia="it-IT"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uiPriority w:val="9"/>
    <w:qFormat/>
    <w:pPr>
      <w:keepNext/>
      <w:keepLines/>
      <w:spacing w:before="400" w:after="120"/>
      <w:outlineLvl w:val="0"/>
    </w:pPr>
    <w:rPr>
      <w:sz w:val="40"/>
      <w:szCs w:val="40"/>
    </w:rPr>
  </w:style>
  <w:style w:type="paragraph" w:styleId="Titolo2">
    <w:name w:val="heading 2"/>
    <w:basedOn w:val="Normale"/>
    <w:next w:val="Normale"/>
    <w:uiPriority w:val="9"/>
    <w:semiHidden/>
    <w:unhideWhenUsed/>
    <w:qFormat/>
    <w:pPr>
      <w:keepNext/>
      <w:keepLines/>
      <w:spacing w:before="360" w:after="120"/>
      <w:outlineLvl w:val="1"/>
    </w:pPr>
    <w:rPr>
      <w:sz w:val="32"/>
      <w:szCs w:val="32"/>
    </w:rPr>
  </w:style>
  <w:style w:type="paragraph" w:styleId="Titolo3">
    <w:name w:val="heading 3"/>
    <w:basedOn w:val="Normale"/>
    <w:next w:val="Normale"/>
    <w:uiPriority w:val="9"/>
    <w:semiHidden/>
    <w:unhideWhenUsed/>
    <w:qFormat/>
    <w:pPr>
      <w:keepNext/>
      <w:keepLines/>
      <w:spacing w:before="320" w:after="80"/>
      <w:outlineLvl w:val="2"/>
    </w:pPr>
    <w:rPr>
      <w:color w:val="434343"/>
      <w:sz w:val="28"/>
      <w:szCs w:val="28"/>
    </w:rPr>
  </w:style>
  <w:style w:type="paragraph" w:styleId="Titolo4">
    <w:name w:val="heading 4"/>
    <w:basedOn w:val="Normale"/>
    <w:next w:val="Normale"/>
    <w:uiPriority w:val="9"/>
    <w:semiHidden/>
    <w:unhideWhenUsed/>
    <w:qFormat/>
    <w:pPr>
      <w:keepNext/>
      <w:keepLines/>
      <w:spacing w:before="280" w:after="80"/>
      <w:outlineLvl w:val="3"/>
    </w:pPr>
    <w:rPr>
      <w:color w:val="666666"/>
      <w:sz w:val="24"/>
      <w:szCs w:val="24"/>
    </w:rPr>
  </w:style>
  <w:style w:type="paragraph" w:styleId="Titolo5">
    <w:name w:val="heading 5"/>
    <w:basedOn w:val="Normale"/>
    <w:next w:val="Normale"/>
    <w:uiPriority w:val="9"/>
    <w:semiHidden/>
    <w:unhideWhenUsed/>
    <w:qFormat/>
    <w:pPr>
      <w:keepNext/>
      <w:keepLines/>
      <w:spacing w:before="240" w:after="80"/>
      <w:outlineLvl w:val="4"/>
    </w:pPr>
    <w:rPr>
      <w:color w:val="666666"/>
    </w:rPr>
  </w:style>
  <w:style w:type="paragraph" w:styleId="Titolo6">
    <w:name w:val="heading 6"/>
    <w:basedOn w:val="Normale"/>
    <w:next w:val="Normale"/>
    <w:uiPriority w:val="9"/>
    <w:semiHidden/>
    <w:unhideWhenUsed/>
    <w:qFormat/>
    <w:pPr>
      <w:keepNext/>
      <w:keepLines/>
      <w:spacing w:before="240" w:after="80"/>
      <w:outlineLvl w:val="5"/>
    </w:pPr>
    <w:rPr>
      <w:i/>
      <w:color w:val="66666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after="60"/>
    </w:pPr>
    <w:rPr>
      <w:sz w:val="52"/>
      <w:szCs w:val="52"/>
    </w:rPr>
  </w:style>
  <w:style w:type="paragraph" w:styleId="Sottotitolo">
    <w:name w:val="Subtitle"/>
    <w:basedOn w:val="Normale"/>
    <w:next w:val="Normale"/>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38636005">
      <w:bodyDiv w:val="1"/>
      <w:marLeft w:val="0"/>
      <w:marRight w:val="0"/>
      <w:marTop w:val="0"/>
      <w:marBottom w:val="0"/>
      <w:divBdr>
        <w:top w:val="none" w:sz="0" w:space="0" w:color="auto"/>
        <w:left w:val="none" w:sz="0" w:space="0" w:color="auto"/>
        <w:bottom w:val="none" w:sz="0" w:space="0" w:color="auto"/>
        <w:right w:val="none" w:sz="0" w:space="0" w:color="auto"/>
      </w:divBdr>
    </w:div>
    <w:div w:id="187237899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8</Pages>
  <Words>2774</Words>
  <Characters>15816</Characters>
  <Application>Microsoft Office Word</Application>
  <DocSecurity>0</DocSecurity>
  <Lines>131</Lines>
  <Paragraphs>37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18553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Paola</dc:creator>
  <cp:lastModifiedBy>Paola Eginardo</cp:lastModifiedBy>
  <cp:revision>3</cp:revision>
  <dcterms:created xsi:type="dcterms:W3CDTF">2025-01-11T15:04:00Z</dcterms:created>
  <dcterms:modified xsi:type="dcterms:W3CDTF">2025-01-11T15:08:00Z</dcterms:modified>
</cp:coreProperties>
</file>