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C3EF7A" w14:textId="77777777" w:rsidR="00190417" w:rsidRDefault="00000000">
      <w:pPr>
        <w:spacing w:line="360" w:lineRule="auto"/>
        <w:jc w:val="center"/>
      </w:pPr>
      <w:r>
        <w:rPr>
          <w:noProof/>
        </w:rPr>
        <w:drawing>
          <wp:inline distT="114300" distB="114300" distL="114300" distR="114300" wp14:anchorId="5AC5BF08" wp14:editId="6F3E8639">
            <wp:extent cx="1639725" cy="160831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639725" cy="1608313"/>
                    </a:xfrm>
                    <a:prstGeom prst="rect">
                      <a:avLst/>
                    </a:prstGeom>
                    <a:ln/>
                  </pic:spPr>
                </pic:pic>
              </a:graphicData>
            </a:graphic>
          </wp:inline>
        </w:drawing>
      </w:r>
    </w:p>
    <w:p w14:paraId="74C6EC17" w14:textId="77777777" w:rsidR="00190417" w:rsidRDefault="00000000">
      <w:pPr>
        <w:spacing w:line="360" w:lineRule="auto"/>
        <w:rPr>
          <w:rFonts w:ascii="Times New Roman" w:eastAsia="Times New Roman" w:hAnsi="Times New Roman" w:cs="Times New Roman"/>
          <w:sz w:val="32"/>
          <w:szCs w:val="32"/>
        </w:rPr>
      </w:pPr>
      <w:r>
        <w:t xml:space="preserve">                                                           </w:t>
      </w:r>
    </w:p>
    <w:p w14:paraId="0E5C2738" w14:textId="77777777" w:rsidR="00190417" w:rsidRDefault="00000000">
      <w:pPr>
        <w:spacing w:line="36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Tirocinio Formativo e di Orientamento</w:t>
      </w:r>
    </w:p>
    <w:p w14:paraId="00594260" w14:textId="77777777" w:rsidR="00190417" w:rsidRDefault="00000000">
      <w:pPr>
        <w:spacing w:line="360" w:lineRule="auto"/>
        <w:jc w:val="center"/>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7B5404BC" w14:textId="77777777" w:rsidR="00190417" w:rsidRDefault="00000000">
      <w:pPr>
        <w:spacing w:line="360" w:lineRule="auto"/>
        <w:jc w:val="center"/>
        <w:rPr>
          <w:rFonts w:ascii="Times New Roman" w:eastAsia="Times New Roman" w:hAnsi="Times New Roman" w:cs="Times New Roman"/>
          <w:i/>
        </w:rPr>
      </w:pPr>
      <w:r>
        <w:rPr>
          <w:rFonts w:ascii="Times New Roman" w:eastAsia="Times New Roman" w:hAnsi="Times New Roman" w:cs="Times New Roman"/>
          <w:i/>
        </w:rPr>
        <w:t>Dipartimento di Scienze Umane per la Formazione “Riccardo Massa”</w:t>
      </w:r>
    </w:p>
    <w:p w14:paraId="6146926A" w14:textId="77777777" w:rsidR="00190417" w:rsidRDefault="00000000">
      <w:pPr>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6B6BC6F2" w14:textId="77777777" w:rsidR="00190417" w:rsidRDefault="00000000">
      <w:pPr>
        <w:ind w:left="2700"/>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20BC14F9" w14:textId="77777777" w:rsidR="00190417" w:rsidRDefault="00190417">
      <w:pPr>
        <w:ind w:left="2700"/>
        <w:jc w:val="both"/>
        <w:rPr>
          <w:rFonts w:ascii="Times New Roman" w:eastAsia="Times New Roman" w:hAnsi="Times New Roman" w:cs="Times New Roman"/>
          <w:i/>
        </w:rPr>
      </w:pPr>
    </w:p>
    <w:p w14:paraId="6A7D4D07" w14:textId="77777777" w:rsidR="00190417" w:rsidRDefault="00190417">
      <w:pPr>
        <w:ind w:left="2700"/>
        <w:jc w:val="both"/>
        <w:rPr>
          <w:rFonts w:ascii="Times New Roman" w:eastAsia="Times New Roman" w:hAnsi="Times New Roman" w:cs="Times New Roman"/>
          <w:i/>
        </w:rPr>
      </w:pPr>
    </w:p>
    <w:p w14:paraId="6400E4B3" w14:textId="77777777" w:rsidR="00190417" w:rsidRDefault="00000000">
      <w:pPr>
        <w:spacing w:before="2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Workshop anno accademico 2024/25 </w:t>
      </w:r>
    </w:p>
    <w:p w14:paraId="11529B18" w14:textId="77777777" w:rsidR="00190417" w:rsidRDefault="00000000">
      <w:pPr>
        <w:spacing w:before="240"/>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L’inserimento nei servizi: come la progettazione della documentazione può diventare strumento per avviare e costruire un percorso educativo</w:t>
      </w:r>
    </w:p>
    <w:p w14:paraId="2914A90F" w14:textId="77777777" w:rsidR="00190417" w:rsidRDefault="00000000">
      <w:pPr>
        <w:spacing w:before="240"/>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p>
    <w:p w14:paraId="18A666EA" w14:textId="77777777" w:rsidR="00190417" w:rsidRDefault="00000000">
      <w:pPr>
        <w:spacing w:before="240"/>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19/11/2024, Casa San Giuseppe, Opera Don Guanella, Gozzano (NO)</w:t>
      </w:r>
    </w:p>
    <w:p w14:paraId="42C6D6E8" w14:textId="77777777" w:rsidR="00190417" w:rsidRDefault="00190417">
      <w:pPr>
        <w:spacing w:before="240"/>
        <w:jc w:val="center"/>
        <w:rPr>
          <w:rFonts w:ascii="Times New Roman" w:eastAsia="Times New Roman" w:hAnsi="Times New Roman" w:cs="Times New Roman"/>
          <w:i/>
          <w:sz w:val="24"/>
          <w:szCs w:val="24"/>
        </w:rPr>
      </w:pPr>
    </w:p>
    <w:p w14:paraId="612F4916" w14:textId="77777777" w:rsidR="00190417" w:rsidRDefault="00190417">
      <w:pPr>
        <w:spacing w:before="240"/>
        <w:jc w:val="center"/>
        <w:rPr>
          <w:rFonts w:ascii="Times New Roman" w:eastAsia="Times New Roman" w:hAnsi="Times New Roman" w:cs="Times New Roman"/>
          <w:i/>
          <w:sz w:val="24"/>
          <w:szCs w:val="24"/>
        </w:rPr>
      </w:pPr>
    </w:p>
    <w:p w14:paraId="6E13C3C8" w14:textId="77777777" w:rsidR="00190417" w:rsidRDefault="00190417">
      <w:pPr>
        <w:spacing w:before="240"/>
        <w:jc w:val="center"/>
        <w:rPr>
          <w:rFonts w:ascii="Times New Roman" w:eastAsia="Times New Roman" w:hAnsi="Times New Roman" w:cs="Times New Roman"/>
          <w:i/>
          <w:sz w:val="24"/>
          <w:szCs w:val="24"/>
        </w:rPr>
      </w:pPr>
    </w:p>
    <w:p w14:paraId="074AB3FD" w14:textId="6471DA50" w:rsidR="00190417" w:rsidRPr="00166911" w:rsidRDefault="00166911">
      <w:pPr>
        <w:spacing w:before="240"/>
        <w:rPr>
          <w:rFonts w:ascii="Times New Roman" w:eastAsia="Times New Roman" w:hAnsi="Times New Roman" w:cs="Times New Roman"/>
          <w:iCs/>
          <w:sz w:val="24"/>
          <w:szCs w:val="24"/>
        </w:rPr>
      </w:pPr>
      <w:r>
        <w:rPr>
          <w:rFonts w:ascii="Times New Roman" w:eastAsia="Times New Roman" w:hAnsi="Times New Roman" w:cs="Times New Roman"/>
          <w:i/>
          <w:sz w:val="24"/>
          <w:szCs w:val="24"/>
        </w:rPr>
        <w:t xml:space="preserve">Conduttrice: </w:t>
      </w:r>
      <w:r w:rsidR="00000000" w:rsidRPr="00166911">
        <w:rPr>
          <w:rFonts w:ascii="Times New Roman" w:eastAsia="Times New Roman" w:hAnsi="Times New Roman" w:cs="Times New Roman"/>
          <w:iCs/>
          <w:sz w:val="24"/>
          <w:szCs w:val="24"/>
        </w:rPr>
        <w:t xml:space="preserve">Dott.ssa Cristina Ruga, coordinatrice </w:t>
      </w:r>
      <w:r>
        <w:rPr>
          <w:rFonts w:ascii="Times New Roman" w:eastAsia="Times New Roman" w:hAnsi="Times New Roman" w:cs="Times New Roman"/>
          <w:iCs/>
          <w:sz w:val="24"/>
          <w:szCs w:val="24"/>
        </w:rPr>
        <w:t>di</w:t>
      </w:r>
      <w:r w:rsidR="00000000" w:rsidRPr="00166911">
        <w:rPr>
          <w:rFonts w:ascii="Times New Roman" w:eastAsia="Times New Roman" w:hAnsi="Times New Roman" w:cs="Times New Roman"/>
          <w:iCs/>
          <w:sz w:val="24"/>
          <w:szCs w:val="24"/>
        </w:rPr>
        <w:t xml:space="preserve"> Casa San Giuseppe </w:t>
      </w:r>
    </w:p>
    <w:p w14:paraId="57E7ACC7" w14:textId="77777777" w:rsidR="00190417" w:rsidRPr="00166911" w:rsidRDefault="00000000">
      <w:pPr>
        <w:spacing w:before="240"/>
        <w:rPr>
          <w:rFonts w:ascii="Times New Roman" w:eastAsia="Times New Roman" w:hAnsi="Times New Roman" w:cs="Times New Roman"/>
          <w:iCs/>
          <w:sz w:val="24"/>
          <w:szCs w:val="24"/>
        </w:rPr>
      </w:pPr>
      <w:r w:rsidRPr="00166911">
        <w:rPr>
          <w:rFonts w:ascii="Times New Roman" w:eastAsia="Times New Roman" w:hAnsi="Times New Roman" w:cs="Times New Roman"/>
          <w:iCs/>
          <w:sz w:val="24"/>
          <w:szCs w:val="24"/>
        </w:rPr>
        <w:t xml:space="preserve"> </w:t>
      </w:r>
    </w:p>
    <w:p w14:paraId="6DDC2D26" w14:textId="77777777" w:rsidR="00190417" w:rsidRPr="00166911" w:rsidRDefault="00000000">
      <w:pPr>
        <w:spacing w:before="240"/>
        <w:rPr>
          <w:rFonts w:ascii="Times New Roman" w:eastAsia="Times New Roman" w:hAnsi="Times New Roman" w:cs="Times New Roman"/>
          <w:i/>
          <w:sz w:val="24"/>
          <w:szCs w:val="24"/>
        </w:rPr>
      </w:pPr>
      <w:r w:rsidRPr="00166911">
        <w:rPr>
          <w:rFonts w:ascii="Times New Roman" w:eastAsia="Times New Roman" w:hAnsi="Times New Roman" w:cs="Times New Roman"/>
          <w:i/>
          <w:sz w:val="24"/>
          <w:szCs w:val="24"/>
        </w:rPr>
        <w:t>Partecipanti</w:t>
      </w:r>
    </w:p>
    <w:p w14:paraId="32BD095C" w14:textId="77777777" w:rsidR="00190417" w:rsidRPr="00166911" w:rsidRDefault="00000000">
      <w:pPr>
        <w:spacing w:before="240"/>
        <w:rPr>
          <w:rFonts w:ascii="Times New Roman" w:eastAsia="Times New Roman" w:hAnsi="Times New Roman" w:cs="Times New Roman"/>
          <w:iCs/>
          <w:sz w:val="24"/>
          <w:szCs w:val="24"/>
        </w:rPr>
      </w:pPr>
      <w:r w:rsidRPr="00166911">
        <w:rPr>
          <w:rFonts w:ascii="Times New Roman" w:eastAsia="Times New Roman" w:hAnsi="Times New Roman" w:cs="Times New Roman"/>
          <w:iCs/>
          <w:sz w:val="24"/>
          <w:szCs w:val="24"/>
        </w:rPr>
        <w:t xml:space="preserve">Camilla Marzari </w:t>
      </w:r>
    </w:p>
    <w:p w14:paraId="191CE052" w14:textId="77777777" w:rsidR="00190417" w:rsidRPr="00166911" w:rsidRDefault="00000000">
      <w:pPr>
        <w:spacing w:before="240"/>
        <w:rPr>
          <w:rFonts w:ascii="Times New Roman" w:eastAsia="Times New Roman" w:hAnsi="Times New Roman" w:cs="Times New Roman"/>
          <w:iCs/>
          <w:sz w:val="24"/>
          <w:szCs w:val="24"/>
        </w:rPr>
      </w:pPr>
      <w:r w:rsidRPr="00166911">
        <w:rPr>
          <w:rFonts w:ascii="Times New Roman" w:eastAsia="Times New Roman" w:hAnsi="Times New Roman" w:cs="Times New Roman"/>
          <w:iCs/>
          <w:sz w:val="24"/>
          <w:szCs w:val="24"/>
        </w:rPr>
        <w:t xml:space="preserve">Matilde Mazzanti </w:t>
      </w:r>
    </w:p>
    <w:p w14:paraId="03D671B9" w14:textId="77777777" w:rsidR="00190417" w:rsidRPr="00166911" w:rsidRDefault="00000000">
      <w:pPr>
        <w:spacing w:before="240"/>
        <w:rPr>
          <w:rFonts w:ascii="Times New Roman" w:eastAsia="Times New Roman" w:hAnsi="Times New Roman" w:cs="Times New Roman"/>
          <w:iCs/>
          <w:sz w:val="24"/>
          <w:szCs w:val="24"/>
        </w:rPr>
      </w:pPr>
      <w:r w:rsidRPr="00166911">
        <w:rPr>
          <w:rFonts w:ascii="Times New Roman" w:eastAsia="Times New Roman" w:hAnsi="Times New Roman" w:cs="Times New Roman"/>
          <w:iCs/>
          <w:sz w:val="24"/>
          <w:szCs w:val="24"/>
        </w:rPr>
        <w:t xml:space="preserve">Lorena Pilotti </w:t>
      </w:r>
    </w:p>
    <w:p w14:paraId="1ED1E76B" w14:textId="526FE0DC" w:rsidR="00190417" w:rsidRPr="00166911" w:rsidRDefault="00000000" w:rsidP="00427A1F">
      <w:pPr>
        <w:spacing w:before="240"/>
        <w:rPr>
          <w:rFonts w:ascii="Times New Roman" w:eastAsia="Times New Roman" w:hAnsi="Times New Roman" w:cs="Times New Roman"/>
          <w:iCs/>
          <w:sz w:val="24"/>
          <w:szCs w:val="24"/>
        </w:rPr>
      </w:pPr>
      <w:r w:rsidRPr="00166911">
        <w:rPr>
          <w:rFonts w:ascii="Times New Roman" w:eastAsia="Times New Roman" w:hAnsi="Times New Roman" w:cs="Times New Roman"/>
          <w:iCs/>
          <w:sz w:val="24"/>
          <w:szCs w:val="24"/>
        </w:rPr>
        <w:t>Rachele Ravasi</w:t>
      </w:r>
    </w:p>
    <w:p w14:paraId="75A7B548" w14:textId="7B2C7644"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Oggi, martedì 19 novembre 2024, ci siamo recate a Gozzano presso il Centro Educativo Minori “Casa San Giuseppe”, uno degli enti che si è reso disponibile ad ospitare gli studenti e le studentesse dell’università Milano</w:t>
      </w:r>
      <w:r w:rsidR="00427A1F">
        <w:rPr>
          <w:rFonts w:ascii="Times New Roman" w:eastAsia="Times New Roman" w:hAnsi="Times New Roman" w:cs="Times New Roman"/>
          <w:sz w:val="24"/>
          <w:szCs w:val="24"/>
        </w:rPr>
        <w:t>-</w:t>
      </w:r>
      <w:r>
        <w:rPr>
          <w:rFonts w:ascii="Times New Roman" w:eastAsia="Times New Roman" w:hAnsi="Times New Roman" w:cs="Times New Roman"/>
          <w:sz w:val="24"/>
          <w:szCs w:val="24"/>
        </w:rPr>
        <w:t>Bicocca per il workshop previsto nel corso di laurea magistrale in Scienze Pedagogiche.</w:t>
      </w:r>
    </w:p>
    <w:p w14:paraId="3DE27AF3" w14:textId="267837A4"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 è iniziato con un momento di accoglienza da parte della coordinatrice che si è presentata e ci ha fatto accomodare. Successivamente ci ha raggiunto l’intera équipe con cui abbiamo condiviso la giornata.</w:t>
      </w:r>
    </w:p>
    <w:p w14:paraId="3493966B" w14:textId="3931BF55"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Dopo una breve presentazione di ogni membro dell’</w:t>
      </w:r>
      <w:r w:rsidR="00166911">
        <w:rPr>
          <w:rFonts w:ascii="Times New Roman" w:eastAsia="Times New Roman" w:hAnsi="Times New Roman" w:cs="Times New Roman"/>
          <w:sz w:val="24"/>
          <w:szCs w:val="24"/>
        </w:rPr>
        <w:t>é</w:t>
      </w:r>
      <w:r>
        <w:rPr>
          <w:rFonts w:ascii="Times New Roman" w:eastAsia="Times New Roman" w:hAnsi="Times New Roman" w:cs="Times New Roman"/>
          <w:sz w:val="24"/>
          <w:szCs w:val="24"/>
        </w:rPr>
        <w:t xml:space="preserve">quipe composta da educatori, la coordinatrice Cristina </w:t>
      </w:r>
      <w:r w:rsidR="00427A1F">
        <w:rPr>
          <w:rFonts w:ascii="Times New Roman" w:eastAsia="Times New Roman" w:hAnsi="Times New Roman" w:cs="Times New Roman"/>
          <w:sz w:val="24"/>
          <w:szCs w:val="24"/>
        </w:rPr>
        <w:t>Ruga ha</w:t>
      </w:r>
      <w:r>
        <w:rPr>
          <w:rFonts w:ascii="Times New Roman" w:eastAsia="Times New Roman" w:hAnsi="Times New Roman" w:cs="Times New Roman"/>
          <w:sz w:val="24"/>
          <w:szCs w:val="24"/>
        </w:rPr>
        <w:t xml:space="preserve"> aperto l’incontro esponendo l’identità e la storia del servizio.</w:t>
      </w:r>
    </w:p>
    <w:p w14:paraId="1CFE4E0E" w14:textId="01A2BC6A"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Casa San Giuseppe - Opera don Guanella ospita al suo interno vari servizi</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w:t>
      </w:r>
    </w:p>
    <w:p w14:paraId="630537FD" w14:textId="77777777" w:rsidR="00190417" w:rsidRDefault="00000000">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Progetto Facciamo Centro che comprende un centro educativo minori;</w:t>
      </w:r>
    </w:p>
    <w:p w14:paraId="5A41DAFF" w14:textId="6141F4E1" w:rsidR="00190417" w:rsidRDefault="00427A1F">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Doposcuola Educativo;</w:t>
      </w:r>
    </w:p>
    <w:p w14:paraId="2B7B4CAB" w14:textId="77777777" w:rsidR="00190417" w:rsidRDefault="00000000">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Casa Angela, un social housing per donne in difficoltà.</w:t>
      </w:r>
    </w:p>
    <w:p w14:paraId="65EF03D0" w14:textId="77777777" w:rsidR="00427A1F"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Questi progetti nascono inizialmente dall’opera di Don Guanella che ha diffuso, rispondendo ad un bisogno territoriale, i suoi ideali educativi.</w:t>
      </w:r>
    </w:p>
    <w:p w14:paraId="31D8589E" w14:textId="10FCF072" w:rsidR="00427A1F" w:rsidRDefault="0016691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educatore</w:t>
      </w:r>
      <w:r w:rsidR="00000000">
        <w:rPr>
          <w:rFonts w:ascii="Times New Roman" w:eastAsia="Times New Roman" w:hAnsi="Times New Roman" w:cs="Times New Roman"/>
          <w:sz w:val="24"/>
          <w:szCs w:val="24"/>
        </w:rPr>
        <w:t xml:space="preserve"> dell’équipe ci ha illustrato brevemente la storia di Don Guanella, un sacerdote che ha trascorso i primi anni del suo ministero in diverse parrocchie della Diocesi di Como.</w:t>
      </w:r>
    </w:p>
    <w:p w14:paraId="6218711D" w14:textId="05760920" w:rsidR="00427A1F"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1875 si reca a Torino da Don Bosco e vi rimane tre anni rivestendo diversi incarichi. Nel 1886</w:t>
      </w:r>
      <w:r w:rsidR="0016691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 Como</w:t>
      </w:r>
      <w:r w:rsidR="0016691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dà origine alla sua prima fondazione.</w:t>
      </w:r>
    </w:p>
    <w:p w14:paraId="638AD7ED" w14:textId="77777777" w:rsidR="00427A1F"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Oggi la famiglia guanelliana comprende un ramo maschile, un ramo femminile e il Movimento Laicale Guanelliano.</w:t>
      </w:r>
    </w:p>
    <w:p w14:paraId="34390268" w14:textId="5F949E54"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Elemento centrale dell’azione educativa di questi servizi è la promozione integrale della persona umana. Infatti, come ci hanno spiegato i membri dell’équipe: “Il fine principale della nostra attività è quello di promuovere la persona umana in tutte le sue dimensioni secondo le potenzialità di ciascuno. […] Questo intento di promozione integrale non riguarda solo i singoli, ma anche i gruppi sociali e i popoli in cui siamo inseriti.”</w:t>
      </w:r>
      <w:r>
        <w:rPr>
          <w:rFonts w:ascii="Times New Roman" w:eastAsia="Times New Roman" w:hAnsi="Times New Roman" w:cs="Times New Roman"/>
          <w:sz w:val="24"/>
          <w:szCs w:val="24"/>
          <w:vertAlign w:val="superscript"/>
        </w:rPr>
        <w:footnoteReference w:id="2"/>
      </w:r>
    </w:p>
    <w:p w14:paraId="0CEF73DA" w14:textId="77777777" w:rsidR="00526AB4" w:rsidRDefault="00526AB4">
      <w:pPr>
        <w:spacing w:line="360" w:lineRule="auto"/>
        <w:jc w:val="both"/>
        <w:rPr>
          <w:rFonts w:ascii="Times New Roman" w:eastAsia="Times New Roman" w:hAnsi="Times New Roman" w:cs="Times New Roman"/>
          <w:sz w:val="24"/>
          <w:szCs w:val="24"/>
        </w:rPr>
      </w:pPr>
    </w:p>
    <w:p w14:paraId="759E17A2" w14:textId="77777777" w:rsidR="00427A1F"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Nello specifico, il workshop si è concentrato sul lavoro educativo che si realizza nel Centro Educativo Minori rivolto ai bambini e ragazzi della scuola primaria e secondaria di primo grado.</w:t>
      </w:r>
    </w:p>
    <w:p w14:paraId="22DA97D4" w14:textId="3EC3B907" w:rsidR="0050539D"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Il centro è convenzionato con il Consorzio Intercomunale per i Servizi </w:t>
      </w:r>
      <w:r w:rsidR="0050539D">
        <w:rPr>
          <w:rFonts w:ascii="Times New Roman" w:eastAsia="Times New Roman" w:hAnsi="Times New Roman" w:cs="Times New Roman"/>
          <w:sz w:val="24"/>
          <w:szCs w:val="24"/>
        </w:rPr>
        <w:t>Socioassistenziali</w:t>
      </w:r>
      <w:r>
        <w:rPr>
          <w:rFonts w:ascii="Times New Roman" w:eastAsia="Times New Roman" w:hAnsi="Times New Roman" w:cs="Times New Roman"/>
          <w:sz w:val="24"/>
          <w:szCs w:val="24"/>
        </w:rPr>
        <w:t xml:space="preserve"> C.I.S.S. di Borgomanero e aperto all’iscrizione diretta di utenti privati. </w:t>
      </w:r>
    </w:p>
    <w:p w14:paraId="3967147C" w14:textId="66197895" w:rsidR="00190417" w:rsidRDefault="0016691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Una educatrice</w:t>
      </w:r>
      <w:r w:rsidR="00000000">
        <w:rPr>
          <w:rFonts w:ascii="Times New Roman" w:eastAsia="Times New Roman" w:hAnsi="Times New Roman" w:cs="Times New Roman"/>
          <w:sz w:val="24"/>
          <w:szCs w:val="24"/>
        </w:rPr>
        <w:t>, per farci comprendere meglio la realtà in cui lavorano, ci ha accompagnate per le stanze che quotidianamente vengono utilizzate per le attività spiegandoci l’organizzazione interna, la gestione delle aule, la divisione dei gruppi e le routine pomeridiane.</w:t>
      </w:r>
    </w:p>
    <w:p w14:paraId="2C86AA61" w14:textId="77777777" w:rsidR="00427A1F"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L’obiettivo del servizio è quello di accompagnare i ragazzi insieme alle loro famiglie in un percorso di crescita, sostenendoli nelle difficoltà relazionali tipiche dell’età, valorizzando sia momenti di gruppo che momenti individuali.</w:t>
      </w:r>
    </w:p>
    <w:p w14:paraId="4289A33A" w14:textId="33A839F1"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racconto dell’</w:t>
      </w:r>
      <w:r w:rsidR="00166911">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emerge che il loro intervento educativo non si concretizza solo nel sostegno scolastico pomeridiano e nello svolgimento di compiti ma anche attraverso attività laboratoriali, creative e di gioco in cui c’è sempre un supporto da parte degli educatori di riferimento.</w:t>
      </w:r>
    </w:p>
    <w:p w14:paraId="3547BB2B" w14:textId="77777777" w:rsidR="00190417" w:rsidRDefault="00190417">
      <w:pPr>
        <w:spacing w:line="360" w:lineRule="auto"/>
        <w:jc w:val="both"/>
        <w:rPr>
          <w:rFonts w:ascii="Times New Roman" w:eastAsia="Times New Roman" w:hAnsi="Times New Roman" w:cs="Times New Roman"/>
          <w:sz w:val="24"/>
          <w:szCs w:val="24"/>
        </w:rPr>
      </w:pPr>
    </w:p>
    <w:p w14:paraId="1BE424F5" w14:textId="7777777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workshop verteva sull’inserimento nei servizi e su come la progettazione della documentazione può diventare strumento per avviare e costruire un percorso educativo. </w:t>
      </w:r>
    </w:p>
    <w:p w14:paraId="1A6A97A8" w14:textId="7777777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gruppo di lavoro, a tal fine, ci ha proposto una particolare e insolita modalità per presentarci: ci siamo divisi a coppie, tra studentesse e membri dell’équipe, e attraverso una griglia di raccolta informazioni (che utilizzano anche quando c’è un nuovo inserimento e devono procedere con la raccolta di informazioni rispetto al minore e alla sua famiglia) ci siamo potute raccontare nell’ottica di presentarci e farci conoscere dagli educatori.</w:t>
      </w:r>
    </w:p>
    <w:p w14:paraId="0648DAE8" w14:textId="7777777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Dopo un ascolto attivo e una raccolta di informazioni attraverso la griglia, ogni educatore ha presentato all’intero gruppo la studentessa che ha ascoltato. Nella restituzione in plenaria l’équipe ci ha rivelato che la griglia è stata creata su misura per l’occasione, esattamente come loro negli anni hanno costruito e modificato tale strumento. </w:t>
      </w:r>
    </w:p>
    <w:p w14:paraId="3402A5B6" w14:textId="1C835D44"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seguito alle nostre presentazioni </w:t>
      </w:r>
      <w:r w:rsidR="00727F75">
        <w:rPr>
          <w:rFonts w:ascii="Times New Roman" w:eastAsia="Times New Roman" w:hAnsi="Times New Roman" w:cs="Times New Roman"/>
          <w:sz w:val="24"/>
          <w:szCs w:val="24"/>
        </w:rPr>
        <w:t>la coordinatrice del servizio,</w:t>
      </w:r>
      <w:r w:rsidR="00526AB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ha spiegato le modalità di inserimento al C.E.M. che si distinguono in base al committente</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w:t>
      </w:r>
    </w:p>
    <w:p w14:paraId="649C1021" w14:textId="77777777" w:rsidR="00190417" w:rsidRDefault="00000000">
      <w:pPr>
        <w:spacing w:line="360" w:lineRule="auto"/>
        <w:ind w:left="-20"/>
        <w:jc w:val="both"/>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rPr>
        <w:t>In particolare:</w:t>
      </w:r>
    </w:p>
    <w:p w14:paraId="5223BA19" w14:textId="4DE77C86"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Richiesta</w:t>
      </w:r>
      <w:r w:rsidR="00526AB4">
        <w:rPr>
          <w:rFonts w:ascii="Times New Roman" w:eastAsia="Times New Roman" w:hAnsi="Times New Roman" w:cs="Times New Roman"/>
          <w:sz w:val="24"/>
          <w:szCs w:val="24"/>
        </w:rPr>
        <w:t xml:space="preserve"> di</w:t>
      </w:r>
      <w:r>
        <w:rPr>
          <w:rFonts w:ascii="Times New Roman" w:eastAsia="Times New Roman" w:hAnsi="Times New Roman" w:cs="Times New Roman"/>
          <w:sz w:val="24"/>
          <w:szCs w:val="24"/>
        </w:rPr>
        <w:t xml:space="preserve"> inserimento da parte di privati:</w:t>
      </w:r>
    </w:p>
    <w:p w14:paraId="3FA73171" w14:textId="0144EDF9" w:rsidR="00190417" w:rsidRDefault="00000000">
      <w:pPr>
        <w:spacing w:line="360" w:lineRule="auto"/>
        <w:ind w:left="8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16691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Richiesta: attraverso un colloquio telefonico o in presenza la famiglia manifesta il suo interesse.</w:t>
      </w:r>
    </w:p>
    <w:p w14:paraId="56C778A8" w14:textId="4C6A1DC2" w:rsidR="00190417" w:rsidRDefault="00000000" w:rsidP="00166911">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r w:rsidR="0016691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Visita al centro: viene fissato un incontro in cui la famiglia, minore</w:t>
      </w:r>
      <w:r w:rsidR="0016691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compreso, visita la struttura con il coordinatore o un educatore che ne fa le veci.</w:t>
      </w:r>
    </w:p>
    <w:p w14:paraId="3D6CB3DA" w14:textId="1E046D14" w:rsidR="00190417" w:rsidRDefault="00000000">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16691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Colloquio di iscrizione: i genitori o i tutori dei minori incontrano il</w:t>
      </w:r>
    </w:p>
    <w:p w14:paraId="0E3C7E7A" w14:textId="77777777" w:rsidR="00190417" w:rsidRDefault="00000000">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coordinatore che somministra loro l’intervista di iscrizione e finalizza le firme</w:t>
      </w:r>
    </w:p>
    <w:p w14:paraId="41CCBE59" w14:textId="77777777" w:rsidR="00190417" w:rsidRDefault="00000000">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necessarie.</w:t>
      </w:r>
    </w:p>
    <w:p w14:paraId="66AF46BA" w14:textId="6DD6C2B6"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Osservazione: al minore viene assegnato un educatore di riferimento che</w:t>
      </w:r>
    </w:p>
    <w:p w14:paraId="6D394B13" w14:textId="77777777" w:rsidR="00190417" w:rsidRDefault="00000000">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interagisce con lui nel piccolo gruppo.</w:t>
      </w:r>
    </w:p>
    <w:p w14:paraId="4A01FB42" w14:textId="4CB10A40"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Patto educativo: l’educatore di riferimento </w:t>
      </w:r>
      <w:r w:rsidR="00526AB4" w:rsidRPr="00166911">
        <w:rPr>
          <w:rFonts w:ascii="Times New Roman" w:eastAsia="Times New Roman" w:hAnsi="Times New Roman" w:cs="Times New Roman"/>
          <w:sz w:val="24"/>
          <w:szCs w:val="24"/>
        </w:rPr>
        <w:t>crea</w:t>
      </w:r>
      <w:r w:rsidRPr="00166911">
        <w:rPr>
          <w:rFonts w:ascii="Times New Roman" w:eastAsia="Times New Roman" w:hAnsi="Times New Roman" w:cs="Times New Roman"/>
          <w:sz w:val="24"/>
          <w:szCs w:val="24"/>
        </w:rPr>
        <w:t xml:space="preserve"> un patto educativo con</w:t>
      </w:r>
    </w:p>
    <w:p w14:paraId="4910E76C" w14:textId="77777777" w:rsidR="00190417" w:rsidRDefault="00000000">
      <w:pPr>
        <w:spacing w:line="360" w:lineRule="auto"/>
        <w:ind w:left="1200" w:hanging="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osservazione, bisogni, risorse e obiettivi di lavoro da condividere con la famiglia.</w:t>
      </w:r>
    </w:p>
    <w:p w14:paraId="288AE8E9" w14:textId="77777777" w:rsidR="00190417" w:rsidRDefault="00190417">
      <w:pPr>
        <w:spacing w:line="360" w:lineRule="auto"/>
        <w:ind w:left="920" w:hanging="360"/>
        <w:jc w:val="both"/>
        <w:rPr>
          <w:rFonts w:ascii="Times New Roman" w:eastAsia="Times New Roman" w:hAnsi="Times New Roman" w:cs="Times New Roman"/>
          <w:sz w:val="24"/>
          <w:szCs w:val="24"/>
        </w:rPr>
      </w:pPr>
    </w:p>
    <w:p w14:paraId="741601D7" w14:textId="5FB95A39"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Richiesta di inserimento da parte del Servizio sociale:</w:t>
      </w:r>
    </w:p>
    <w:p w14:paraId="0B519516" w14:textId="156D3FEA"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Richiesta: attraverso un colloquio telefonico l’assistente sociale richiede </w:t>
      </w:r>
    </w:p>
    <w:p w14:paraId="53D129C2"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l’inserimento del minore.</w:t>
      </w:r>
    </w:p>
    <w:p w14:paraId="1A3BDD3B" w14:textId="137AC8E8"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Colloquio di </w:t>
      </w:r>
      <w:r w:rsidR="00166911">
        <w:rPr>
          <w:rFonts w:ascii="Times New Roman" w:eastAsia="Times New Roman" w:hAnsi="Times New Roman" w:cs="Times New Roman"/>
          <w:sz w:val="24"/>
          <w:szCs w:val="24"/>
        </w:rPr>
        <w:t>p</w:t>
      </w:r>
      <w:r w:rsidRPr="00166911">
        <w:rPr>
          <w:rFonts w:ascii="Times New Roman" w:eastAsia="Times New Roman" w:hAnsi="Times New Roman" w:cs="Times New Roman"/>
          <w:sz w:val="24"/>
          <w:szCs w:val="24"/>
        </w:rPr>
        <w:t xml:space="preserve">resentazione: viene fissato un incontro in cui l’assistente </w:t>
      </w:r>
    </w:p>
    <w:p w14:paraId="05A2ED8A"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sociale presenta il caso portando la documentazione di cui è in possesso e </w:t>
      </w:r>
    </w:p>
    <w:p w14:paraId="567F7716"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rispondendo all’intervista somministrata dal coordinatore.</w:t>
      </w:r>
    </w:p>
    <w:p w14:paraId="73086A6B" w14:textId="2E9FF87B"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Incontro con il nucleo: accompagnato dall’assistente sociale, il nucleo familiare, </w:t>
      </w:r>
    </w:p>
    <w:p w14:paraId="24E78C80" w14:textId="77777777" w:rsidR="00190417" w:rsidRDefault="00000000">
      <w:pPr>
        <w:spacing w:line="360" w:lineRule="auto"/>
        <w:ind w:left="8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minore compreso, visita la struttura.</w:t>
      </w:r>
    </w:p>
    <w:p w14:paraId="6205C744" w14:textId="5063FEB2"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Osservazione: al minore viene assegnato un educatore di riferimento che </w:t>
      </w:r>
    </w:p>
    <w:p w14:paraId="12BA6175"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interagisce con lui nel piccolo gruppo.</w:t>
      </w:r>
    </w:p>
    <w:p w14:paraId="1339929C" w14:textId="59FD6D2C"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Avvio P</w:t>
      </w:r>
      <w:r w:rsidR="00166911">
        <w:rPr>
          <w:rFonts w:ascii="Times New Roman" w:eastAsia="Times New Roman" w:hAnsi="Times New Roman" w:cs="Times New Roman"/>
          <w:sz w:val="24"/>
          <w:szCs w:val="24"/>
        </w:rPr>
        <w:t>EI</w:t>
      </w:r>
      <w:r w:rsidRPr="00166911">
        <w:rPr>
          <w:rFonts w:ascii="Times New Roman" w:eastAsia="Times New Roman" w:hAnsi="Times New Roman" w:cs="Times New Roman"/>
          <w:sz w:val="24"/>
          <w:szCs w:val="24"/>
        </w:rPr>
        <w:t xml:space="preserve">: l’educatore di riferimento </w:t>
      </w:r>
      <w:r w:rsidR="00176219" w:rsidRPr="00166911">
        <w:rPr>
          <w:rFonts w:ascii="Times New Roman" w:eastAsia="Times New Roman" w:hAnsi="Times New Roman" w:cs="Times New Roman"/>
          <w:sz w:val="24"/>
          <w:szCs w:val="24"/>
        </w:rPr>
        <w:t>redige</w:t>
      </w:r>
      <w:r w:rsidRPr="00166911">
        <w:rPr>
          <w:rFonts w:ascii="Times New Roman" w:eastAsia="Times New Roman" w:hAnsi="Times New Roman" w:cs="Times New Roman"/>
          <w:sz w:val="24"/>
          <w:szCs w:val="24"/>
        </w:rPr>
        <w:t xml:space="preserve"> l’osservazione dettagliata e raccoglie </w:t>
      </w:r>
    </w:p>
    <w:p w14:paraId="22BA1AA1"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l’anamnesi familiare unendo la documentazione del servizio sociale, della N.P.I. e </w:t>
      </w:r>
    </w:p>
    <w:p w14:paraId="589C4F8E"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del minore stesso.</w:t>
      </w:r>
    </w:p>
    <w:p w14:paraId="7FA4D5D8" w14:textId="6B3092E5" w:rsidR="00190417" w:rsidRPr="00166911" w:rsidRDefault="00000000" w:rsidP="00166911">
      <w:pPr>
        <w:pStyle w:val="Paragrafoelenco"/>
        <w:numPr>
          <w:ilvl w:val="0"/>
          <w:numId w:val="2"/>
        </w:numPr>
        <w:spacing w:line="360" w:lineRule="auto"/>
        <w:jc w:val="both"/>
        <w:rPr>
          <w:rFonts w:ascii="Times New Roman" w:eastAsia="Times New Roman" w:hAnsi="Times New Roman" w:cs="Times New Roman"/>
          <w:sz w:val="24"/>
          <w:szCs w:val="24"/>
        </w:rPr>
      </w:pPr>
      <w:r w:rsidRPr="00166911">
        <w:rPr>
          <w:rFonts w:ascii="Times New Roman" w:eastAsia="Times New Roman" w:hAnsi="Times New Roman" w:cs="Times New Roman"/>
          <w:sz w:val="24"/>
          <w:szCs w:val="24"/>
        </w:rPr>
        <w:t xml:space="preserve">Patto Educativo: l’educatore di riferimento </w:t>
      </w:r>
      <w:r w:rsidR="00176219" w:rsidRPr="00166911">
        <w:rPr>
          <w:rFonts w:ascii="Times New Roman" w:eastAsia="Times New Roman" w:hAnsi="Times New Roman" w:cs="Times New Roman"/>
          <w:sz w:val="24"/>
          <w:szCs w:val="24"/>
        </w:rPr>
        <w:t>elabora</w:t>
      </w:r>
      <w:r w:rsidRPr="00166911">
        <w:rPr>
          <w:rFonts w:ascii="Times New Roman" w:eastAsia="Times New Roman" w:hAnsi="Times New Roman" w:cs="Times New Roman"/>
          <w:sz w:val="24"/>
          <w:szCs w:val="24"/>
        </w:rPr>
        <w:t xml:space="preserve"> un patto educativo con</w:t>
      </w:r>
    </w:p>
    <w:p w14:paraId="71ACC8CF"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osservazione, bisogni, risorse e obiettivi di lavoro al C.E.M., A.S. e familiari </w:t>
      </w:r>
    </w:p>
    <w:p w14:paraId="0CA0AB75" w14:textId="77777777" w:rsidR="00190417" w:rsidRDefault="00000000">
      <w:pPr>
        <w:spacing w:line="360" w:lineRule="auto"/>
        <w:ind w:left="122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aggiungono i propri impegni.</w:t>
      </w:r>
    </w:p>
    <w:p w14:paraId="0ADE5D88" w14:textId="77777777" w:rsidR="00190417" w:rsidRDefault="00190417">
      <w:pPr>
        <w:spacing w:line="360" w:lineRule="auto"/>
        <w:jc w:val="both"/>
        <w:rPr>
          <w:rFonts w:ascii="Times New Roman" w:eastAsia="Times New Roman" w:hAnsi="Times New Roman" w:cs="Times New Roman"/>
          <w:sz w:val="24"/>
          <w:szCs w:val="24"/>
        </w:rPr>
      </w:pPr>
    </w:p>
    <w:p w14:paraId="0FB6DC76" w14:textId="75D0ABF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Insieme </w:t>
      </w:r>
      <w:r w:rsidR="00176219">
        <w:rPr>
          <w:rFonts w:ascii="Times New Roman" w:eastAsia="Times New Roman" w:hAnsi="Times New Roman" w:cs="Times New Roman"/>
          <w:sz w:val="24"/>
          <w:szCs w:val="24"/>
        </w:rPr>
        <w:t xml:space="preserve">all’équipe </w:t>
      </w:r>
      <w:r>
        <w:rPr>
          <w:rFonts w:ascii="Times New Roman" w:eastAsia="Times New Roman" w:hAnsi="Times New Roman" w:cs="Times New Roman"/>
          <w:sz w:val="24"/>
          <w:szCs w:val="24"/>
        </w:rPr>
        <w:t>abbiamo fatto una riflessione sull'importanza della documentazione utilizzata a scopo d</w:t>
      </w:r>
      <w:r w:rsidR="00176219">
        <w:rPr>
          <w:rFonts w:ascii="Times New Roman" w:eastAsia="Times New Roman" w:hAnsi="Times New Roman" w:cs="Times New Roman"/>
          <w:sz w:val="24"/>
          <w:szCs w:val="24"/>
        </w:rPr>
        <w:t>’</w:t>
      </w:r>
      <w:r>
        <w:rPr>
          <w:rFonts w:ascii="Times New Roman" w:eastAsia="Times New Roman" w:hAnsi="Times New Roman" w:cs="Times New Roman"/>
          <w:sz w:val="24"/>
          <w:szCs w:val="24"/>
        </w:rPr>
        <w:t>inserimento</w:t>
      </w:r>
      <w:r w:rsidR="0016691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 seguito ci è stato quindi chiesto di lavorare a coppie per creare un dispositivo che ci permettesse di raccogliere le informazioni conoscitive preliminari.</w:t>
      </w:r>
    </w:p>
    <w:p w14:paraId="75345B3A" w14:textId="7777777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lavoro di coppia abbiamo ragionato e ideato uno schema di domande per le due diverse modalità di inserimento: una coppia relativamente ad una segnalazione dei servizi sociali del territorio e l’altra relativamente alla segnalazione della famiglia.</w:t>
      </w:r>
    </w:p>
    <w:p w14:paraId="53853053" w14:textId="77777777" w:rsidR="00727F75"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Una volta creato il documento ci hanno raggiunto le educatrici del centro che, attraverso un </w:t>
      </w:r>
      <w:r w:rsidR="00176219">
        <w:rPr>
          <w:rFonts w:ascii="Times New Roman" w:eastAsia="Times New Roman" w:hAnsi="Times New Roman" w:cs="Times New Roman"/>
          <w:sz w:val="24"/>
          <w:szCs w:val="24"/>
        </w:rPr>
        <w:t>role-playing</w:t>
      </w:r>
      <w:r>
        <w:rPr>
          <w:rFonts w:ascii="Times New Roman" w:eastAsia="Times New Roman" w:hAnsi="Times New Roman" w:cs="Times New Roman"/>
          <w:sz w:val="24"/>
          <w:szCs w:val="24"/>
        </w:rPr>
        <w:t>, hanno rivestito i panni del servizio sociale e della famiglia.</w:t>
      </w:r>
    </w:p>
    <w:p w14:paraId="5059CCBD" w14:textId="3F91B2CD" w:rsidR="00176219"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nostro compito era di condurre il colloquio nelle vesti di educatrici del Centro, con lo scopo di raccogliere le informazioni necessarie per un possibile inserimento. Attraverso questa attività è emerso che creare uno strumento adeguato al bisogno del servizio e degli utenti è complesso.</w:t>
      </w:r>
    </w:p>
    <w:p w14:paraId="749CC165" w14:textId="34BE62D1"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questo è fondamentale il momento della progettazione e revisione di tale dispositivo in quanto la progettazione non può limitarsi a un processo lineare che termina con l'azione finale</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La valutazione in itinere è essenziale per essere sempre coerente con gli obiettivi e con le reali necessità dei destinatari, permettendo di adattare tempestivamente le strategie e le risorse impiegate</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w:t>
      </w:r>
      <w:r w:rsidR="00176219">
        <w:rPr>
          <w:rFonts w:ascii="Times New Roman" w:eastAsia="Times New Roman" w:hAnsi="Times New Roman" w:cs="Times New Roman"/>
          <w:sz w:val="24"/>
          <w:szCs w:val="24"/>
        </w:rPr>
        <w:t xml:space="preserve"> È</w:t>
      </w:r>
      <w:r>
        <w:rPr>
          <w:rFonts w:ascii="Times New Roman" w:eastAsia="Times New Roman" w:hAnsi="Times New Roman" w:cs="Times New Roman"/>
          <w:sz w:val="24"/>
          <w:szCs w:val="24"/>
        </w:rPr>
        <w:t xml:space="preserve"> opportuno pensare alla progettazione come un processo aperto</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infatti, i membri dell’</w:t>
      </w:r>
      <w:r w:rsidR="00166911">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hanno trasformato la loro griglia, la quale è frutto di una serie di cambiamenti e modifiche avvenute nel tempo che hanno permesso loro di costruire uno strumento sempre più adeguato e contestualizzato. Dunque, la creazione di tale strumento è frutto di un lavoro di équipe e di una costante ri-progettazione</w:t>
      </w:r>
      <w:r w:rsidR="00176219">
        <w:rPr>
          <w:rFonts w:ascii="Times New Roman" w:eastAsia="Times New Roman" w:hAnsi="Times New Roman" w:cs="Times New Roman"/>
          <w:sz w:val="24"/>
          <w:szCs w:val="24"/>
        </w:rPr>
        <w:t>.</w:t>
      </w:r>
    </w:p>
    <w:p w14:paraId="3CB42D50" w14:textId="77777777"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L’analisi dell’attività svolta ci ha dimostrato quanto le domande poste debbano seguire una logica sistemica di analisi del soggetto in quanto tutti gli aspetti che influenzano la vita del minore possono essere elementi necessari per definire un progetto. Il pensiero sistemico</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 xml:space="preserve"> adotta un approccio che analizza le relazioni e le dinamiche tra le diverse parti di un sistema, anziché concentrarsi esclusivamente sulle singole componenti isolate.</w:t>
      </w:r>
    </w:p>
    <w:p w14:paraId="255B3D29" w14:textId="77777777" w:rsidR="00176219"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Abbiamo ritrovato una logica sistemica anche nel pensiero di Don Guanella, il quale sosteneva che la presa in carico </w:t>
      </w:r>
      <w:r w:rsidR="00176219">
        <w:rPr>
          <w:rFonts w:ascii="Times New Roman" w:eastAsia="Times New Roman" w:hAnsi="Times New Roman" w:cs="Times New Roman"/>
          <w:sz w:val="24"/>
          <w:szCs w:val="24"/>
        </w:rPr>
        <w:t>doveva</w:t>
      </w:r>
      <w:r>
        <w:rPr>
          <w:rFonts w:ascii="Times New Roman" w:eastAsia="Times New Roman" w:hAnsi="Times New Roman" w:cs="Times New Roman"/>
          <w:sz w:val="24"/>
          <w:szCs w:val="24"/>
        </w:rPr>
        <w:t xml:space="preserve"> riguardare non solo l’individuo inteso come singolo ma la persona nella sua globalità</w:t>
      </w:r>
      <w:r>
        <w:rPr>
          <w:rFonts w:ascii="Times New Roman" w:eastAsia="Times New Roman" w:hAnsi="Times New Roman" w:cs="Times New Roman"/>
          <w:sz w:val="24"/>
          <w:szCs w:val="24"/>
          <w:vertAlign w:val="superscript"/>
        </w:rPr>
        <w:footnoteReference w:id="8"/>
      </w:r>
      <w:r>
        <w:rPr>
          <w:rFonts w:ascii="Times New Roman" w:eastAsia="Times New Roman" w:hAnsi="Times New Roman" w:cs="Times New Roman"/>
          <w:sz w:val="24"/>
          <w:szCs w:val="24"/>
        </w:rPr>
        <w:t>. La stessa logica che ancora oggi si può notare nelle strategie, nell’approccio pedagogico e nell’intervento del C.E.M “Casa San Giuseppe”.</w:t>
      </w:r>
    </w:p>
    <w:p w14:paraId="673B2602" w14:textId="66F6BE3F"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Analizzando queste idee</w:t>
      </w:r>
      <w:r w:rsidR="0017621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attraverso una prospettiva sistemic</w:t>
      </w:r>
      <w:r w:rsidR="00176219">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riconosciamo l’importanza di avviare una presa in carico che non includa solo il minore ma anche tutte le reti nelle quali è inserito e che interagiscono tra loro generando degli effetti sull’individuo.</w:t>
      </w:r>
    </w:p>
    <w:p w14:paraId="632E13A9" w14:textId="77777777" w:rsidR="00190417" w:rsidRDefault="00190417">
      <w:pPr>
        <w:spacing w:line="360" w:lineRule="auto"/>
        <w:jc w:val="both"/>
        <w:rPr>
          <w:rFonts w:ascii="Times New Roman" w:eastAsia="Times New Roman" w:hAnsi="Times New Roman" w:cs="Times New Roman"/>
          <w:sz w:val="24"/>
          <w:szCs w:val="24"/>
        </w:rPr>
      </w:pPr>
    </w:p>
    <w:p w14:paraId="7523C8B8" w14:textId="77777777" w:rsidR="00727F75"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Il workshop ci ha permesso di arricchire il nostro percorso formativo e professionale.</w:t>
      </w:r>
    </w:p>
    <w:p w14:paraId="7846BFA8" w14:textId="6AA5C92E" w:rsidR="00176219"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Come già evidenziato, abbiamo avuto la possibilità di entrare in contatto con un servizio che favorisce il confronto e offre un esempio concreto di cooperazione tra educatori, valorizzando il lavoro d’equipe e utilizzando in modo pratico ed efficace la documentazione.</w:t>
      </w:r>
    </w:p>
    <w:p w14:paraId="79B51AAD" w14:textId="0946B2D1"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coordinatrice, al termine dell'incontro, ha evidenziato come l’équipe sia frequentemente coinvolta nell'organizzazione e partecipazione ad eventi che generano opportunità di collegamento con altre realtà del territorio. Questa scelta si fonda su due motivazioni principali: da un lato, il servizio ha la possibilità di farsi conoscere, dall'altro, l’équipe trova occasioni di formazione, aggiornamento e riflessione continua sulle proprie azioni e progetti. </w:t>
      </w:r>
    </w:p>
    <w:p w14:paraId="33CD4859" w14:textId="77777777" w:rsidR="00190417" w:rsidRDefault="00190417">
      <w:pPr>
        <w:spacing w:line="360" w:lineRule="auto"/>
        <w:jc w:val="both"/>
        <w:rPr>
          <w:rFonts w:ascii="Times New Roman" w:eastAsia="Times New Roman" w:hAnsi="Times New Roman" w:cs="Times New Roman"/>
          <w:sz w:val="24"/>
          <w:szCs w:val="24"/>
        </w:rPr>
      </w:pPr>
    </w:p>
    <w:p w14:paraId="655D4E94" w14:textId="0DCB6FB4" w:rsidR="00190417"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conclusione, l’esperienza svolta ci ha confermato l’importanza, nel lavoro educativo, di adottare una postura di ricerca basata sulla condivisione e sul confronto in équipe in cui è necessario progettare e ri-progettare la documentazione in un</w:t>
      </w:r>
      <w:r w:rsidR="00176219">
        <w:rPr>
          <w:rFonts w:ascii="Times New Roman" w:eastAsia="Times New Roman" w:hAnsi="Times New Roman" w:cs="Times New Roman"/>
          <w:sz w:val="24"/>
          <w:szCs w:val="24"/>
        </w:rPr>
        <w:t>’</w:t>
      </w:r>
      <w:r>
        <w:rPr>
          <w:rFonts w:ascii="Times New Roman" w:eastAsia="Times New Roman" w:hAnsi="Times New Roman" w:cs="Times New Roman"/>
          <w:sz w:val="24"/>
          <w:szCs w:val="24"/>
        </w:rPr>
        <w:t>ottica processuale e non lineare per non cadere in reificazioni chiuse che non rispettano la persona nella sua globalità.</w:t>
      </w:r>
    </w:p>
    <w:p w14:paraId="479C7236" w14:textId="77777777" w:rsidR="00190417" w:rsidRDefault="00190417">
      <w:pPr>
        <w:spacing w:line="360" w:lineRule="auto"/>
        <w:jc w:val="both"/>
        <w:rPr>
          <w:rFonts w:ascii="Times New Roman" w:eastAsia="Times New Roman" w:hAnsi="Times New Roman" w:cs="Times New Roman"/>
          <w:sz w:val="24"/>
          <w:szCs w:val="24"/>
        </w:rPr>
      </w:pPr>
    </w:p>
    <w:p w14:paraId="57D6516A" w14:textId="77777777" w:rsidR="00190417" w:rsidRDefault="00190417">
      <w:pPr>
        <w:spacing w:line="360" w:lineRule="auto"/>
        <w:rPr>
          <w:rFonts w:ascii="Times New Roman" w:eastAsia="Times New Roman" w:hAnsi="Times New Roman" w:cs="Times New Roman"/>
          <w:sz w:val="24"/>
          <w:szCs w:val="24"/>
        </w:rPr>
      </w:pPr>
    </w:p>
    <w:p w14:paraId="53FE3A81" w14:textId="77777777" w:rsidR="00190417" w:rsidRDefault="00190417">
      <w:pPr>
        <w:spacing w:line="360" w:lineRule="auto"/>
        <w:rPr>
          <w:rFonts w:ascii="Times New Roman" w:eastAsia="Times New Roman" w:hAnsi="Times New Roman" w:cs="Times New Roman"/>
          <w:sz w:val="24"/>
          <w:szCs w:val="24"/>
        </w:rPr>
      </w:pPr>
    </w:p>
    <w:p w14:paraId="5B174F63" w14:textId="77777777" w:rsidR="00190417" w:rsidRDefault="00190417">
      <w:pPr>
        <w:spacing w:line="360" w:lineRule="auto"/>
        <w:rPr>
          <w:rFonts w:ascii="Times New Roman" w:eastAsia="Times New Roman" w:hAnsi="Times New Roman" w:cs="Times New Roman"/>
          <w:sz w:val="24"/>
          <w:szCs w:val="24"/>
        </w:rPr>
      </w:pPr>
    </w:p>
    <w:p w14:paraId="284D71B7" w14:textId="77777777" w:rsidR="00190417" w:rsidRDefault="00190417">
      <w:pPr>
        <w:spacing w:line="360" w:lineRule="auto"/>
        <w:rPr>
          <w:rFonts w:ascii="Times New Roman" w:eastAsia="Times New Roman" w:hAnsi="Times New Roman" w:cs="Times New Roman"/>
          <w:sz w:val="24"/>
          <w:szCs w:val="24"/>
        </w:rPr>
      </w:pPr>
    </w:p>
    <w:p w14:paraId="3E1050C6" w14:textId="77777777" w:rsidR="00190417" w:rsidRDefault="00190417">
      <w:pPr>
        <w:spacing w:line="360" w:lineRule="auto"/>
        <w:rPr>
          <w:rFonts w:ascii="Times New Roman" w:eastAsia="Times New Roman" w:hAnsi="Times New Roman" w:cs="Times New Roman"/>
          <w:sz w:val="24"/>
          <w:szCs w:val="24"/>
        </w:rPr>
      </w:pPr>
    </w:p>
    <w:p w14:paraId="12F786DC" w14:textId="77777777" w:rsidR="00190417" w:rsidRDefault="00190417">
      <w:pPr>
        <w:spacing w:line="360" w:lineRule="auto"/>
        <w:rPr>
          <w:rFonts w:ascii="Times New Roman" w:eastAsia="Times New Roman" w:hAnsi="Times New Roman" w:cs="Times New Roman"/>
          <w:sz w:val="24"/>
          <w:szCs w:val="24"/>
        </w:rPr>
      </w:pPr>
    </w:p>
    <w:p w14:paraId="3CFD71F9" w14:textId="77777777" w:rsidR="00190417" w:rsidRDefault="00190417">
      <w:pPr>
        <w:spacing w:line="360" w:lineRule="auto"/>
        <w:rPr>
          <w:rFonts w:ascii="Times New Roman" w:eastAsia="Times New Roman" w:hAnsi="Times New Roman" w:cs="Times New Roman"/>
          <w:sz w:val="24"/>
          <w:szCs w:val="24"/>
        </w:rPr>
      </w:pPr>
    </w:p>
    <w:p w14:paraId="620A454E" w14:textId="77777777" w:rsidR="00190417" w:rsidRDefault="00190417">
      <w:pPr>
        <w:spacing w:line="360" w:lineRule="auto"/>
        <w:rPr>
          <w:rFonts w:ascii="Times New Roman" w:eastAsia="Times New Roman" w:hAnsi="Times New Roman" w:cs="Times New Roman"/>
          <w:sz w:val="24"/>
          <w:szCs w:val="24"/>
        </w:rPr>
      </w:pPr>
    </w:p>
    <w:p w14:paraId="3F11B819" w14:textId="77777777" w:rsidR="00190417" w:rsidRDefault="00190417">
      <w:pPr>
        <w:spacing w:line="360" w:lineRule="auto"/>
        <w:rPr>
          <w:rFonts w:ascii="Times New Roman" w:eastAsia="Times New Roman" w:hAnsi="Times New Roman" w:cs="Times New Roman"/>
          <w:sz w:val="24"/>
          <w:szCs w:val="24"/>
        </w:rPr>
      </w:pPr>
    </w:p>
    <w:p w14:paraId="25D06D1A" w14:textId="77777777" w:rsidR="00190417" w:rsidRDefault="00190417">
      <w:pPr>
        <w:spacing w:line="360" w:lineRule="auto"/>
        <w:rPr>
          <w:rFonts w:ascii="Times New Roman" w:eastAsia="Times New Roman" w:hAnsi="Times New Roman" w:cs="Times New Roman"/>
          <w:sz w:val="24"/>
          <w:szCs w:val="24"/>
        </w:rPr>
      </w:pPr>
    </w:p>
    <w:p w14:paraId="47F64600" w14:textId="77777777" w:rsidR="00190417" w:rsidRDefault="00190417">
      <w:pPr>
        <w:spacing w:line="360" w:lineRule="auto"/>
        <w:rPr>
          <w:rFonts w:ascii="Times New Roman" w:eastAsia="Times New Roman" w:hAnsi="Times New Roman" w:cs="Times New Roman"/>
          <w:sz w:val="24"/>
          <w:szCs w:val="24"/>
        </w:rPr>
      </w:pPr>
    </w:p>
    <w:p w14:paraId="4DE859BF" w14:textId="77777777" w:rsidR="00190417" w:rsidRDefault="00190417">
      <w:pPr>
        <w:spacing w:line="360" w:lineRule="auto"/>
        <w:rPr>
          <w:rFonts w:ascii="Times New Roman" w:eastAsia="Times New Roman" w:hAnsi="Times New Roman" w:cs="Times New Roman"/>
          <w:sz w:val="24"/>
          <w:szCs w:val="24"/>
        </w:rPr>
      </w:pPr>
    </w:p>
    <w:p w14:paraId="65C7D5DE" w14:textId="77777777" w:rsidR="00190417" w:rsidRDefault="00190417">
      <w:pPr>
        <w:spacing w:line="360" w:lineRule="auto"/>
        <w:rPr>
          <w:rFonts w:ascii="Times New Roman" w:eastAsia="Times New Roman" w:hAnsi="Times New Roman" w:cs="Times New Roman"/>
          <w:sz w:val="24"/>
          <w:szCs w:val="24"/>
        </w:rPr>
      </w:pPr>
    </w:p>
    <w:p w14:paraId="3E648B8D" w14:textId="77777777" w:rsidR="00190417" w:rsidRDefault="00190417">
      <w:pPr>
        <w:spacing w:line="360" w:lineRule="auto"/>
        <w:rPr>
          <w:rFonts w:ascii="Times New Roman" w:eastAsia="Times New Roman" w:hAnsi="Times New Roman" w:cs="Times New Roman"/>
          <w:sz w:val="24"/>
          <w:szCs w:val="24"/>
        </w:rPr>
      </w:pPr>
    </w:p>
    <w:p w14:paraId="324A7B43" w14:textId="77777777" w:rsidR="00190417" w:rsidRDefault="00190417">
      <w:pPr>
        <w:spacing w:line="360" w:lineRule="auto"/>
        <w:rPr>
          <w:rFonts w:ascii="Times New Roman" w:eastAsia="Times New Roman" w:hAnsi="Times New Roman" w:cs="Times New Roman"/>
          <w:sz w:val="24"/>
          <w:szCs w:val="24"/>
        </w:rPr>
      </w:pPr>
    </w:p>
    <w:p w14:paraId="6E67876A" w14:textId="77777777" w:rsidR="00190417" w:rsidRDefault="00190417">
      <w:pPr>
        <w:spacing w:line="360" w:lineRule="auto"/>
        <w:rPr>
          <w:rFonts w:ascii="Times New Roman" w:eastAsia="Times New Roman" w:hAnsi="Times New Roman" w:cs="Times New Roman"/>
          <w:sz w:val="24"/>
          <w:szCs w:val="24"/>
        </w:rPr>
      </w:pPr>
    </w:p>
    <w:p w14:paraId="14C2D1B1" w14:textId="77777777" w:rsidR="00190417" w:rsidRDefault="00190417">
      <w:pPr>
        <w:spacing w:line="360" w:lineRule="auto"/>
        <w:rPr>
          <w:rFonts w:ascii="Times New Roman" w:eastAsia="Times New Roman" w:hAnsi="Times New Roman" w:cs="Times New Roman"/>
          <w:sz w:val="24"/>
          <w:szCs w:val="24"/>
        </w:rPr>
      </w:pPr>
    </w:p>
    <w:p w14:paraId="70F707D3" w14:textId="77777777" w:rsidR="00176219" w:rsidRDefault="00176219">
      <w:pPr>
        <w:spacing w:line="360" w:lineRule="auto"/>
        <w:rPr>
          <w:rFonts w:ascii="Times New Roman" w:eastAsia="Times New Roman" w:hAnsi="Times New Roman" w:cs="Times New Roman"/>
          <w:sz w:val="24"/>
          <w:szCs w:val="24"/>
        </w:rPr>
      </w:pPr>
    </w:p>
    <w:p w14:paraId="1675BA1D" w14:textId="77777777" w:rsidR="00727F75" w:rsidRDefault="00727F75">
      <w:pPr>
        <w:spacing w:line="360" w:lineRule="auto"/>
        <w:rPr>
          <w:rFonts w:ascii="Times New Roman" w:eastAsia="Times New Roman" w:hAnsi="Times New Roman" w:cs="Times New Roman"/>
          <w:sz w:val="24"/>
          <w:szCs w:val="24"/>
        </w:rPr>
      </w:pPr>
    </w:p>
    <w:p w14:paraId="0BC32809" w14:textId="77777777" w:rsidR="00190417" w:rsidRDefault="00000000">
      <w:pPr>
        <w:spacing w:line="360" w:lineRule="auto"/>
        <w:rPr>
          <w:rFonts w:ascii="Times New Roman" w:eastAsia="Times New Roman" w:hAnsi="Times New Roman" w:cs="Times New Roman"/>
          <w:sz w:val="30"/>
          <w:szCs w:val="30"/>
        </w:rPr>
      </w:pPr>
      <w:r>
        <w:rPr>
          <w:rFonts w:ascii="Times New Roman" w:eastAsia="Times New Roman" w:hAnsi="Times New Roman" w:cs="Times New Roman"/>
          <w:sz w:val="30"/>
          <w:szCs w:val="30"/>
        </w:rPr>
        <w:lastRenderedPageBreak/>
        <w:t>Bibliografia</w:t>
      </w:r>
    </w:p>
    <w:p w14:paraId="58E39FE9" w14:textId="77777777" w:rsidR="00190417" w:rsidRDefault="00190417">
      <w:pPr>
        <w:spacing w:line="240" w:lineRule="auto"/>
        <w:rPr>
          <w:rFonts w:ascii="Times New Roman" w:eastAsia="Times New Roman" w:hAnsi="Times New Roman" w:cs="Times New Roman"/>
          <w:sz w:val="26"/>
          <w:szCs w:val="26"/>
        </w:rPr>
      </w:pPr>
    </w:p>
    <w:p w14:paraId="2F7A81CA" w14:textId="06E1AA6B" w:rsidR="00190417" w:rsidRDefault="00000000">
      <w:pPr>
        <w:spacing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J.K.</w:t>
      </w:r>
      <w:r w:rsidR="00166911">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Amirian</w:t>
      </w:r>
      <w:r>
        <w:rPr>
          <w:rFonts w:ascii="Times New Roman" w:eastAsia="Times New Roman" w:hAnsi="Times New Roman" w:cs="Times New Roman"/>
          <w:i/>
          <w:sz w:val="26"/>
          <w:szCs w:val="26"/>
        </w:rPr>
        <w:t>. La Progettazione Sociale, esperienze e riflessioni</w:t>
      </w:r>
      <w:r>
        <w:rPr>
          <w:rFonts w:ascii="Times New Roman" w:eastAsia="Times New Roman" w:hAnsi="Times New Roman" w:cs="Times New Roman"/>
          <w:sz w:val="26"/>
          <w:szCs w:val="26"/>
        </w:rPr>
        <w:t>, Milano, Franco Angeli, 2012.</w:t>
      </w:r>
    </w:p>
    <w:p w14:paraId="09D1FB8D" w14:textId="77777777" w:rsidR="00190417" w:rsidRDefault="00000000">
      <w:pPr>
        <w:spacing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p>
    <w:p w14:paraId="57AC098B" w14:textId="1A539115" w:rsidR="00190417" w:rsidRDefault="00000000">
      <w:pPr>
        <w:spacing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L.</w:t>
      </w:r>
      <w:r w:rsidR="00166911">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 xml:space="preserve">Formenti (a cura di), </w:t>
      </w:r>
      <w:r>
        <w:rPr>
          <w:rFonts w:ascii="Times New Roman" w:eastAsia="Times New Roman" w:hAnsi="Times New Roman" w:cs="Times New Roman"/>
          <w:i/>
          <w:sz w:val="26"/>
          <w:szCs w:val="26"/>
        </w:rPr>
        <w:t>Re-inventare la famiglia, Guida teorico pratica per i professionisti dell’educazione,</w:t>
      </w:r>
      <w:r>
        <w:rPr>
          <w:rFonts w:ascii="Times New Roman" w:eastAsia="Times New Roman" w:hAnsi="Times New Roman" w:cs="Times New Roman"/>
          <w:sz w:val="26"/>
          <w:szCs w:val="26"/>
        </w:rPr>
        <w:t xml:space="preserve"> Santarcangelo di Romagna, Apogeo Education, 2012. </w:t>
      </w:r>
    </w:p>
    <w:p w14:paraId="7DF6F19C" w14:textId="77777777" w:rsidR="00190417" w:rsidRDefault="00190417">
      <w:pPr>
        <w:spacing w:line="240" w:lineRule="auto"/>
        <w:rPr>
          <w:rFonts w:ascii="Times New Roman" w:eastAsia="Times New Roman" w:hAnsi="Times New Roman" w:cs="Times New Roman"/>
          <w:sz w:val="26"/>
          <w:szCs w:val="26"/>
        </w:rPr>
      </w:pPr>
    </w:p>
    <w:p w14:paraId="059FDEE4" w14:textId="1C658E08" w:rsidR="00190417" w:rsidRDefault="00000000">
      <w:pPr>
        <w:spacing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L.</w:t>
      </w:r>
      <w:r w:rsidR="00166911">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 xml:space="preserve">Leone, M. Prezza, </w:t>
      </w:r>
      <w:r>
        <w:rPr>
          <w:rFonts w:ascii="Times New Roman" w:eastAsia="Times New Roman" w:hAnsi="Times New Roman" w:cs="Times New Roman"/>
          <w:i/>
          <w:sz w:val="26"/>
          <w:szCs w:val="26"/>
        </w:rPr>
        <w:t>Costruire e valutare i progetti nel sociale</w:t>
      </w:r>
      <w:r>
        <w:rPr>
          <w:rFonts w:ascii="Times New Roman" w:eastAsia="Times New Roman" w:hAnsi="Times New Roman" w:cs="Times New Roman"/>
          <w:sz w:val="26"/>
          <w:szCs w:val="26"/>
        </w:rPr>
        <w:t>, Franco Angeli, Milano, 2016.</w:t>
      </w:r>
    </w:p>
    <w:p w14:paraId="613695FC" w14:textId="77777777" w:rsidR="00190417" w:rsidRDefault="00190417">
      <w:pPr>
        <w:spacing w:line="240" w:lineRule="auto"/>
        <w:rPr>
          <w:rFonts w:ascii="Times New Roman" w:eastAsia="Times New Roman" w:hAnsi="Times New Roman" w:cs="Times New Roman"/>
          <w:sz w:val="26"/>
          <w:szCs w:val="26"/>
        </w:rPr>
      </w:pPr>
    </w:p>
    <w:p w14:paraId="0624D77E" w14:textId="57D4DE6B" w:rsidR="00190417" w:rsidRDefault="00000000">
      <w:pPr>
        <w:spacing w:line="240" w:lineRule="auto"/>
        <w:rPr>
          <w:rFonts w:ascii="Times New Roman" w:eastAsia="Times New Roman" w:hAnsi="Times New Roman" w:cs="Times New Roman"/>
          <w:sz w:val="26"/>
          <w:szCs w:val="26"/>
        </w:rPr>
      </w:pPr>
      <w:r>
        <w:rPr>
          <w:sz w:val="26"/>
          <w:szCs w:val="26"/>
        </w:rPr>
        <w:t xml:space="preserve"> </w:t>
      </w:r>
      <w:r>
        <w:rPr>
          <w:rFonts w:ascii="Times New Roman" w:eastAsia="Times New Roman" w:hAnsi="Times New Roman" w:cs="Times New Roman"/>
          <w:sz w:val="26"/>
          <w:szCs w:val="26"/>
        </w:rPr>
        <w:t>N.</w:t>
      </w:r>
      <w:r w:rsidR="00166911">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 xml:space="preserve">Stame, </w:t>
      </w:r>
      <w:r>
        <w:rPr>
          <w:rFonts w:ascii="Times New Roman" w:eastAsia="Times New Roman" w:hAnsi="Times New Roman" w:cs="Times New Roman"/>
          <w:i/>
          <w:sz w:val="26"/>
          <w:szCs w:val="26"/>
        </w:rPr>
        <w:t>Classici della valutazione</w:t>
      </w:r>
      <w:r>
        <w:rPr>
          <w:rFonts w:ascii="Times New Roman" w:eastAsia="Times New Roman" w:hAnsi="Times New Roman" w:cs="Times New Roman"/>
          <w:sz w:val="26"/>
          <w:szCs w:val="26"/>
        </w:rPr>
        <w:t>, Franco Angeli, Milano, 2007.</w:t>
      </w:r>
    </w:p>
    <w:p w14:paraId="4E6BA250" w14:textId="77777777" w:rsidR="00190417" w:rsidRDefault="00190417">
      <w:pPr>
        <w:spacing w:line="240" w:lineRule="auto"/>
        <w:rPr>
          <w:rFonts w:ascii="Times New Roman" w:eastAsia="Times New Roman" w:hAnsi="Times New Roman" w:cs="Times New Roman"/>
          <w:sz w:val="26"/>
          <w:szCs w:val="26"/>
        </w:rPr>
      </w:pPr>
    </w:p>
    <w:p w14:paraId="77B7A1C3" w14:textId="50891512" w:rsidR="00190417" w:rsidRPr="00176219" w:rsidRDefault="00000000">
      <w:pPr>
        <w:spacing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Sito ufficiale di Casa San Giuseppe, opera Don Guanella: </w:t>
      </w:r>
      <w:hyperlink r:id="rId8">
        <w:r w:rsidR="00190417">
          <w:rPr>
            <w:rFonts w:ascii="Times New Roman" w:eastAsia="Times New Roman" w:hAnsi="Times New Roman" w:cs="Times New Roman"/>
            <w:sz w:val="26"/>
            <w:szCs w:val="26"/>
            <w:u w:val="single"/>
          </w:rPr>
          <w:t>https://www.sangiuseppegozzano.it/chi-siamo/</w:t>
        </w:r>
      </w:hyperlink>
    </w:p>
    <w:sectPr w:rsidR="00190417" w:rsidRPr="00176219">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CD6C1E" w14:textId="77777777" w:rsidR="00810443" w:rsidRDefault="00810443">
      <w:pPr>
        <w:spacing w:line="240" w:lineRule="auto"/>
      </w:pPr>
      <w:r>
        <w:separator/>
      </w:r>
    </w:p>
  </w:endnote>
  <w:endnote w:type="continuationSeparator" w:id="0">
    <w:p w14:paraId="782F9586" w14:textId="77777777" w:rsidR="00810443" w:rsidRDefault="008104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829402" w14:textId="77777777" w:rsidR="00810443" w:rsidRDefault="00810443">
      <w:pPr>
        <w:spacing w:line="240" w:lineRule="auto"/>
      </w:pPr>
      <w:r>
        <w:separator/>
      </w:r>
    </w:p>
  </w:footnote>
  <w:footnote w:type="continuationSeparator" w:id="0">
    <w:p w14:paraId="4DC80053" w14:textId="77777777" w:rsidR="00810443" w:rsidRDefault="00810443">
      <w:pPr>
        <w:spacing w:line="240" w:lineRule="auto"/>
      </w:pPr>
      <w:r>
        <w:continuationSeparator/>
      </w:r>
    </w:p>
  </w:footnote>
  <w:footnote w:id="1">
    <w:p w14:paraId="36FC1B17" w14:textId="11A28780" w:rsidR="00190417" w:rsidRDefault="00000000">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Rif. sito ufficiale </w:t>
      </w:r>
      <w:r w:rsidR="0050539D">
        <w:rPr>
          <w:rFonts w:ascii="Times New Roman" w:eastAsia="Times New Roman" w:hAnsi="Times New Roman" w:cs="Times New Roman"/>
          <w:i/>
          <w:sz w:val="20"/>
          <w:szCs w:val="20"/>
        </w:rPr>
        <w:t>“</w:t>
      </w:r>
      <w:r>
        <w:rPr>
          <w:rFonts w:ascii="Times New Roman" w:eastAsia="Times New Roman" w:hAnsi="Times New Roman" w:cs="Times New Roman"/>
          <w:i/>
          <w:sz w:val="20"/>
          <w:szCs w:val="20"/>
        </w:rPr>
        <w:t xml:space="preserve">Casa San </w:t>
      </w:r>
      <w:r w:rsidR="0050539D">
        <w:rPr>
          <w:rFonts w:ascii="Times New Roman" w:eastAsia="Times New Roman" w:hAnsi="Times New Roman" w:cs="Times New Roman"/>
          <w:i/>
          <w:sz w:val="20"/>
          <w:szCs w:val="20"/>
        </w:rPr>
        <w:t>G</w:t>
      </w:r>
      <w:r>
        <w:rPr>
          <w:rFonts w:ascii="Times New Roman" w:eastAsia="Times New Roman" w:hAnsi="Times New Roman" w:cs="Times New Roman"/>
          <w:i/>
          <w:sz w:val="20"/>
          <w:szCs w:val="20"/>
        </w:rPr>
        <w:t>iuseppe</w:t>
      </w:r>
      <w:r w:rsidR="0050539D">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consultabile su </w:t>
      </w:r>
      <w:hyperlink r:id="rId1">
        <w:r w:rsidR="00190417">
          <w:rPr>
            <w:rFonts w:ascii="Times New Roman" w:eastAsia="Times New Roman" w:hAnsi="Times New Roman" w:cs="Times New Roman"/>
            <w:color w:val="1155CC"/>
            <w:sz w:val="20"/>
            <w:szCs w:val="20"/>
            <w:u w:val="single"/>
          </w:rPr>
          <w:t>https://www.sangiuseppegozzano.it/chi-siamo/</w:t>
        </w:r>
      </w:hyperlink>
    </w:p>
  </w:footnote>
  <w:footnote w:id="2">
    <w:p w14:paraId="00A803F9" w14:textId="77777777" w:rsidR="00190417" w:rsidRDefault="00000000">
      <w:pPr>
        <w:spacing w:line="240" w:lineRule="auto"/>
        <w:rPr>
          <w:rFonts w:ascii="Times New Roman" w:eastAsia="Times New Roman" w:hAnsi="Times New Roman" w:cs="Times New Roman"/>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 xml:space="preserve">Cfr. </w:t>
      </w:r>
      <w:r>
        <w:rPr>
          <w:rFonts w:ascii="Times New Roman" w:eastAsia="Times New Roman" w:hAnsi="Times New Roman" w:cs="Times New Roman"/>
          <w:i/>
          <w:sz w:val="20"/>
          <w:szCs w:val="20"/>
        </w:rPr>
        <w:t>Documento base per progetti educativi guanelliani</w:t>
      </w:r>
      <w:r>
        <w:rPr>
          <w:rFonts w:ascii="Times New Roman" w:eastAsia="Times New Roman" w:hAnsi="Times New Roman" w:cs="Times New Roman"/>
          <w:sz w:val="20"/>
          <w:szCs w:val="20"/>
        </w:rPr>
        <w:t>, pp. 33-34.</w:t>
      </w:r>
    </w:p>
  </w:footnote>
  <w:footnote w:id="3">
    <w:p w14:paraId="48AD06ED" w14:textId="5EC5C7B0" w:rsidR="00190417" w:rsidRDefault="00000000">
      <w:pPr>
        <w:spacing w:line="240" w:lineRule="auto"/>
        <w:rPr>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 xml:space="preserve"> In riferimento alle slide curate dalla Dott.ssa Cristina Ruga, coordinatrice del Centro Educativo Minori </w:t>
      </w:r>
      <w:r w:rsidR="00176219">
        <w:rPr>
          <w:rFonts w:ascii="Times New Roman" w:eastAsia="Times New Roman" w:hAnsi="Times New Roman" w:cs="Times New Roman"/>
          <w:sz w:val="20"/>
          <w:szCs w:val="20"/>
        </w:rPr>
        <w:t>“</w:t>
      </w:r>
      <w:r>
        <w:rPr>
          <w:rFonts w:ascii="Times New Roman" w:eastAsia="Times New Roman" w:hAnsi="Times New Roman" w:cs="Times New Roman"/>
          <w:sz w:val="20"/>
          <w:szCs w:val="20"/>
        </w:rPr>
        <w:t>Casa San Giuseppe</w:t>
      </w:r>
      <w:r w:rsidR="00176219">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p>
  </w:footnote>
  <w:footnote w:id="4">
    <w:p w14:paraId="30EF9707" w14:textId="616206C2" w:rsidR="00190417" w:rsidRDefault="00000000">
      <w:pPr>
        <w:spacing w:line="240" w:lineRule="auto"/>
        <w:rPr>
          <w:sz w:val="20"/>
          <w:szCs w:val="20"/>
        </w:rPr>
      </w:pPr>
      <w:r>
        <w:rPr>
          <w:vertAlign w:val="superscript"/>
        </w:rPr>
        <w:footnoteRef/>
      </w:r>
      <w:r>
        <w:rPr>
          <w:rFonts w:ascii="Times New Roman" w:eastAsia="Times New Roman" w:hAnsi="Times New Roman" w:cs="Times New Roman"/>
          <w:sz w:val="20"/>
          <w:szCs w:val="20"/>
        </w:rPr>
        <w:t xml:space="preserve"> J.K.</w:t>
      </w:r>
      <w:r w:rsidR="0016691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Amirian</w:t>
      </w:r>
      <w:r>
        <w:rPr>
          <w:rFonts w:ascii="Times New Roman" w:eastAsia="Times New Roman" w:hAnsi="Times New Roman" w:cs="Times New Roman"/>
          <w:i/>
          <w:sz w:val="20"/>
          <w:szCs w:val="20"/>
        </w:rPr>
        <w:t>. La Progettazione Sociale, esperienze e riflessioni</w:t>
      </w:r>
      <w:r>
        <w:rPr>
          <w:rFonts w:ascii="Times New Roman" w:eastAsia="Times New Roman" w:hAnsi="Times New Roman" w:cs="Times New Roman"/>
          <w:sz w:val="20"/>
          <w:szCs w:val="20"/>
        </w:rPr>
        <w:t>, Milano, Franco Angeli, 2012, pp.171-186</w:t>
      </w:r>
      <w:r>
        <w:rPr>
          <w:sz w:val="20"/>
          <w:szCs w:val="20"/>
        </w:rPr>
        <w:t>.</w:t>
      </w:r>
    </w:p>
  </w:footnote>
  <w:footnote w:id="5">
    <w:p w14:paraId="7281C02E" w14:textId="08AA2D34" w:rsidR="00190417" w:rsidRDefault="00000000">
      <w:pPr>
        <w:spacing w:line="240" w:lineRule="auto"/>
        <w:rPr>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N.</w:t>
      </w:r>
      <w:r w:rsidR="0016691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Stame, </w:t>
      </w:r>
      <w:r>
        <w:rPr>
          <w:rFonts w:ascii="Times New Roman" w:eastAsia="Times New Roman" w:hAnsi="Times New Roman" w:cs="Times New Roman"/>
          <w:i/>
          <w:sz w:val="20"/>
          <w:szCs w:val="20"/>
        </w:rPr>
        <w:t>Classici della valutazione</w:t>
      </w:r>
      <w:r>
        <w:rPr>
          <w:rFonts w:ascii="Times New Roman" w:eastAsia="Times New Roman" w:hAnsi="Times New Roman" w:cs="Times New Roman"/>
          <w:sz w:val="20"/>
          <w:szCs w:val="20"/>
        </w:rPr>
        <w:t>, Franco Angeli, Milano, 2007, p. 141</w:t>
      </w:r>
      <w:r>
        <w:rPr>
          <w:sz w:val="20"/>
          <w:szCs w:val="20"/>
        </w:rPr>
        <w:t>.</w:t>
      </w:r>
    </w:p>
  </w:footnote>
  <w:footnote w:id="6">
    <w:p w14:paraId="76B6A057" w14:textId="0394C683" w:rsidR="00190417" w:rsidRDefault="00000000">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L.</w:t>
      </w:r>
      <w:r w:rsidR="0016691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Leone, M. Prezza, </w:t>
      </w:r>
      <w:r>
        <w:rPr>
          <w:rFonts w:ascii="Times New Roman" w:eastAsia="Times New Roman" w:hAnsi="Times New Roman" w:cs="Times New Roman"/>
          <w:i/>
          <w:sz w:val="20"/>
          <w:szCs w:val="20"/>
        </w:rPr>
        <w:t>Costruire e valutare i progetti nel sociale</w:t>
      </w:r>
      <w:r>
        <w:rPr>
          <w:rFonts w:ascii="Times New Roman" w:eastAsia="Times New Roman" w:hAnsi="Times New Roman" w:cs="Times New Roman"/>
          <w:sz w:val="20"/>
          <w:szCs w:val="20"/>
        </w:rPr>
        <w:t>, Franco Angeli, Milano, 2016, p.88-89.</w:t>
      </w:r>
    </w:p>
  </w:footnote>
  <w:footnote w:id="7">
    <w:p w14:paraId="57321EB8" w14:textId="7D903FEA" w:rsidR="00190417" w:rsidRDefault="00000000">
      <w:pPr>
        <w:spacing w:line="240" w:lineRule="auto"/>
        <w:rPr>
          <w:sz w:val="20"/>
          <w:szCs w:val="20"/>
        </w:rPr>
      </w:pPr>
      <w:r>
        <w:rPr>
          <w:vertAlign w:val="superscript"/>
        </w:rPr>
        <w:footnoteRef/>
      </w:r>
      <w:r>
        <w:rPr>
          <w:rFonts w:ascii="Times New Roman" w:eastAsia="Times New Roman" w:hAnsi="Times New Roman" w:cs="Times New Roman"/>
          <w:sz w:val="20"/>
          <w:szCs w:val="20"/>
        </w:rPr>
        <w:t xml:space="preserve"> L.</w:t>
      </w:r>
      <w:r w:rsidR="0016691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Formenti (a cura di), </w:t>
      </w:r>
      <w:r>
        <w:rPr>
          <w:rFonts w:ascii="Times New Roman" w:eastAsia="Times New Roman" w:hAnsi="Times New Roman" w:cs="Times New Roman"/>
          <w:i/>
          <w:sz w:val="20"/>
          <w:szCs w:val="20"/>
        </w:rPr>
        <w:t>Re-inventare la famiglia, Guida teorico pratica per i professionisti dell’educazione,</w:t>
      </w:r>
      <w:r>
        <w:rPr>
          <w:rFonts w:ascii="Times New Roman" w:eastAsia="Times New Roman" w:hAnsi="Times New Roman" w:cs="Times New Roman"/>
          <w:sz w:val="20"/>
          <w:szCs w:val="20"/>
        </w:rPr>
        <w:t xml:space="preserve"> Santarcangelo di Romagna, Apogeo education, pp.7-14.</w:t>
      </w:r>
      <w:r>
        <w:rPr>
          <w:sz w:val="20"/>
          <w:szCs w:val="20"/>
        </w:rPr>
        <w:t xml:space="preserve"> </w:t>
      </w:r>
    </w:p>
  </w:footnote>
  <w:footnote w:id="8">
    <w:p w14:paraId="38D14F16" w14:textId="4C20867C" w:rsidR="00190417" w:rsidRDefault="00000000">
      <w:pPr>
        <w:spacing w:line="240" w:lineRule="auto"/>
        <w:rPr>
          <w:sz w:val="20"/>
          <w:szCs w:val="20"/>
        </w:rPr>
      </w:pPr>
      <w:r>
        <w:rPr>
          <w:vertAlign w:val="superscript"/>
        </w:rPr>
        <w:footnoteRef/>
      </w:r>
      <w:r>
        <w:rPr>
          <w:rFonts w:ascii="Times New Roman" w:eastAsia="Times New Roman" w:hAnsi="Times New Roman" w:cs="Times New Roman"/>
          <w:sz w:val="20"/>
          <w:szCs w:val="20"/>
        </w:rPr>
        <w:t xml:space="preserve"> In riferimento alle slide curate dalla Dott.ssa Cristina Ruga, coordinatrice del Centro Educativo Minori </w:t>
      </w:r>
      <w:r w:rsidR="00176219">
        <w:rPr>
          <w:rFonts w:ascii="Times New Roman" w:eastAsia="Times New Roman" w:hAnsi="Times New Roman" w:cs="Times New Roman"/>
          <w:sz w:val="20"/>
          <w:szCs w:val="20"/>
        </w:rPr>
        <w:t>“</w:t>
      </w:r>
      <w:r>
        <w:rPr>
          <w:rFonts w:ascii="Times New Roman" w:eastAsia="Times New Roman" w:hAnsi="Times New Roman" w:cs="Times New Roman"/>
          <w:sz w:val="20"/>
          <w:szCs w:val="20"/>
        </w:rPr>
        <w:t>Casa San Giuseppe</w:t>
      </w:r>
      <w:r w:rsidR="00176219">
        <w:rPr>
          <w:rFonts w:ascii="Times New Roman" w:eastAsia="Times New Roman" w:hAnsi="Times New Roman" w:cs="Times New Roman"/>
          <w:sz w:val="20"/>
          <w:szCs w:val="20"/>
        </w:rPr>
        <w:t>”</w:t>
      </w:r>
      <w:r>
        <w:rPr>
          <w:sz w:val="20"/>
          <w:szCs w:val="20"/>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E40923"/>
    <w:multiLevelType w:val="hybridMultilevel"/>
    <w:tmpl w:val="D7C89608"/>
    <w:lvl w:ilvl="0" w:tplc="3C528048">
      <w:numFmt w:val="bullet"/>
      <w:lvlText w:val="-"/>
      <w:lvlJc w:val="left"/>
      <w:pPr>
        <w:ind w:left="1220" w:hanging="360"/>
      </w:pPr>
      <w:rPr>
        <w:rFonts w:ascii="Times New Roman" w:eastAsia="Times New Roman" w:hAnsi="Times New Roman" w:cs="Times New Roman" w:hint="default"/>
      </w:rPr>
    </w:lvl>
    <w:lvl w:ilvl="1" w:tplc="04100003" w:tentative="1">
      <w:start w:val="1"/>
      <w:numFmt w:val="bullet"/>
      <w:lvlText w:val="o"/>
      <w:lvlJc w:val="left"/>
      <w:pPr>
        <w:ind w:left="1940" w:hanging="360"/>
      </w:pPr>
      <w:rPr>
        <w:rFonts w:ascii="Courier New" w:hAnsi="Courier New" w:cs="Courier New" w:hint="default"/>
      </w:rPr>
    </w:lvl>
    <w:lvl w:ilvl="2" w:tplc="04100005" w:tentative="1">
      <w:start w:val="1"/>
      <w:numFmt w:val="bullet"/>
      <w:lvlText w:val=""/>
      <w:lvlJc w:val="left"/>
      <w:pPr>
        <w:ind w:left="2660" w:hanging="360"/>
      </w:pPr>
      <w:rPr>
        <w:rFonts w:ascii="Wingdings" w:hAnsi="Wingdings" w:hint="default"/>
      </w:rPr>
    </w:lvl>
    <w:lvl w:ilvl="3" w:tplc="04100001" w:tentative="1">
      <w:start w:val="1"/>
      <w:numFmt w:val="bullet"/>
      <w:lvlText w:val=""/>
      <w:lvlJc w:val="left"/>
      <w:pPr>
        <w:ind w:left="3380" w:hanging="360"/>
      </w:pPr>
      <w:rPr>
        <w:rFonts w:ascii="Symbol" w:hAnsi="Symbol" w:hint="default"/>
      </w:rPr>
    </w:lvl>
    <w:lvl w:ilvl="4" w:tplc="04100003" w:tentative="1">
      <w:start w:val="1"/>
      <w:numFmt w:val="bullet"/>
      <w:lvlText w:val="o"/>
      <w:lvlJc w:val="left"/>
      <w:pPr>
        <w:ind w:left="4100" w:hanging="360"/>
      </w:pPr>
      <w:rPr>
        <w:rFonts w:ascii="Courier New" w:hAnsi="Courier New" w:cs="Courier New" w:hint="default"/>
      </w:rPr>
    </w:lvl>
    <w:lvl w:ilvl="5" w:tplc="04100005" w:tentative="1">
      <w:start w:val="1"/>
      <w:numFmt w:val="bullet"/>
      <w:lvlText w:val=""/>
      <w:lvlJc w:val="left"/>
      <w:pPr>
        <w:ind w:left="4820" w:hanging="360"/>
      </w:pPr>
      <w:rPr>
        <w:rFonts w:ascii="Wingdings" w:hAnsi="Wingdings" w:hint="default"/>
      </w:rPr>
    </w:lvl>
    <w:lvl w:ilvl="6" w:tplc="04100001" w:tentative="1">
      <w:start w:val="1"/>
      <w:numFmt w:val="bullet"/>
      <w:lvlText w:val=""/>
      <w:lvlJc w:val="left"/>
      <w:pPr>
        <w:ind w:left="5540" w:hanging="360"/>
      </w:pPr>
      <w:rPr>
        <w:rFonts w:ascii="Symbol" w:hAnsi="Symbol" w:hint="default"/>
      </w:rPr>
    </w:lvl>
    <w:lvl w:ilvl="7" w:tplc="04100003" w:tentative="1">
      <w:start w:val="1"/>
      <w:numFmt w:val="bullet"/>
      <w:lvlText w:val="o"/>
      <w:lvlJc w:val="left"/>
      <w:pPr>
        <w:ind w:left="6260" w:hanging="360"/>
      </w:pPr>
      <w:rPr>
        <w:rFonts w:ascii="Courier New" w:hAnsi="Courier New" w:cs="Courier New" w:hint="default"/>
      </w:rPr>
    </w:lvl>
    <w:lvl w:ilvl="8" w:tplc="04100005" w:tentative="1">
      <w:start w:val="1"/>
      <w:numFmt w:val="bullet"/>
      <w:lvlText w:val=""/>
      <w:lvlJc w:val="left"/>
      <w:pPr>
        <w:ind w:left="6980" w:hanging="360"/>
      </w:pPr>
      <w:rPr>
        <w:rFonts w:ascii="Wingdings" w:hAnsi="Wingdings" w:hint="default"/>
      </w:rPr>
    </w:lvl>
  </w:abstractNum>
  <w:abstractNum w:abstractNumId="1" w15:restartNumberingAfterBreak="0">
    <w:nsid w:val="6A521B62"/>
    <w:multiLevelType w:val="multilevel"/>
    <w:tmpl w:val="62F6EB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334263463">
    <w:abstractNumId w:val="1"/>
  </w:num>
  <w:num w:numId="2" w16cid:durableId="378197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417"/>
    <w:rsid w:val="00166911"/>
    <w:rsid w:val="00176219"/>
    <w:rsid w:val="00190417"/>
    <w:rsid w:val="003C704F"/>
    <w:rsid w:val="00427A1F"/>
    <w:rsid w:val="0050539D"/>
    <w:rsid w:val="00526AB4"/>
    <w:rsid w:val="00663C6E"/>
    <w:rsid w:val="00727F75"/>
    <w:rsid w:val="00744CE4"/>
    <w:rsid w:val="00810443"/>
    <w:rsid w:val="00A94677"/>
    <w:rsid w:val="00B10554"/>
    <w:rsid w:val="00BB3B9B"/>
    <w:rsid w:val="00E235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A8749"/>
  <w15:docId w15:val="{B2F1D388-0DBA-6844-85F3-2BDEA2626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 w:type="paragraph" w:styleId="Paragrafoelenco">
    <w:name w:val="List Paragraph"/>
    <w:basedOn w:val="Normale"/>
    <w:uiPriority w:val="34"/>
    <w:qFormat/>
    <w:rsid w:val="001669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angiuseppegozzano.it/chi-siamo/"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angiuseppegozzano.it/chi-siam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7</Pages>
  <Words>1693</Words>
  <Characters>9653</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RACHELE</dc:creator>
  <cp:lastModifiedBy>Paola Eginardo</cp:lastModifiedBy>
  <cp:revision>3</cp:revision>
  <dcterms:created xsi:type="dcterms:W3CDTF">2024-12-29T14:58:00Z</dcterms:created>
  <dcterms:modified xsi:type="dcterms:W3CDTF">2024-12-29T15:06:00Z</dcterms:modified>
</cp:coreProperties>
</file>