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ind w:left="3402"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424242"/>
          <w:sz w:val="24"/>
          <w:szCs w:val="24"/>
          <w:rtl w:val="0"/>
        </w:rPr>
        <w:t xml:space="preserve">UNIVERSITÀ DEGLI STUDI DI MILANO – BICOCCA</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135507</wp:posOffset>
            </wp:positionH>
            <wp:positionV relativeFrom="paragraph">
              <wp:posOffset>-257669</wp:posOffset>
            </wp:positionV>
            <wp:extent cx="848868" cy="811799"/>
            <wp:effectExtent b="0" l="0" r="0" t="0"/>
            <wp:wrapNone/>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848868" cy="811799"/>
                    </a:xfrm>
                    <a:prstGeom prst="rect"/>
                    <a:ln/>
                  </pic:spPr>
                </pic:pic>
              </a:graphicData>
            </a:graphic>
          </wp:anchor>
        </w:drawing>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pStyle w:val="Heading1"/>
        <w:ind w:right="3" w:firstLine="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Manifesto Annuale degli Studi a.a. 2026/2027</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Corso di Laurea magistrale in SCIENZE ECONOMICO-</w:t>
      </w:r>
    </w:p>
    <w:p w:rsidR="00000000" w:rsidDel="00000000" w:rsidP="00000000" w:rsidRDefault="00000000" w:rsidRPr="00000000" w14:paraId="0000000B">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AZIENDALI (Classe LM-77 R)</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 OFFERTA FORMATIVA</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 w:right="137"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bookmarkStart w:colFirst="0" w:colLast="0" w:name="_heading=h.1u9ep5udlguz" w:id="0"/>
      <w:bookmarkEnd w:id="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Nell’anno accademico 2026/2027 è attivato presso il </w:t>
      </w:r>
      <w:hyperlink r:id="rId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Dipartimento di Scienze Economico-Aziendali e Diritto per l'Economia</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Corso di laurea Magistrale Scienze Economico-Aziendali</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23"/>
        </w:tabs>
        <w:spacing w:after="0" w:before="1" w:line="242" w:lineRule="auto"/>
        <w:ind w:left="1223" w:right="142"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primo anno (con riferimento al Regolamento didattico del Corso di studio 2026/27)</w:t>
      </w:r>
    </w:p>
    <w:p w:rsidR="00000000" w:rsidDel="00000000" w:rsidP="00000000" w:rsidRDefault="00000000" w:rsidRPr="00000000" w14:paraId="0000001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23"/>
        </w:tabs>
        <w:spacing w:after="0" w:before="1" w:line="240" w:lineRule="auto"/>
        <w:ind w:left="1223" w:right="141"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secondo anno (con riferimento al Regolamento didattico del Corso di studio 2025/26)</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143"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Il Regolamento didattico è pubblicato sul sito del Corso di studio, alla pagina: </w:t>
      </w:r>
      <w:hyperlink r:id="rId9">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https://elearning.unimib.it/pluginfile.php/2167423/mod_resource/content/0/Reg_Scienze%20economico-aziendali_26-27.pdf</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143" w:right="137"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0" w:right="137"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 AMMISSIONE E IMMATRICOLAZIONE AL CORSO DI STUDIO</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 l'ammissione al corso di Laurea Magistrale in Scienze Economico-Aziendali occorre essere in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possesso di laurea triennale nelle classi L-17 e L-28 ai sensi del DM 509/99, L-18 e L-33 (secondo la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classificazione della 270). Inoltre i candidati dovranno essere in possesso di una certificazione di</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conoscenza della lingua inglese, rilasciata dall'Ateneo o riconosciuta dall'Ateneo, pari al livello B2.</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 tutti gli studenti verrà valutata:</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l'adeguatezza della preparazione personale nell’ambito delle discipline aziendali e economiche, dei</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principi giuridici e degli strumenti matematici e statistici</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le conoscenze maturate nei precedenti corsi di studio</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Il corso di laurea magistrale è a accesso libero.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L'accesso al corso di laurea magistrale è riservato ai candidati in possesso di una laurea triennale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appartenente alle classi L-18 o L-33 (ai sensi del DM 270/2004) o classi equiparate secondo la</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rispettiva normativa di riferimento, conseguita con una votazione non inferiore a 90/110 e che sono in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possesso di almeno 18 crediti nel settore scientifico disciplinare di Economia aziendale (ECON-06/A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 SECS-P/07). Possono immatricolarsi sotto condizione anche i candidati laureandi nelle medesime classi con una media non inferiore a 24/30 che conseguiranno il titolo entro i termini previsti per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l’immatricolazione, che siano in difetto di non più di due esami di profitto e che siano in possesso di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almeno 18 crediti nel settore scientifico disciplinare di Economia aziendale (ECON-06/A- ex SECS-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P/07). L'ammissione non prevede una prova di selezione per coloro che hanno ottenuto un voto di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laurea triennale di almeno 94/110. Per coloro che hanno ottenuto una valutazione tra il 90 e il 93, l’ammissione è vincolata ad una valutazione della preparazione personale di base in ambito economico-aziendale nonché economico, quantitativo e giuridico fatta mediante colloquio. Inoltre, sarà accertata la conoscenza di base dell'informatica e della lingua inglese. Il corso di laurea prevede la conoscenza della lingua inglese a livello B2, per la quale è richiesta certificazione (che si ritiene conseguita se il candidato ha sostenuto un esame di lingua inglese per almeno 6 cfu, nell’ambito ad esempio del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percorso triennale).</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Il colloquio sarà valutato da un'apposita commissione nominata annualmente nel Consiglio di</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Dipartimento di Scienze economico – aziendali e Diritto per l’economia (DISEADE).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 informazioni sulla modalità di ammissione e le scadenze amministrative relative all’immatricolazione sono disponibili qui:</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https://www.unimib.it/magistrale/scienze-economico-aziendali</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6"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 MODALITÀ DI TRASFERIMENTO E RICONOSCIMENTO CFU</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0"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 modalità di ammissione per trasferimento degli studenti che provengono da altro corso di laurea</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0"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magistrale, di questo o di altro ateneo, sono consultabili nella pagina del Corso di studio sul sito di</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0"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ateneo. Il Consiglio di Coordinamento Didattico è l’organo competente a deliberare ai fini del</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0"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riconoscimento di CFU, sentita la Commissione trasferimenti e convalide esami.</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0"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base al D.M. 931/2024, le università possono riconoscere, come crediti formativi universitari, le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0"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conoscenze e abilità professionali certificate ai sensi della normativa vigente in materia, nonché altre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conoscenze e abilità maturate in attività formative di livello post secondario; le attività formative svolte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nei cicli di studio presso gli istituti di formazione della pubblica amministrazione, nonché alle altre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conoscenze e abilità maturate in attività formative di livello post-secondario, alla cui progettazione 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realizzazione l’università abbia concorso; il conseguimento da parte dello studente di medaglia olimpica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 paralimpica ovvero del titolo di campione mondiale assoluto, campione europeo assoluto o campione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italiano assoluto nelle discipline riconosciute dal comitato olimpico nazionale italiano o dal comitato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italiano paralimpico per un limite massimo di 24 CFU.</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0"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 attività già riconosciute ai fini dell’attribuzione di crediti formativi universitari nell’ambito di corsi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 laurea non possono essere nuovamente riconosciute come crediti formativi nell’ambito di corsi di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laurea magistrale.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0"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 tutto ciò che non è previsto nel presente Regolamento si rinvia al Regolamento didattico di Ateneo.</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0"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 modalità di ammissione per trasferimento degli studenti che provengono da altro corso di laurea, di questo o di altro ateneo, sono disponibili qui:</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688"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r:id="rId10">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https://www.unimib.it/studiare/servizi-studenti-e-laureati/segreterie/passaggi-trasferimenti-e-rinunce</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43" w:right="68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43" w:right="68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43" w:right="68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pStyle w:val="Heading2"/>
        <w:tabs>
          <w:tab w:val="left" w:leader="none" w:pos="410"/>
        </w:tabs>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CALENDARIO DIDATTICO E ORARIO DELLE LEZIONI</w:t>
      </w:r>
    </w:p>
    <w:p w:rsidR="00000000" w:rsidDel="00000000" w:rsidP="00000000" w:rsidRDefault="00000000" w:rsidRPr="00000000" w14:paraId="0000003B">
      <w:pPr>
        <w:pStyle w:val="Heading3"/>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pStyle w:val="Heading3"/>
        <w:ind w:left="0" w:firstLine="0"/>
        <w:jc w:val="both"/>
        <w:rPr>
          <w:rFonts w:ascii="Times New Roman" w:cs="Times New Roman" w:eastAsia="Times New Roman" w:hAnsi="Times New Roman"/>
          <w:b w:val="0"/>
          <w:bCs w:val="0"/>
        </w:rPr>
      </w:pPr>
      <w:r w:rsidDel="00000000" w:rsidR="00000000" w:rsidRPr="00000000">
        <w:rPr>
          <w:rFonts w:ascii="Times New Roman" w:cs="Times New Roman" w:eastAsia="Times New Roman" w:hAnsi="Times New Roman"/>
          <w:b w:val="0"/>
          <w:bCs w:val="0"/>
          <w:rtl w:val="0"/>
        </w:rPr>
        <w:t xml:space="preserve">Le lezioni iniziano il 22 settembre 2026 e terminano il 31 maggio 2027</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Il calendario didattico può essere scaricato e consultato alla seguente pagina: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143" w:right="137" w:firstLine="0"/>
        <w:jc w:val="both"/>
        <w:rPr>
          <w:rFonts w:ascii="Verdana" w:cs="Verdana" w:eastAsia="Verdana" w:hAnsi="Verdana"/>
          <w:b w:val="0"/>
          <w:bCs w:val="0"/>
          <w:i w:val="0"/>
          <w:iCs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https://elearning.unimib.it/pluginfile.php/520317/block_html/content/Calendario%20Didattico%202026-2027.pdf</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143" w:right="137" w:firstLine="0"/>
        <w:jc w:val="both"/>
        <w:rPr>
          <w:rFonts w:ascii="Verdana" w:cs="Verdana" w:eastAsia="Verdana" w:hAnsi="Verdana"/>
          <w:b w:val="0"/>
          <w:bCs w:val="0"/>
          <w:i w:val="0"/>
          <w:iCs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calendario didattico prevede la suddivisione in due semestri.</w:t>
      </w:r>
    </w:p>
    <w:p w:rsidR="00000000" w:rsidDel="00000000" w:rsidP="00000000" w:rsidRDefault="00000000" w:rsidRPr="00000000" w14:paraId="00000041">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 semestre 22-09-2026/22-12-2026</w:t>
      </w:r>
    </w:p>
    <w:p w:rsidR="00000000" w:rsidDel="00000000" w:rsidP="00000000" w:rsidRDefault="00000000" w:rsidRPr="00000000" w14:paraId="00000042">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 semestre 15-02-2027/31-05-2027</w:t>
      </w:r>
    </w:p>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 FREQUENZA LEZIONI</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 è previsto alcun obbligo di frequenza, ma la partecipazione alle lezioni è fortemente consigliata.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L’orario delle lezioni è consultabile nell’agenda web di ateneo: </w:t>
      </w:r>
      <w:hyperlink r:id="rId11">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http://gestioneorari.didattica.unimib.it/PortaleStudentiUnimib/</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 ORARI DI RICEVIMENTO DOCENTI</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Lo studente può consultare l’orario di ricevimento del singolo docente accedendo alla sua pagina personale o contattandolo per e-mail.</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 PROGRAMMI DEGLI INSEGNAMENTI</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143"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 programmi (syllabus)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degli insegnamenti del Corso di laurea sono disponibili nella pagina e-learning di ciascun insegnamento sulla piattaforma di ateneo (Moodle), alla voce “Syllabus”.</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pStyle w:val="Heading2"/>
        <w:tabs>
          <w:tab w:val="left" w:leader="none" w:pos="410"/>
        </w:tabs>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ESAMI DI PROFITTO</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widowControl w:val="1"/>
        <w:ind w:left="14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Sono previsti sei appelli all’anno per ogni insegnamento.</w:t>
      </w:r>
      <w:r w:rsidDel="00000000" w:rsidR="00000000" w:rsidRPr="00000000">
        <w:rPr>
          <w:rtl w:val="0"/>
        </w:rPr>
      </w:r>
    </w:p>
    <w:p w:rsidR="00000000" w:rsidDel="00000000" w:rsidP="00000000" w:rsidRDefault="00000000" w:rsidRPr="00000000" w14:paraId="00000058">
      <w:pPr>
        <w:widowControl w:val="1"/>
        <w:spacing w:before="3" w:lineRule="auto"/>
        <w:ind w:left="14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Le sessioni dell’a.a. 2026-2027 sono così ripartite:</w:t>
      </w:r>
      <w:r w:rsidDel="00000000" w:rsidR="00000000" w:rsidRPr="00000000">
        <w:rPr>
          <w:rtl w:val="0"/>
        </w:rPr>
      </w:r>
    </w:p>
    <w:p w:rsidR="00000000" w:rsidDel="00000000" w:rsidP="00000000" w:rsidRDefault="00000000" w:rsidRPr="00000000" w14:paraId="00000059">
      <w:pPr>
        <w:widowControl w:val="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widowControl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- 2 appelli nella sessione di gennaio-febbraio, entro il 17 febbraio 2027; </w:t>
      </w:r>
      <w:r w:rsidDel="00000000" w:rsidR="00000000" w:rsidRPr="00000000">
        <w:rPr>
          <w:rtl w:val="0"/>
        </w:rPr>
      </w:r>
    </w:p>
    <w:p w:rsidR="00000000" w:rsidDel="00000000" w:rsidP="00000000" w:rsidRDefault="00000000" w:rsidRPr="00000000" w14:paraId="0000005B">
      <w:pPr>
        <w:widowControl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- 1 appello nella sessione di aprile, dal 5 al 9 aprile 2027; </w:t>
      </w:r>
      <w:r w:rsidDel="00000000" w:rsidR="00000000" w:rsidRPr="00000000">
        <w:rPr>
          <w:rtl w:val="0"/>
        </w:rPr>
      </w:r>
    </w:p>
    <w:p w:rsidR="00000000" w:rsidDel="00000000" w:rsidP="00000000" w:rsidRDefault="00000000" w:rsidRPr="00000000" w14:paraId="0000005C">
      <w:pPr>
        <w:widowControl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- 1 appello nella sessione di giugno, dal 1° al 25 giugno 2027; </w:t>
      </w:r>
      <w:r w:rsidDel="00000000" w:rsidR="00000000" w:rsidRPr="00000000">
        <w:rPr>
          <w:rtl w:val="0"/>
        </w:rPr>
      </w:r>
    </w:p>
    <w:p w:rsidR="00000000" w:rsidDel="00000000" w:rsidP="00000000" w:rsidRDefault="00000000" w:rsidRPr="00000000" w14:paraId="0000005D">
      <w:pPr>
        <w:widowControl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- 1 appello nella sessione di giugno-luglio, dal 28 giugno al 30 luglio 2027; </w:t>
      </w:r>
      <w:r w:rsidDel="00000000" w:rsidR="00000000" w:rsidRPr="00000000">
        <w:rPr>
          <w:rtl w:val="0"/>
        </w:rPr>
      </w:r>
    </w:p>
    <w:p w:rsidR="00000000" w:rsidDel="00000000" w:rsidP="00000000" w:rsidRDefault="00000000" w:rsidRPr="00000000" w14:paraId="0000005E">
      <w:pPr>
        <w:widowControl w:val="1"/>
        <w:spacing w:before="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- 1 appello nella sessione di agosto-settembre, dal 30 agosto al 17 settembre 2027.</w:t>
      </w:r>
      <w:r w:rsidDel="00000000" w:rsidR="00000000" w:rsidRPr="00000000">
        <w:rPr>
          <w:rtl w:val="0"/>
        </w:rPr>
      </w:r>
    </w:p>
    <w:p w:rsidR="00000000" w:rsidDel="00000000" w:rsidP="00000000" w:rsidRDefault="00000000" w:rsidRPr="00000000" w14:paraId="0000005F">
      <w:pPr>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60">
      <w:pPr>
        <w:tabs>
          <w:tab w:val="left" w:leader="none" w:pos="570"/>
        </w:tabs>
        <w:spacing w:line="293.0000000000000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1">
      <w:pPr>
        <w:tabs>
          <w:tab w:val="left" w:leader="none" w:pos="570"/>
        </w:tabs>
        <w:spacing w:line="293.0000000000000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9. SESSIONI DI LAUREA E CALENDARIO DELLE SEDUTE</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Gli appelli di laurea sono 4 e si svolgeranno nelle seguenti date:</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74" w:line="240" w:lineRule="auto"/>
        <w:ind w:left="57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primo appello: 21 e 22 luglio 2026</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 w:line="240" w:lineRule="auto"/>
        <w:ind w:left="57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secondo appello: 8 e 9 ottobre 2026</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 w:line="240" w:lineRule="auto"/>
        <w:ind w:left="57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terzo appello: 23 novembre 2026</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7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quarto appello: 19 marzo 2027</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2" w:lineRule="auto"/>
        <w:ind w:left="0" w:right="132"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 informazioni relative all’esame di laurea (procedura di presentazione della domanda, calendario delle sedute, tempistiche, avvisi) sono reperibili nella seguente pagina del sito unimib:</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r:id="rId12">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https://www.unimib.it/studiare/servizi-studenti-e-laureati/segreterie/laurearsi/economia</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 PRESENTAZIONE DEL PIANO DI STUDIO</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5"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Il piano di studio è l’insieme delle attività formative obbligatorie, delle attività previste come opzionali e delle attività formative scelte autonomamente dallo studente in coerenza con il regolamento didattico del corso di studio. Allo studente viene automaticamente attribuito un piano di studio all’atto dell’iscrizione al primo anno, che costituisce il piano di studio statutario. Successivamente lo studente deve presentare un proprio piano di studio con l’indicazione delle attività opzionali e di quelle a scelta.</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È possibile conseguire il titolo secondo un piano di studi individuale comprendente anche attività</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formative diverse da quelle previste dal regolamento didattico, purché in coerenza con l’ordinamento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didattico del corso di studi dell’anno accademico di immatricolazione. Il piano di studio è approvato dal Consiglio di Coordinamento Didattico. Le modalità e le scadenze di presentazione del piano sono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definite dal Dipartimento.</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Il diritto dello studente di sostenere prove di verifica relative a un’attività formativa è subordinato alla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presenza dell’attività stessa nell’ultimo piano di studio approvato</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13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pStyle w:val="Heading2"/>
        <w:tabs>
          <w:tab w:val="left" w:leader="none" w:pos="545"/>
        </w:tabs>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RINVIO GENERALE</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143"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 quanto non espressamente disciplinato dal presente Manifesto annuale degli studi, si rinvia al Regolamento didattico del Corso di laurea Magistrale.</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143"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pStyle w:val="Heading3"/>
        <w:ind w:firstLine="143"/>
        <w:jc w:val="both"/>
        <w:rPr>
          <w:rFonts w:ascii="Times New Roman" w:cs="Times New Roman" w:eastAsia="Times New Roman" w:hAnsi="Times New Roman"/>
          <w:b w:val="0"/>
          <w:bCs w:val="0"/>
        </w:rPr>
      </w:pPr>
      <w:r w:rsidDel="00000000" w:rsidR="00000000" w:rsidRPr="00000000">
        <w:rPr>
          <w:rtl w:val="0"/>
        </w:rPr>
      </w:r>
    </w:p>
    <w:p w:rsidR="00000000" w:rsidDel="00000000" w:rsidP="00000000" w:rsidRDefault="00000000" w:rsidRPr="00000000" w14:paraId="00000079">
      <w:pPr>
        <w:pStyle w:val="Heading3"/>
        <w:ind w:left="0"/>
        <w:jc w:val="both"/>
        <w:rPr>
          <w:rFonts w:ascii="Times New Roman" w:cs="Times New Roman" w:eastAsia="Times New Roman" w:hAnsi="Times New Roman"/>
        </w:rPr>
      </w:pPr>
      <w:bookmarkStart w:colFirst="0" w:colLast="0" w:name="_heading=h.jum5miqjfmrt" w:id="1"/>
      <w:bookmarkEnd w:id="1"/>
      <w:r w:rsidDel="00000000" w:rsidR="00000000" w:rsidRPr="00000000">
        <w:rPr>
          <w:rFonts w:ascii="Times New Roman" w:cs="Times New Roman" w:eastAsia="Times New Roman" w:hAnsi="Times New Roman"/>
          <w:rtl w:val="0"/>
        </w:rPr>
        <w:t xml:space="preserve">Presidente del Consiglio di coordinamento didattico</w:t>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Prof.ssa Francesca Magli </w:t>
      </w:r>
    </w:p>
    <w:p w:rsidR="00000000" w:rsidDel="00000000" w:rsidP="00000000" w:rsidRDefault="00000000" w:rsidRPr="00000000" w14:paraId="000000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 0264483215</w:t>
      </w:r>
    </w:p>
    <w:p w:rsidR="00000000" w:rsidDel="00000000" w:rsidP="00000000" w:rsidRDefault="00000000" w:rsidRPr="00000000" w14:paraId="000000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francesca.magli@unimib.it</w:t>
      </w:r>
    </w:p>
    <w:p w:rsidR="00000000" w:rsidDel="00000000" w:rsidP="00000000" w:rsidRDefault="00000000" w:rsidRPr="00000000" w14:paraId="0000007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12. INFORMAZIONI UTILI</w:t>
      </w:r>
    </w:p>
    <w:p w:rsidR="00000000" w:rsidDel="00000000" w:rsidP="00000000" w:rsidRDefault="00000000" w:rsidRPr="00000000" w14:paraId="00000081">
      <w:pPr>
        <w:spacing w:before="8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2">
      <w:pPr>
        <w:spacing w:before="80" w:lineRule="auto"/>
        <w:ind w:left="143"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SEDE</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2" w:lineRule="auto"/>
        <w:ind w:left="143"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Il Corso di laurea magistrale in Biostatistica dell'Università degli Studi di Milano-Bicocca ha sede in via Bicocca degli Arcimboldi, 8 - 20126 Milano.</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pStyle w:val="Heading2"/>
        <w:ind w:left="14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LEZIONI</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43" w:right="13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 lezioni si svolgono prevalentemente negli edifici “Civitas” U7 e “Agorà” U6 dell'Ateneo.</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pStyle w:val="Heading2"/>
        <w:ind w:left="14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pStyle w:val="Heading2"/>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REFERENTE AMMINISTRATIVO</w:t>
      </w:r>
    </w:p>
    <w:p w:rsidR="00000000" w:rsidDel="00000000" w:rsidP="00000000" w:rsidRDefault="00000000" w:rsidRPr="00000000" w14:paraId="0000008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Stefania Scordo</w:t>
      </w:r>
    </w:p>
    <w:p w:rsidR="00000000" w:rsidDel="00000000" w:rsidP="00000000" w:rsidRDefault="00000000" w:rsidRPr="00000000" w14:paraId="0000008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Tel. 02 64483044</w:t>
      </w:r>
    </w:p>
    <w:p w:rsidR="00000000" w:rsidDel="00000000" w:rsidP="00000000" w:rsidRDefault="00000000" w:rsidRPr="00000000" w14:paraId="0000008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Ed U6, II piano, stanza 2140</w:t>
      </w:r>
    </w:p>
    <w:p w:rsidR="00000000" w:rsidDel="00000000" w:rsidP="00000000" w:rsidRDefault="00000000" w:rsidRPr="00000000" w14:paraId="0000008E">
      <w:pPr>
        <w:jc w:val="both"/>
        <w:rPr>
          <w:rFonts w:ascii="Century Gothic" w:cs="Century Gothic" w:eastAsia="Century Gothic" w:hAnsi="Century Gothic"/>
        </w:rPr>
      </w:pPr>
      <w:hyperlink r:id="rId13">
        <w:r w:rsidDel="00000000" w:rsidR="00000000" w:rsidRPr="00000000">
          <w:rPr>
            <w:rFonts w:ascii="Century Gothic" w:cs="Century Gothic" w:eastAsia="Century Gothic" w:hAnsi="Century Gothic"/>
            <w:color w:val="0000ff"/>
            <w:u w:val="single"/>
            <w:rtl w:val="0"/>
          </w:rPr>
          <w:t xml:space="preserve">stefania.scordo@unimib.it</w:t>
        </w:r>
      </w:hyperlink>
      <w:r w:rsidDel="00000000" w:rsidR="00000000" w:rsidRPr="00000000">
        <w:rPr>
          <w:rtl w:val="0"/>
        </w:rPr>
      </w:r>
    </w:p>
    <w:p w:rsidR="00000000" w:rsidDel="00000000" w:rsidP="00000000" w:rsidRDefault="00000000" w:rsidRPr="00000000" w14:paraId="0000008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0">
      <w:pPr>
        <w:ind w:hanging="11"/>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PAGINA WEB DEL CORSO DI LAUREA MAGISTRALE</w:t>
      </w:r>
    </w:p>
    <w:p w:rsidR="00000000" w:rsidDel="00000000" w:rsidP="00000000" w:rsidRDefault="00000000" w:rsidRPr="00000000" w14:paraId="00000091">
      <w:pPr>
        <w:ind w:hanging="11"/>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https://www.unimib.it/magistrale/scienze-economico-aziendali</w:t>
      </w:r>
    </w:p>
    <w:sectPr>
      <w:footerReference r:id="rId14" w:type="default"/>
      <w:pgSz w:h="16840" w:w="11910" w:orient="portrait"/>
      <w:pgMar w:bottom="1160" w:top="900" w:left="1133" w:right="992" w:header="0" w:footer="9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6014911</wp:posOffset>
              </wp:positionH>
              <wp:positionV relativeFrom="paragraph">
                <wp:posOffset>9935835</wp:posOffset>
              </wp:positionV>
              <wp:extent cx="161925" cy="175260"/>
              <wp:effectExtent b="0" l="0" r="0" t="0"/>
              <wp:wrapNone/>
              <wp:docPr id="1" name=""/>
              <a:graphic>
                <a:graphicData uri="http://schemas.microsoft.com/office/word/2010/wordprocessingShape">
                  <wps:wsp>
                    <wps:cNvSpPr/>
                    <wps:cNvPr id="2" name="Shape 2"/>
                    <wps:spPr>
                      <a:xfrm>
                        <a:off x="5269800" y="3697133"/>
                        <a:ext cx="152400" cy="165735"/>
                      </a:xfrm>
                      <a:prstGeom prst="rect">
                        <a:avLst/>
                      </a:prstGeom>
                      <a:noFill/>
                      <a:ln>
                        <a:noFill/>
                      </a:ln>
                    </wps:spPr>
                    <wps:txbx>
                      <w:txbxContent>
                        <w:p w:rsidR="00000000" w:rsidDel="00000000" w:rsidP="00000000" w:rsidRDefault="00000000" w:rsidRPr="00000000">
                          <w:pPr>
                            <w:spacing w:after="0" w:before="10"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6014911</wp:posOffset>
              </wp:positionH>
              <wp:positionV relativeFrom="paragraph">
                <wp:posOffset>9935835</wp:posOffset>
              </wp:positionV>
              <wp:extent cx="161925" cy="17526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61925" cy="17526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27" w:hanging="283.99999999999994"/>
      </w:pPr>
      <w:rPr/>
    </w:lvl>
    <w:lvl w:ilvl="1">
      <w:start w:val="0"/>
      <w:numFmt w:val="bullet"/>
      <w:lvlText w:val="-"/>
      <w:lvlJc w:val="left"/>
      <w:pPr>
        <w:ind w:left="1223" w:hanging="360"/>
      </w:pPr>
      <w:rPr>
        <w:rFonts w:ascii="Verdana" w:cs="Verdana" w:eastAsia="Verdana" w:hAnsi="Verdana"/>
        <w:b w:val="0"/>
        <w:bCs w:val="0"/>
        <w:i w:val="0"/>
        <w:iCs w:val="0"/>
        <w:sz w:val="24"/>
        <w:szCs w:val="24"/>
      </w:rPr>
    </w:lvl>
    <w:lvl w:ilvl="2">
      <w:start w:val="0"/>
      <w:numFmt w:val="bullet"/>
      <w:lvlText w:val="•"/>
      <w:lvlJc w:val="left"/>
      <w:pPr>
        <w:ind w:left="2171" w:hanging="360"/>
      </w:pPr>
      <w:rPr/>
    </w:lvl>
    <w:lvl w:ilvl="3">
      <w:start w:val="0"/>
      <w:numFmt w:val="bullet"/>
      <w:lvlText w:val="•"/>
      <w:lvlJc w:val="left"/>
      <w:pPr>
        <w:ind w:left="3122" w:hanging="360"/>
      </w:pPr>
      <w:rPr/>
    </w:lvl>
    <w:lvl w:ilvl="4">
      <w:start w:val="0"/>
      <w:numFmt w:val="bullet"/>
      <w:lvlText w:val="•"/>
      <w:lvlJc w:val="left"/>
      <w:pPr>
        <w:ind w:left="4073" w:hanging="360"/>
      </w:pPr>
      <w:rPr/>
    </w:lvl>
    <w:lvl w:ilvl="5">
      <w:start w:val="0"/>
      <w:numFmt w:val="bullet"/>
      <w:lvlText w:val="•"/>
      <w:lvlJc w:val="left"/>
      <w:pPr>
        <w:ind w:left="5025" w:hanging="360"/>
      </w:pPr>
      <w:rPr/>
    </w:lvl>
    <w:lvl w:ilvl="6">
      <w:start w:val="0"/>
      <w:numFmt w:val="bullet"/>
      <w:lvlText w:val="•"/>
      <w:lvlJc w:val="left"/>
      <w:pPr>
        <w:ind w:left="5976" w:hanging="360"/>
      </w:pPr>
      <w:rPr/>
    </w:lvl>
    <w:lvl w:ilvl="7">
      <w:start w:val="0"/>
      <w:numFmt w:val="bullet"/>
      <w:lvlText w:val="•"/>
      <w:lvlJc w:val="left"/>
      <w:pPr>
        <w:ind w:left="6927" w:hanging="360"/>
      </w:pPr>
      <w:rPr/>
    </w:lvl>
    <w:lvl w:ilvl="8">
      <w:start w:val="0"/>
      <w:numFmt w:val="bullet"/>
      <w:lvlText w:val="•"/>
      <w:lvlJc w:val="left"/>
      <w:pPr>
        <w:ind w:left="7878"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2"/>
        <w:szCs w:val="22"/>
        <w:lang w:val="it"/>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1" w:lineRule="auto"/>
      <w:ind w:left="5"/>
      <w:jc w:val="center"/>
    </w:pPr>
    <w:rPr>
      <w:rFonts w:ascii="Tahoma" w:cs="Tahoma" w:eastAsia="Tahoma" w:hAnsi="Tahoma"/>
      <w:b w:val="1"/>
      <w:bCs w:val="1"/>
      <w:sz w:val="28"/>
      <w:szCs w:val="28"/>
    </w:rPr>
  </w:style>
  <w:style w:type="paragraph" w:styleId="Heading2">
    <w:name w:val="heading 2"/>
    <w:basedOn w:val="Normal"/>
    <w:next w:val="Normal"/>
    <w:pPr>
      <w:ind w:left="410" w:hanging="267"/>
    </w:pPr>
    <w:rPr>
      <w:rFonts w:ascii="Tahoma" w:cs="Tahoma" w:eastAsia="Tahoma" w:hAnsi="Tahoma"/>
      <w:b w:val="1"/>
      <w:bCs w:val="1"/>
      <w:sz w:val="24"/>
      <w:szCs w:val="24"/>
    </w:rPr>
  </w:style>
  <w:style w:type="paragraph" w:styleId="Heading3">
    <w:name w:val="heading 3"/>
    <w:basedOn w:val="Normal"/>
    <w:next w:val="Normal"/>
    <w:pPr>
      <w:ind w:left="143"/>
    </w:pPr>
    <w:rPr>
      <w:rFonts w:ascii="Tahoma" w:cs="Tahoma" w:eastAsia="Tahoma" w:hAnsi="Tahoma"/>
      <w:b w:val="1"/>
      <w:bCs w:val="1"/>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gestioneorari.didattica.unimib.it/PortaleStudentiUnimib/" TargetMode="External"/><Relationship Id="rId10" Type="http://schemas.openxmlformats.org/officeDocument/2006/relationships/hyperlink" Target="https://www.unimib.it/studiare/servizi-studenti-e-laureati/segreterie/passaggi-trasferimenti-e-rinunce" TargetMode="External"/><Relationship Id="rId13" Type="http://schemas.openxmlformats.org/officeDocument/2006/relationships/hyperlink" Target="mailto:stefania.scordo@unimib.it" TargetMode="External"/><Relationship Id="rId12" Type="http://schemas.openxmlformats.org/officeDocument/2006/relationships/hyperlink" Target="https://www.unimib.it/studiare/servizi-studenti-e-laureati/segreterie/laurearsi/econom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learning.unimib.it/pluginfile.php/2167423/mod_resource/content/0/Reg_Scienze%20economico-aziendali_26-27.pdf"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diseade.unimib.it/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qjgd47zEGYxMlkkf6/4zOH/4ag==">CgMxLjAyDmguMXU5ZXA1dWRsZ3V6Mg5oLmp1bTVtaXFqZm1ydDgAciExa0tkODJjU2x5NHBVWWpQeHVWTFpscW5Kb3JDeDhwanU=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lpwstr>2025-06-05T00:00:00Z</vt:lpwstr>
  </property>
  <property fmtid="{D5CDD505-2E9C-101B-9397-08002B2CF9AE}" pid="4" name="LastSaved">
    <vt:lpwstr>2026-06-08T00:00:00Z</vt:lpwstr>
  </property>
  <property fmtid="{D5CDD505-2E9C-101B-9397-08002B2CF9AE}" pid="5" name="Producer">
    <vt:lpwstr>Microsoft: Print To PDF</vt:lpwstr>
  </property>
</Properties>
</file>