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08" w:rsidRPr="00474985" w:rsidRDefault="00746808" w:rsidP="00C11B36">
      <w:pPr>
        <w:jc w:val="center"/>
        <w:rPr>
          <w:rFonts w:ascii="Comic Sans MS" w:hAnsi="Comic Sans MS" w:cs="Arial"/>
          <w:b/>
          <w:sz w:val="20"/>
          <w:szCs w:val="20"/>
        </w:rPr>
      </w:pPr>
    </w:p>
    <w:p w:rsidR="00746808" w:rsidRPr="00474985" w:rsidRDefault="00746808" w:rsidP="00C11B36">
      <w:pPr>
        <w:jc w:val="center"/>
        <w:rPr>
          <w:rFonts w:ascii="Comic Sans MS" w:hAnsi="Comic Sans MS" w:cs="Arial"/>
          <w:b/>
          <w:sz w:val="20"/>
          <w:szCs w:val="20"/>
        </w:rPr>
      </w:pPr>
    </w:p>
    <w:p w:rsidR="00746808" w:rsidRPr="00474985" w:rsidRDefault="00746808" w:rsidP="00C11B36">
      <w:pPr>
        <w:jc w:val="center"/>
        <w:rPr>
          <w:rFonts w:ascii="Comic Sans MS" w:hAnsi="Comic Sans MS" w:cs="Arial"/>
          <w:b/>
          <w:sz w:val="20"/>
          <w:szCs w:val="20"/>
        </w:rPr>
      </w:pPr>
    </w:p>
    <w:p w:rsidR="00746808" w:rsidRPr="00474985" w:rsidRDefault="00746808" w:rsidP="00C11B36">
      <w:pPr>
        <w:jc w:val="center"/>
        <w:rPr>
          <w:rFonts w:ascii="Comic Sans MS" w:hAnsi="Comic Sans MS" w:cs="Arial"/>
          <w:b/>
          <w:sz w:val="28"/>
          <w:szCs w:val="28"/>
        </w:rPr>
      </w:pPr>
      <w:r w:rsidRPr="00474985">
        <w:rPr>
          <w:rFonts w:ascii="Comic Sans MS" w:hAnsi="Comic Sans MS" w:cs="Arial"/>
          <w:b/>
          <w:sz w:val="28"/>
          <w:szCs w:val="28"/>
        </w:rPr>
        <w:t>Università degli Studi di Milano-Bicocca</w:t>
      </w:r>
    </w:p>
    <w:p w:rsidR="00746808" w:rsidRPr="00474985" w:rsidRDefault="00746808" w:rsidP="00C11B36">
      <w:pPr>
        <w:rPr>
          <w:rFonts w:ascii="Comic Sans MS" w:hAnsi="Comic Sans MS" w:cs="Arial"/>
          <w:sz w:val="28"/>
          <w:szCs w:val="28"/>
        </w:rPr>
      </w:pPr>
    </w:p>
    <w:p w:rsidR="00746808" w:rsidRPr="00474985" w:rsidRDefault="00746808" w:rsidP="00C11B36">
      <w:pPr>
        <w:jc w:val="center"/>
        <w:rPr>
          <w:rFonts w:ascii="Comic Sans MS" w:hAnsi="Comic Sans MS" w:cs="Arial"/>
          <w:b/>
          <w:sz w:val="28"/>
          <w:szCs w:val="28"/>
        </w:rPr>
      </w:pPr>
      <w:r>
        <w:rPr>
          <w:rFonts w:ascii="Comic Sans MS" w:hAnsi="Comic Sans MS" w:cs="Arial"/>
          <w:b/>
          <w:sz w:val="28"/>
          <w:szCs w:val="28"/>
        </w:rPr>
        <w:t>Scuola di Scienze</w:t>
      </w:r>
    </w:p>
    <w:p w:rsidR="00746808" w:rsidRPr="00474985" w:rsidRDefault="00746808" w:rsidP="00C11B36">
      <w:pPr>
        <w:pStyle w:val="Heading2"/>
        <w:spacing w:before="0"/>
        <w:jc w:val="center"/>
        <w:rPr>
          <w:rFonts w:ascii="Comic Sans MS" w:hAnsi="Comic Sans MS" w:cs="Times New Roman"/>
        </w:rPr>
      </w:pPr>
    </w:p>
    <w:p w:rsidR="00746808" w:rsidRPr="00474985" w:rsidRDefault="00746808" w:rsidP="00C11B36">
      <w:pPr>
        <w:rPr>
          <w:sz w:val="28"/>
          <w:szCs w:val="28"/>
        </w:rPr>
      </w:pPr>
    </w:p>
    <w:p w:rsidR="00746808" w:rsidRPr="00474985" w:rsidRDefault="00746808" w:rsidP="00C11B36">
      <w:pPr>
        <w:rPr>
          <w:sz w:val="28"/>
          <w:szCs w:val="28"/>
        </w:rPr>
      </w:pPr>
    </w:p>
    <w:p w:rsidR="00746808" w:rsidRPr="00474985" w:rsidRDefault="00746808" w:rsidP="00C11B36">
      <w:pPr>
        <w:rPr>
          <w:sz w:val="28"/>
          <w:szCs w:val="28"/>
        </w:rPr>
      </w:pPr>
    </w:p>
    <w:p w:rsidR="00746808" w:rsidRPr="00474985" w:rsidRDefault="00746808" w:rsidP="00C11B36">
      <w:pPr>
        <w:rPr>
          <w:sz w:val="28"/>
          <w:szCs w:val="28"/>
        </w:rPr>
      </w:pPr>
    </w:p>
    <w:p w:rsidR="00746808" w:rsidRPr="00474985" w:rsidRDefault="00746808" w:rsidP="00C11B36">
      <w:pPr>
        <w:jc w:val="center"/>
        <w:rPr>
          <w:rFonts w:ascii="Comic Sans MS" w:hAnsi="Comic Sans MS"/>
          <w:b/>
          <w:sz w:val="28"/>
          <w:szCs w:val="28"/>
        </w:rPr>
      </w:pPr>
      <w:r w:rsidRPr="00474985">
        <w:rPr>
          <w:rFonts w:ascii="Comic Sans MS" w:hAnsi="Comic Sans MS"/>
          <w:b/>
          <w:sz w:val="28"/>
          <w:szCs w:val="28"/>
        </w:rPr>
        <w:t>REGOLAMENTO DIDATTICO E PROGRAMMI DEGLI INSEGNAMENTI DI:</w:t>
      </w:r>
    </w:p>
    <w:p w:rsidR="00746808" w:rsidRPr="00474985" w:rsidRDefault="00746808" w:rsidP="00C11B36">
      <w:pPr>
        <w:jc w:val="center"/>
        <w:rPr>
          <w:rFonts w:ascii="Comic Sans MS" w:hAnsi="Comic Sans MS"/>
          <w:b/>
          <w:sz w:val="28"/>
          <w:szCs w:val="28"/>
        </w:rPr>
      </w:pPr>
    </w:p>
    <w:p w:rsidR="00746808" w:rsidRPr="00474985" w:rsidRDefault="00746808" w:rsidP="00C11B36">
      <w:pPr>
        <w:jc w:val="center"/>
        <w:rPr>
          <w:rFonts w:ascii="Comic Sans MS" w:hAnsi="Comic Sans MS"/>
          <w:b/>
          <w:sz w:val="28"/>
          <w:szCs w:val="28"/>
        </w:rPr>
      </w:pPr>
    </w:p>
    <w:p w:rsidR="00746808" w:rsidRPr="00474985" w:rsidRDefault="00746808" w:rsidP="00C11B36">
      <w:pPr>
        <w:jc w:val="center"/>
        <w:rPr>
          <w:rFonts w:ascii="Comic Sans MS" w:hAnsi="Comic Sans MS"/>
          <w:b/>
          <w:sz w:val="28"/>
          <w:szCs w:val="28"/>
        </w:rPr>
      </w:pPr>
      <w:r w:rsidRPr="00474985">
        <w:rPr>
          <w:rFonts w:ascii="Comic Sans MS" w:hAnsi="Comic Sans MS"/>
          <w:b/>
          <w:sz w:val="28"/>
          <w:szCs w:val="28"/>
        </w:rPr>
        <w:t>CORSO DI LAUREA IN SCIENZE BIOLOGICHE</w:t>
      </w:r>
    </w:p>
    <w:p w:rsidR="00746808" w:rsidRPr="00474985" w:rsidRDefault="00746808" w:rsidP="00C11B36">
      <w:pPr>
        <w:jc w:val="center"/>
        <w:rPr>
          <w:rFonts w:ascii="Comic Sans MS" w:hAnsi="Comic Sans MS"/>
          <w:b/>
          <w:sz w:val="28"/>
          <w:szCs w:val="28"/>
        </w:rPr>
      </w:pPr>
    </w:p>
    <w:p w:rsidR="00746808" w:rsidRPr="00474985" w:rsidRDefault="00746808" w:rsidP="00C11B36">
      <w:pPr>
        <w:jc w:val="center"/>
        <w:rPr>
          <w:rFonts w:ascii="Comic Sans MS" w:hAnsi="Comic Sans MS"/>
          <w:b/>
          <w:sz w:val="28"/>
          <w:szCs w:val="28"/>
        </w:rPr>
      </w:pPr>
    </w:p>
    <w:p w:rsidR="00746808" w:rsidRPr="00474985" w:rsidRDefault="00746808" w:rsidP="00C11B36">
      <w:pPr>
        <w:jc w:val="center"/>
        <w:rPr>
          <w:rFonts w:ascii="Comic Sans MS" w:hAnsi="Comic Sans MS"/>
          <w:b/>
          <w:sz w:val="28"/>
          <w:szCs w:val="28"/>
        </w:rPr>
      </w:pPr>
      <w:r w:rsidRPr="00474985">
        <w:rPr>
          <w:rFonts w:ascii="Comic Sans MS" w:hAnsi="Comic Sans MS"/>
          <w:b/>
          <w:sz w:val="28"/>
          <w:szCs w:val="28"/>
        </w:rPr>
        <w:t>CORSO DI LAUREA MAGISTRALE IN BIOLOGIA</w:t>
      </w:r>
    </w:p>
    <w:p w:rsidR="00746808" w:rsidRPr="00474985" w:rsidRDefault="00746808" w:rsidP="00C11B36">
      <w:pPr>
        <w:jc w:val="center"/>
        <w:rPr>
          <w:rFonts w:ascii="Comic Sans MS" w:hAnsi="Comic Sans MS"/>
          <w:b/>
          <w:sz w:val="28"/>
          <w:szCs w:val="28"/>
        </w:rPr>
      </w:pPr>
    </w:p>
    <w:p w:rsidR="00746808" w:rsidRPr="00474985" w:rsidRDefault="00746808" w:rsidP="00C11B36">
      <w:pPr>
        <w:jc w:val="cente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rPr>
          <w:rFonts w:ascii="Comic Sans MS" w:hAnsi="Comic Sans MS"/>
          <w:b/>
          <w:sz w:val="28"/>
          <w:szCs w:val="28"/>
        </w:rPr>
      </w:pPr>
    </w:p>
    <w:p w:rsidR="00746808" w:rsidRPr="00474985" w:rsidRDefault="00746808" w:rsidP="00C11B36">
      <w:pPr>
        <w:jc w:val="center"/>
        <w:rPr>
          <w:rFonts w:ascii="Comic Sans MS" w:hAnsi="Comic Sans MS"/>
          <w:b/>
          <w:sz w:val="28"/>
          <w:szCs w:val="28"/>
        </w:rPr>
      </w:pPr>
      <w:r>
        <w:rPr>
          <w:rFonts w:ascii="Comic Sans MS" w:hAnsi="Comic Sans MS"/>
          <w:b/>
          <w:sz w:val="28"/>
          <w:szCs w:val="28"/>
        </w:rPr>
        <w:t>ANNO ACCADEMICO 2013/2014</w:t>
      </w:r>
    </w:p>
    <w:p w:rsidR="00746808" w:rsidRPr="00474985" w:rsidRDefault="00746808" w:rsidP="00C11B36">
      <w:pPr>
        <w:jc w:val="center"/>
        <w:rPr>
          <w:rFonts w:ascii="Comic Sans MS" w:hAnsi="Comic Sans MS"/>
          <w:b/>
          <w:sz w:val="20"/>
          <w:szCs w:val="20"/>
        </w:rPr>
      </w:pPr>
    </w:p>
    <w:p w:rsidR="00746808" w:rsidRPr="00474985" w:rsidRDefault="00746808" w:rsidP="00C11B36">
      <w:pPr>
        <w:jc w:val="center"/>
        <w:rPr>
          <w:rFonts w:ascii="Comic Sans MS" w:hAnsi="Comic Sans MS"/>
          <w:b/>
          <w:sz w:val="20"/>
          <w:szCs w:val="20"/>
        </w:rPr>
      </w:pPr>
    </w:p>
    <w:p w:rsidR="00746808" w:rsidRPr="00474985" w:rsidRDefault="00746808" w:rsidP="00C11B36">
      <w:pPr>
        <w:jc w:val="center"/>
        <w:rPr>
          <w:rFonts w:ascii="Comic Sans MS" w:hAnsi="Comic Sans MS"/>
          <w:b/>
          <w:sz w:val="20"/>
          <w:szCs w:val="20"/>
        </w:rPr>
      </w:pPr>
      <w:r>
        <w:rPr>
          <w:rFonts w:ascii="Comic Sans MS" w:hAnsi="Comic Sans MS"/>
          <w:b/>
          <w:sz w:val="20"/>
          <w:szCs w:val="20"/>
        </w:rPr>
        <w:br w:type="page"/>
      </w:r>
    </w:p>
    <w:p w:rsidR="00746808" w:rsidRPr="00474985" w:rsidRDefault="00746808" w:rsidP="00C11B36">
      <w:pPr>
        <w:jc w:val="center"/>
        <w:rPr>
          <w:rFonts w:ascii="Comic Sans MS" w:hAnsi="Comic Sans MS"/>
          <w:b/>
          <w:sz w:val="20"/>
          <w:szCs w:val="20"/>
        </w:rPr>
      </w:pPr>
    </w:p>
    <w:p w:rsidR="00746808" w:rsidRPr="00474985" w:rsidRDefault="00746808" w:rsidP="00C11B36">
      <w:pPr>
        <w:pStyle w:val="Heading2"/>
        <w:spacing w:before="0"/>
        <w:jc w:val="center"/>
        <w:rPr>
          <w:rFonts w:ascii="Comic Sans MS" w:hAnsi="Comic Sans MS" w:cs="Times New Roman"/>
          <w:sz w:val="24"/>
          <w:szCs w:val="24"/>
        </w:rPr>
      </w:pPr>
      <w:r w:rsidRPr="00474985">
        <w:rPr>
          <w:rFonts w:ascii="Comic Sans MS" w:hAnsi="Comic Sans MS" w:cs="Times New Roman"/>
          <w:sz w:val="24"/>
          <w:szCs w:val="24"/>
        </w:rPr>
        <w:t>INDICE</w:t>
      </w:r>
    </w:p>
    <w:p w:rsidR="00746808" w:rsidRPr="00474985" w:rsidRDefault="00746808" w:rsidP="00C11B36">
      <w:pPr>
        <w:pStyle w:val="Heading2"/>
        <w:spacing w:before="0"/>
        <w:jc w:val="center"/>
        <w:rPr>
          <w:rFonts w:ascii="Comic Sans MS" w:hAnsi="Comic Sans MS" w:cs="Times New Roman"/>
          <w:sz w:val="24"/>
          <w:szCs w:val="24"/>
        </w:rPr>
      </w:pPr>
    </w:p>
    <w:p w:rsidR="00746808" w:rsidRPr="00474985" w:rsidRDefault="00746808" w:rsidP="00C11B36"/>
    <w:p w:rsidR="00746808" w:rsidRPr="00474985" w:rsidRDefault="00746808" w:rsidP="00C11B36"/>
    <w:p w:rsidR="00746808" w:rsidRPr="00474985" w:rsidRDefault="00746808" w:rsidP="00C11B36">
      <w:pPr>
        <w:pStyle w:val="Heading2"/>
        <w:spacing w:before="0"/>
        <w:jc w:val="center"/>
        <w:rPr>
          <w:rFonts w:ascii="Comic Sans MS" w:hAnsi="Comic Sans MS" w:cs="Times New Roman"/>
          <w:sz w:val="24"/>
          <w:szCs w:val="24"/>
        </w:rPr>
      </w:pPr>
    </w:p>
    <w:p w:rsidR="00746808" w:rsidRPr="00474985" w:rsidRDefault="00746808" w:rsidP="00C11B36">
      <w:pPr>
        <w:pStyle w:val="Heading2"/>
        <w:spacing w:before="0" w:after="0"/>
        <w:ind w:left="5942" w:right="-496" w:hanging="5942"/>
        <w:jc w:val="both"/>
        <w:rPr>
          <w:rFonts w:ascii="Comic Sans MS" w:hAnsi="Comic Sans MS" w:cs="Times New Roman"/>
          <w:i w:val="0"/>
          <w:sz w:val="24"/>
          <w:szCs w:val="24"/>
        </w:rPr>
      </w:pPr>
      <w:r w:rsidRPr="00474985">
        <w:rPr>
          <w:rFonts w:ascii="Comic Sans MS" w:hAnsi="Comic Sans MS" w:cs="Times New Roman"/>
          <w:i w:val="0"/>
          <w:sz w:val="24"/>
          <w:szCs w:val="24"/>
        </w:rPr>
        <w:t>Corso di Laurea in Scienze Biologiche</w:t>
      </w:r>
      <w:r w:rsidRPr="00474985">
        <w:rPr>
          <w:rFonts w:ascii="Comic Sans MS" w:hAnsi="Comic Sans MS" w:cs="Times New Roman"/>
          <w:i w:val="0"/>
          <w:sz w:val="24"/>
          <w:szCs w:val="24"/>
        </w:rPr>
        <w:tab/>
      </w:r>
      <w:r w:rsidRPr="00474985">
        <w:rPr>
          <w:rFonts w:ascii="Comic Sans MS" w:hAnsi="Comic Sans MS" w:cs="Times New Roman"/>
          <w:i w:val="0"/>
          <w:sz w:val="24"/>
          <w:szCs w:val="24"/>
        </w:rPr>
        <w:tab/>
      </w:r>
      <w:r w:rsidRPr="00474985">
        <w:rPr>
          <w:rFonts w:ascii="Comic Sans MS" w:hAnsi="Comic Sans MS" w:cs="Times New Roman"/>
          <w:i w:val="0"/>
          <w:sz w:val="24"/>
          <w:szCs w:val="24"/>
        </w:rPr>
        <w:tab/>
      </w:r>
      <w:r w:rsidRPr="00474985">
        <w:rPr>
          <w:rFonts w:ascii="Comic Sans MS" w:hAnsi="Comic Sans MS" w:cs="Times New Roman"/>
          <w:i w:val="0"/>
          <w:sz w:val="24"/>
          <w:szCs w:val="24"/>
        </w:rPr>
        <w:tab/>
        <w:t xml:space="preserve">pag. </w:t>
      </w:r>
      <w:r w:rsidRPr="00474985">
        <w:rPr>
          <w:rFonts w:ascii="Comic Sans MS" w:hAnsi="Comic Sans MS" w:cs="Times New Roman"/>
          <w:i w:val="0"/>
          <w:sz w:val="24"/>
          <w:szCs w:val="24"/>
        </w:rPr>
        <w:tab/>
      </w:r>
      <w:r>
        <w:rPr>
          <w:rFonts w:ascii="Comic Sans MS" w:hAnsi="Comic Sans MS" w:cs="Times New Roman"/>
          <w:b w:val="0"/>
          <w:i w:val="0"/>
          <w:sz w:val="24"/>
          <w:szCs w:val="24"/>
        </w:rPr>
        <w:t>3</w:t>
      </w:r>
      <w:r w:rsidRPr="00474985">
        <w:rPr>
          <w:rFonts w:ascii="Comic Sans MS" w:hAnsi="Comic Sans MS" w:cs="Times New Roman"/>
          <w:i w:val="0"/>
          <w:sz w:val="24"/>
          <w:szCs w:val="24"/>
        </w:rPr>
        <w:tab/>
      </w:r>
      <w:r w:rsidRPr="00474985">
        <w:rPr>
          <w:rFonts w:ascii="Comic Sans MS" w:hAnsi="Comic Sans MS" w:cs="Times New Roman"/>
          <w:i w:val="0"/>
          <w:sz w:val="24"/>
          <w:szCs w:val="24"/>
        </w:rPr>
        <w:tab/>
      </w:r>
    </w:p>
    <w:p w:rsidR="00746808" w:rsidRPr="00474985" w:rsidRDefault="00746808" w:rsidP="00C11B36">
      <w:pPr>
        <w:ind w:left="5940" w:right="-496" w:hanging="5940"/>
        <w:rPr>
          <w:rFonts w:ascii="Comic Sans MS" w:hAnsi="Comic Sans MS"/>
        </w:rPr>
      </w:pPr>
    </w:p>
    <w:p w:rsidR="00746808" w:rsidRPr="00474985" w:rsidRDefault="00746808" w:rsidP="00C11B36">
      <w:pPr>
        <w:ind w:left="5940" w:right="-496" w:hanging="5940"/>
        <w:rPr>
          <w:rFonts w:ascii="Comic Sans MS" w:hAnsi="Comic Sans MS"/>
        </w:rPr>
      </w:pPr>
      <w:r w:rsidRPr="00474985">
        <w:rPr>
          <w:rFonts w:ascii="Comic Sans MS" w:hAnsi="Comic Sans MS"/>
          <w:b/>
        </w:rPr>
        <w:t>Corso di Laurea Magistrale in Biologia</w:t>
      </w:r>
      <w:r w:rsidRPr="00474985">
        <w:rPr>
          <w:rFonts w:ascii="Comic Sans MS" w:hAnsi="Comic Sans MS"/>
          <w:b/>
        </w:rPr>
        <w:tab/>
      </w:r>
      <w:r w:rsidRPr="00474985">
        <w:rPr>
          <w:rFonts w:ascii="Comic Sans MS" w:hAnsi="Comic Sans MS"/>
          <w:b/>
        </w:rPr>
        <w:tab/>
      </w:r>
      <w:r w:rsidRPr="00474985">
        <w:rPr>
          <w:rFonts w:ascii="Comic Sans MS" w:hAnsi="Comic Sans MS"/>
          <w:b/>
        </w:rPr>
        <w:tab/>
      </w:r>
      <w:r w:rsidRPr="00474985">
        <w:rPr>
          <w:rFonts w:ascii="Comic Sans MS" w:hAnsi="Comic Sans MS"/>
          <w:b/>
        </w:rPr>
        <w:tab/>
        <w:t>pag.</w:t>
      </w:r>
      <w:r>
        <w:rPr>
          <w:rFonts w:ascii="Comic Sans MS" w:hAnsi="Comic Sans MS"/>
        </w:rPr>
        <w:tab/>
        <w:t>43</w:t>
      </w:r>
    </w:p>
    <w:p w:rsidR="00746808" w:rsidRPr="00474985" w:rsidRDefault="00746808" w:rsidP="00C11B36">
      <w:pPr>
        <w:ind w:left="5940" w:right="-496" w:hanging="5940"/>
        <w:rPr>
          <w:rFonts w:ascii="Comic Sans MS" w:hAnsi="Comic Sans MS"/>
          <w:b/>
        </w:rPr>
      </w:pPr>
    </w:p>
    <w:p w:rsidR="00746808" w:rsidRPr="00474985" w:rsidRDefault="00746808" w:rsidP="00C11B36">
      <w:pPr>
        <w:rPr>
          <w:rFonts w:ascii="Comic Sans MS" w:hAnsi="Comic Sans MS"/>
        </w:rPr>
      </w:pPr>
    </w:p>
    <w:p w:rsidR="00746808" w:rsidRPr="00474985" w:rsidRDefault="00746808" w:rsidP="00C11B36">
      <w:pPr>
        <w:ind w:left="5940" w:hanging="5940"/>
        <w:rPr>
          <w:rFonts w:ascii="Comic Sans MS" w:hAnsi="Comic Sans MS"/>
        </w:rPr>
      </w:pPr>
    </w:p>
    <w:p w:rsidR="00746808" w:rsidRPr="00474985" w:rsidRDefault="00746808" w:rsidP="00C11B36">
      <w:pPr>
        <w:rPr>
          <w:rFonts w:ascii="Comic Sans MS" w:hAnsi="Comic Sans MS"/>
        </w:rPr>
      </w:pPr>
    </w:p>
    <w:p w:rsidR="00746808" w:rsidRPr="00474985" w:rsidRDefault="00746808" w:rsidP="00C11B36">
      <w:pPr>
        <w:rPr>
          <w:rFonts w:ascii="Comic Sans MS" w:hAnsi="Comic Sans MS"/>
        </w:rPr>
      </w:pPr>
    </w:p>
    <w:p w:rsidR="00746808" w:rsidRPr="00474985" w:rsidRDefault="00746808" w:rsidP="00C11B36">
      <w:pPr>
        <w:rPr>
          <w:rFonts w:ascii="Comic Sans MS" w:hAnsi="Comic Sans MS"/>
        </w:rPr>
      </w:pPr>
    </w:p>
    <w:p w:rsidR="00746808" w:rsidRPr="00474985" w:rsidRDefault="00746808" w:rsidP="00C11B36">
      <w:pPr>
        <w:rPr>
          <w:rFonts w:ascii="Comic Sans MS" w:hAnsi="Comic Sans MS"/>
        </w:rPr>
      </w:pPr>
    </w:p>
    <w:p w:rsidR="00746808" w:rsidRPr="00474985" w:rsidRDefault="00746808" w:rsidP="00C11B36">
      <w:pPr>
        <w:ind w:left="5940" w:hanging="5940"/>
        <w:rPr>
          <w:rFonts w:ascii="Comic Sans MS" w:hAnsi="Comic Sans MS"/>
          <w:b/>
        </w:rPr>
      </w:pPr>
      <w:r w:rsidRPr="00474985">
        <w:rPr>
          <w:rFonts w:ascii="Comic Sans MS" w:hAnsi="Comic Sans MS"/>
          <w:b/>
        </w:rPr>
        <w:t>Informazioni utili:</w:t>
      </w:r>
      <w:r w:rsidRPr="00474985">
        <w:rPr>
          <w:rFonts w:ascii="Comic Sans MS" w:hAnsi="Comic Sans MS"/>
        </w:rPr>
        <w:tab/>
      </w:r>
      <w:r w:rsidRPr="00474985">
        <w:rPr>
          <w:rFonts w:ascii="Comic Sans MS" w:hAnsi="Comic Sans MS"/>
        </w:rPr>
        <w:tab/>
      </w:r>
    </w:p>
    <w:p w:rsidR="00746808" w:rsidRPr="00474985" w:rsidRDefault="00746808" w:rsidP="00C11B36">
      <w:pPr>
        <w:ind w:left="5940" w:hanging="5940"/>
        <w:rPr>
          <w:rFonts w:ascii="Comic Sans MS" w:hAnsi="Comic Sans MS"/>
        </w:rPr>
      </w:pPr>
    </w:p>
    <w:p w:rsidR="00746808" w:rsidRPr="00474985" w:rsidRDefault="00746808" w:rsidP="00C11B36">
      <w:pPr>
        <w:ind w:left="5940" w:hanging="5940"/>
        <w:rPr>
          <w:rFonts w:ascii="Comic Sans MS" w:hAnsi="Comic Sans MS"/>
        </w:rPr>
      </w:pPr>
      <w:r w:rsidRPr="00474985">
        <w:rPr>
          <w:rFonts w:ascii="Comic Sans MS" w:hAnsi="Comic Sans MS"/>
        </w:rPr>
        <w:t>La sede del corso di Laurea è situata in:</w:t>
      </w:r>
    </w:p>
    <w:p w:rsidR="00746808" w:rsidRPr="00474985" w:rsidRDefault="00746808" w:rsidP="00C11B36">
      <w:pPr>
        <w:ind w:left="5940" w:hanging="5940"/>
        <w:rPr>
          <w:rFonts w:ascii="Comic Sans MS" w:hAnsi="Comic Sans MS"/>
        </w:rPr>
      </w:pPr>
      <w:r w:rsidRPr="00474985">
        <w:rPr>
          <w:rFonts w:ascii="Comic Sans MS" w:hAnsi="Comic Sans MS"/>
        </w:rPr>
        <w:t>P.zza della Scienza 2 – Ed. U3</w:t>
      </w:r>
    </w:p>
    <w:p w:rsidR="00746808" w:rsidRPr="00474985" w:rsidRDefault="00746808" w:rsidP="00C11B36">
      <w:pPr>
        <w:ind w:left="5940" w:hanging="5940"/>
        <w:rPr>
          <w:rFonts w:ascii="Comic Sans MS" w:hAnsi="Comic Sans MS"/>
        </w:rPr>
      </w:pPr>
      <w:r w:rsidRPr="00474985">
        <w:rPr>
          <w:rFonts w:ascii="Comic Sans MS" w:hAnsi="Comic Sans MS"/>
        </w:rPr>
        <w:t>20126 Milano</w:t>
      </w:r>
    </w:p>
    <w:p w:rsidR="00746808" w:rsidRPr="00474985" w:rsidRDefault="00746808" w:rsidP="00C11B36">
      <w:pPr>
        <w:ind w:left="5940" w:hanging="5940"/>
        <w:rPr>
          <w:rFonts w:ascii="Comic Sans MS" w:hAnsi="Comic Sans MS"/>
        </w:rPr>
      </w:pPr>
    </w:p>
    <w:p w:rsidR="00746808" w:rsidRPr="00474985" w:rsidRDefault="00746808" w:rsidP="00C11B36">
      <w:pPr>
        <w:ind w:left="5940" w:hanging="5940"/>
        <w:rPr>
          <w:rFonts w:ascii="Comic Sans MS" w:hAnsi="Comic Sans MS"/>
        </w:rPr>
      </w:pPr>
      <w:r w:rsidRPr="00474985">
        <w:rPr>
          <w:rFonts w:ascii="Comic Sans MS" w:hAnsi="Comic Sans MS"/>
        </w:rPr>
        <w:t>Lo studente potrà ricevere ulteriori informazioni presso:</w:t>
      </w:r>
    </w:p>
    <w:p w:rsidR="00746808" w:rsidRPr="00474985" w:rsidRDefault="00746808" w:rsidP="00C11B36">
      <w:pPr>
        <w:ind w:left="5940" w:hanging="5940"/>
        <w:rPr>
          <w:rFonts w:ascii="Comic Sans MS" w:hAnsi="Comic Sans MS"/>
        </w:rPr>
      </w:pPr>
      <w:r w:rsidRPr="00474985">
        <w:rPr>
          <w:rFonts w:ascii="Comic Sans MS" w:hAnsi="Comic Sans MS"/>
        </w:rPr>
        <w:t>Segreteria Didattica del Corso di Laurea</w:t>
      </w:r>
    </w:p>
    <w:p w:rsidR="00746808" w:rsidRPr="00474985" w:rsidRDefault="00746808" w:rsidP="00C11B36">
      <w:pPr>
        <w:ind w:left="5940" w:hanging="5940"/>
        <w:rPr>
          <w:rFonts w:ascii="Comic Sans MS" w:hAnsi="Comic Sans MS"/>
          <w:lang w:val="en-GB"/>
        </w:rPr>
      </w:pPr>
      <w:r w:rsidRPr="00474985">
        <w:rPr>
          <w:rFonts w:ascii="Comic Sans MS" w:hAnsi="Comic Sans MS"/>
          <w:lang w:val="en-GB"/>
        </w:rPr>
        <w:t xml:space="preserve">Tel. </w:t>
      </w:r>
      <w:smartTag w:uri="urn:schemas-microsoft-com:office:smarttags" w:element="phone">
        <w:smartTagPr>
          <w:attr w:name="ls" w:val="trans"/>
        </w:smartTagPr>
        <w:r w:rsidRPr="00474985">
          <w:rPr>
            <w:rFonts w:ascii="Comic Sans MS" w:hAnsi="Comic Sans MS"/>
            <w:lang w:val="en-GB"/>
          </w:rPr>
          <w:t>02-6448.3346</w:t>
        </w:r>
      </w:smartTag>
      <w:r w:rsidRPr="00474985">
        <w:rPr>
          <w:rFonts w:ascii="Comic Sans MS" w:hAnsi="Comic Sans MS"/>
          <w:lang w:val="en-GB"/>
        </w:rPr>
        <w:t xml:space="preserve"> – 3332 – 3327</w:t>
      </w:r>
    </w:p>
    <w:p w:rsidR="00746808" w:rsidRPr="00474985" w:rsidRDefault="00746808" w:rsidP="00474985">
      <w:pPr>
        <w:rPr>
          <w:rFonts w:ascii="Comic Sans MS" w:hAnsi="Comic Sans MS"/>
          <w:lang w:val="en-GB"/>
        </w:rPr>
      </w:pPr>
      <w:r w:rsidRPr="00474985">
        <w:rPr>
          <w:rFonts w:ascii="Comic Sans MS" w:hAnsi="Comic Sans MS"/>
          <w:lang w:val="en-GB"/>
        </w:rPr>
        <w:t xml:space="preserve">Fax. </w:t>
      </w:r>
      <w:smartTag w:uri="urn:schemas-microsoft-com:office:smarttags" w:element="phone">
        <w:smartTagPr>
          <w:attr w:name="ls" w:val="trans"/>
        </w:smartTagPr>
        <w:r w:rsidRPr="00474985">
          <w:rPr>
            <w:rFonts w:ascii="Comic Sans MS" w:hAnsi="Comic Sans MS"/>
            <w:lang w:val="en-GB"/>
          </w:rPr>
          <w:t>02-6448.3350</w:t>
        </w:r>
      </w:smartTag>
    </w:p>
    <w:p w:rsidR="00746808" w:rsidRPr="00474985" w:rsidRDefault="00746808" w:rsidP="00C11B36">
      <w:pPr>
        <w:ind w:right="126"/>
        <w:jc w:val="both"/>
        <w:rPr>
          <w:rFonts w:ascii="Comic Sans MS" w:hAnsi="Comic Sans MS"/>
          <w:lang w:val="en-GB"/>
        </w:rPr>
      </w:pPr>
      <w:r w:rsidRPr="00474985">
        <w:rPr>
          <w:rFonts w:ascii="Comic Sans MS" w:hAnsi="Comic Sans MS"/>
          <w:lang w:val="en-GB"/>
        </w:rPr>
        <w:t>e-mail:</w:t>
      </w:r>
      <w:hyperlink r:id="rId7" w:history="1">
        <w:r w:rsidRPr="00474985">
          <w:rPr>
            <w:rStyle w:val="Hyperlink"/>
            <w:rFonts w:ascii="Comic Sans MS" w:hAnsi="Comic Sans MS"/>
            <w:lang w:val="en-GB"/>
          </w:rPr>
          <w:t>didattica.btbs@unimib.it</w:t>
        </w:r>
      </w:hyperlink>
      <w:r w:rsidRPr="00474985">
        <w:rPr>
          <w:rFonts w:ascii="Comic Sans MS" w:hAnsi="Comic Sans MS"/>
          <w:lang w:val="en-GB"/>
        </w:rPr>
        <w:t>–</w:t>
      </w:r>
      <w:hyperlink r:id="rId8" w:history="1">
        <w:r w:rsidRPr="00474985">
          <w:rPr>
            <w:rStyle w:val="Hyperlink"/>
            <w:rFonts w:ascii="Comic Sans MS" w:hAnsi="Comic Sans MS"/>
            <w:lang w:val="en-GB"/>
          </w:rPr>
          <w:t>elena.bottani@unimib.it</w:t>
        </w:r>
      </w:hyperlink>
      <w:r w:rsidRPr="00474985">
        <w:rPr>
          <w:rFonts w:ascii="Comic Sans MS" w:hAnsi="Comic Sans MS"/>
          <w:lang w:val="en-GB"/>
        </w:rPr>
        <w:t>-simona.pacecca@unimib.it</w:t>
      </w:r>
    </w:p>
    <w:p w:rsidR="00746808" w:rsidRPr="00474985" w:rsidRDefault="00746808" w:rsidP="00C11B36">
      <w:pPr>
        <w:rPr>
          <w:rFonts w:ascii="Comic Sans MS" w:hAnsi="Comic Sans MS"/>
          <w:lang w:val="en-GB"/>
        </w:rPr>
      </w:pPr>
      <w:r w:rsidRPr="00474985">
        <w:rPr>
          <w:rFonts w:ascii="Comic Sans MS" w:hAnsi="Comic Sans MS"/>
          <w:lang w:val="en-GB"/>
        </w:rPr>
        <w:t>sito web: http://www.biotecnologie.unimib.it</w:t>
      </w:r>
    </w:p>
    <w:p w:rsidR="00746808" w:rsidRPr="00474985" w:rsidRDefault="00746808" w:rsidP="00474985">
      <w:pPr>
        <w:jc w:val="center"/>
        <w:rPr>
          <w:rFonts w:ascii="Comic Sans MS" w:hAnsi="Comic Sans MS" w:cs="Arial"/>
          <w:b/>
          <w:sz w:val="22"/>
          <w:szCs w:val="22"/>
        </w:rPr>
      </w:pPr>
      <w:r w:rsidRPr="009F34DD">
        <w:rPr>
          <w:rFonts w:ascii="Comic Sans MS" w:hAnsi="Comic Sans MS"/>
          <w:b/>
        </w:rPr>
        <w:br w:type="page"/>
      </w:r>
      <w:r w:rsidRPr="00474985">
        <w:rPr>
          <w:rFonts w:ascii="Comic Sans MS" w:hAnsi="Comic Sans MS" w:cs="Arial"/>
          <w:b/>
          <w:sz w:val="22"/>
          <w:szCs w:val="22"/>
        </w:rPr>
        <w:t>Università degli Studi di Milano-Bicocca</w:t>
      </w:r>
    </w:p>
    <w:p w:rsidR="00746808" w:rsidRPr="00474985" w:rsidRDefault="00746808" w:rsidP="003C4C39">
      <w:pPr>
        <w:rPr>
          <w:rFonts w:ascii="Comic Sans MS" w:hAnsi="Comic Sans MS" w:cs="Arial"/>
          <w:sz w:val="22"/>
          <w:szCs w:val="22"/>
        </w:rPr>
      </w:pPr>
    </w:p>
    <w:p w:rsidR="00746808" w:rsidRPr="00474985" w:rsidRDefault="00746808" w:rsidP="003C4C39">
      <w:pPr>
        <w:rPr>
          <w:rFonts w:ascii="Comic Sans MS" w:hAnsi="Comic Sans MS" w:cs="Arial"/>
          <w:sz w:val="22"/>
          <w:szCs w:val="22"/>
        </w:rPr>
      </w:pPr>
    </w:p>
    <w:p w:rsidR="00746808" w:rsidRPr="00474985" w:rsidRDefault="00746808" w:rsidP="003C4C39">
      <w:pPr>
        <w:jc w:val="center"/>
        <w:rPr>
          <w:rFonts w:ascii="Comic Sans MS" w:hAnsi="Comic Sans MS" w:cs="Arial"/>
          <w:b/>
          <w:sz w:val="22"/>
          <w:szCs w:val="22"/>
        </w:rPr>
      </w:pPr>
      <w:r>
        <w:rPr>
          <w:rFonts w:ascii="Comic Sans MS" w:hAnsi="Comic Sans MS" w:cs="Arial"/>
          <w:b/>
          <w:sz w:val="22"/>
          <w:szCs w:val="22"/>
        </w:rPr>
        <w:t>Scuola di Scienze</w:t>
      </w:r>
    </w:p>
    <w:p w:rsidR="00746808" w:rsidRPr="00474985" w:rsidRDefault="00746808" w:rsidP="003C4C39">
      <w:pPr>
        <w:rPr>
          <w:rFonts w:ascii="Comic Sans MS" w:hAnsi="Comic Sans MS" w:cs="Arial"/>
          <w:sz w:val="22"/>
          <w:szCs w:val="22"/>
        </w:rPr>
      </w:pPr>
    </w:p>
    <w:p w:rsidR="00746808" w:rsidRPr="00474985" w:rsidRDefault="00746808" w:rsidP="003C4C39">
      <w:pPr>
        <w:rPr>
          <w:rFonts w:ascii="Comic Sans MS" w:hAnsi="Comic Sans MS" w:cs="Arial"/>
          <w:sz w:val="22"/>
          <w:szCs w:val="22"/>
        </w:rPr>
      </w:pPr>
    </w:p>
    <w:p w:rsidR="00746808" w:rsidRPr="00474985" w:rsidRDefault="00746808" w:rsidP="003C4C39">
      <w:pPr>
        <w:jc w:val="center"/>
        <w:rPr>
          <w:rFonts w:ascii="Comic Sans MS" w:hAnsi="Comic Sans MS" w:cs="Arial"/>
          <w:b/>
          <w:sz w:val="22"/>
          <w:szCs w:val="22"/>
        </w:rPr>
      </w:pPr>
      <w:r w:rsidRPr="00474985">
        <w:rPr>
          <w:rFonts w:ascii="Comic Sans MS" w:hAnsi="Comic Sans MS" w:cs="Arial"/>
          <w:b/>
          <w:sz w:val="22"/>
          <w:szCs w:val="22"/>
        </w:rPr>
        <w:t>Corso di Laurea in Scienze Biologiche, Classe di appartenenza: L13</w:t>
      </w:r>
    </w:p>
    <w:p w:rsidR="00746808" w:rsidRPr="00474985" w:rsidRDefault="00746808" w:rsidP="003C4C39">
      <w:pPr>
        <w:jc w:val="center"/>
        <w:rPr>
          <w:rFonts w:ascii="Comic Sans MS" w:hAnsi="Comic Sans MS" w:cs="Arial"/>
          <w:b/>
          <w:sz w:val="22"/>
          <w:szCs w:val="22"/>
        </w:rPr>
      </w:pPr>
      <w:r w:rsidRPr="00474985">
        <w:rPr>
          <w:rFonts w:ascii="Comic Sans MS" w:hAnsi="Comic Sans MS" w:cs="Arial"/>
          <w:b/>
          <w:sz w:val="22"/>
          <w:szCs w:val="22"/>
        </w:rPr>
        <w:t>Nome inglese del Corso: Biological sciences</w:t>
      </w:r>
    </w:p>
    <w:p w:rsidR="00746808" w:rsidRPr="00474985" w:rsidRDefault="00746808" w:rsidP="003C4C39">
      <w:pPr>
        <w:jc w:val="center"/>
        <w:rPr>
          <w:rFonts w:ascii="Comic Sans MS" w:hAnsi="Comic Sans MS" w:cs="Arial"/>
          <w:sz w:val="22"/>
          <w:szCs w:val="22"/>
        </w:rPr>
      </w:pPr>
    </w:p>
    <w:p w:rsidR="00746808" w:rsidRPr="00474985" w:rsidRDefault="00746808" w:rsidP="003C4C39">
      <w:pPr>
        <w:jc w:val="center"/>
        <w:rPr>
          <w:rFonts w:ascii="Comic Sans MS" w:hAnsi="Comic Sans MS" w:cs="Arial"/>
          <w:sz w:val="22"/>
          <w:szCs w:val="22"/>
        </w:rPr>
      </w:pPr>
    </w:p>
    <w:p w:rsidR="00746808" w:rsidRPr="00474985" w:rsidRDefault="00746808" w:rsidP="003C4C39">
      <w:pPr>
        <w:jc w:val="center"/>
        <w:rPr>
          <w:rFonts w:ascii="Comic Sans MS" w:hAnsi="Comic Sans MS" w:cs="Arial"/>
          <w:b/>
          <w:sz w:val="22"/>
          <w:szCs w:val="22"/>
        </w:rPr>
      </w:pPr>
      <w:r w:rsidRPr="00474985">
        <w:rPr>
          <w:rFonts w:ascii="Comic Sans MS" w:hAnsi="Comic Sans MS" w:cs="Arial"/>
          <w:b/>
          <w:sz w:val="22"/>
          <w:szCs w:val="22"/>
        </w:rPr>
        <w:t>REGOLAMENTO DIDATTICO – ANNO ACCADEMICO 2013/2014</w:t>
      </w:r>
    </w:p>
    <w:p w:rsidR="00746808" w:rsidRPr="00474985" w:rsidRDefault="00746808" w:rsidP="003C4C39">
      <w:pPr>
        <w:rPr>
          <w:rFonts w:ascii="Comic Sans MS" w:hAnsi="Comic Sans MS" w:cs="Arial"/>
          <w:b/>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 xml:space="preserve">Denominazione del corso di studio e classe di appartenenza </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E’ istituito presso l’Università degli studi di MILANO-BICOCCA (</w:t>
      </w:r>
      <w:r>
        <w:rPr>
          <w:rFonts w:ascii="Comic Sans MS" w:hAnsi="Comic Sans MS" w:cs="Arial"/>
          <w:sz w:val="20"/>
          <w:szCs w:val="20"/>
        </w:rPr>
        <w:t>Scuola di Scienze</w:t>
      </w:r>
      <w:r w:rsidRPr="00474985">
        <w:rPr>
          <w:rFonts w:ascii="Comic Sans MS" w:hAnsi="Comic Sans MS" w:cs="Arial"/>
          <w:sz w:val="20"/>
          <w:szCs w:val="20"/>
        </w:rPr>
        <w:t>) il Corso di Laurea triennale (DM 270) in SCIENZE BIOLOGICHE, della Classe delle lauree in Scienze Biologiche (L-13) in conformità con il relativo Ordinamento didattico disciplinato nel Regolamento Didattico di Ateneo.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Presentazione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corso appartiene al I ciclo della formazione universitaria, ha durata di tre anni e prevede l’acquisizione di un totale di 180 crediti formativi (cfu) con 20 esami. Al termine del corso di laurea viene rilasciato il titolo di Laurea in Scienze Biologiche. Il titolo dà accesso, previo superamento di una prova di valutazione delle conoscenze acquisite, alle lauree del secondo ciclo della formazione universitaria (Lauree Magistrali) in Biologia o discipline scientifiche affini e a corsi di Master di I livello.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Obiettivi formativi specifici e descrizione del percorso formativo</w:t>
      </w:r>
    </w:p>
    <w:p w:rsidR="00746808" w:rsidRPr="00474985" w:rsidRDefault="00746808" w:rsidP="007B5667">
      <w:pPr>
        <w:jc w:val="both"/>
        <w:rPr>
          <w:rFonts w:ascii="Comic Sans MS" w:hAnsi="Comic Sans MS" w:cs="Arial"/>
          <w:sz w:val="20"/>
          <w:szCs w:val="20"/>
        </w:rPr>
      </w:pPr>
      <w:smartTag w:uri="urn:schemas-microsoft-com:office:smarttags" w:element="phone">
        <w:smartTagPr>
          <w:attr w:name="ls" w:val="trans"/>
        </w:smartTagPr>
        <w:smartTag w:uri="urn:schemas-microsoft-com:office:smarttags" w:element="PersonName">
          <w:smartTagPr>
            <w:attr w:name="ProductID" w:val="La Biologia"/>
          </w:smartTagPr>
          <w:r w:rsidRPr="00474985">
            <w:rPr>
              <w:rFonts w:ascii="Comic Sans MS" w:hAnsi="Comic Sans MS" w:cs="Arial"/>
              <w:sz w:val="20"/>
              <w:szCs w:val="20"/>
            </w:rPr>
            <w:t>La Biologia</w:t>
          </w:r>
        </w:smartTag>
      </w:smartTag>
      <w:r w:rsidRPr="00474985">
        <w:rPr>
          <w:rFonts w:ascii="Comic Sans MS" w:hAnsi="Comic Sans MS" w:cs="Arial"/>
          <w:sz w:val="20"/>
          <w:szCs w:val="20"/>
        </w:rPr>
        <w:t xml:space="preserve"> attuale investiga il mondo vivente av</w:t>
      </w:r>
      <w:smartTag w:uri="urn:schemas-microsoft-com:office:smarttags" w:element="phone">
        <w:smartTagPr>
          <w:attr w:name="ls" w:val="trans"/>
        </w:smartTagPr>
        <w:r w:rsidRPr="00474985">
          <w:rPr>
            <w:rFonts w:ascii="Comic Sans MS" w:hAnsi="Comic Sans MS" w:cs="Arial"/>
            <w:sz w:val="20"/>
            <w:szCs w:val="20"/>
          </w:rPr>
          <w:t>vale</w:t>
        </w:r>
      </w:smartTag>
      <w:r w:rsidRPr="00474985">
        <w:rPr>
          <w:rFonts w:ascii="Comic Sans MS" w:hAnsi="Comic Sans MS" w:cs="Arial"/>
          <w:sz w:val="20"/>
          <w:szCs w:val="20"/>
        </w:rPr>
        <w:t>ndosi di un approccio analitico e ultidisciplinare. A tale scopo essa fa ampio ricorso alle scienze esatte ed ha elevato contenuto tecnologico. Il corso di studi è quindi inizialmente dedicato all'apprendimento di discipline di base, quali matematica, statistica, fisica e chimica. La conoscenza di tali discipline è indispensabile per un'adeguata comprensione dei contenuti biologici in senso stretto. La seconda parte del corso di studi ha invece contenuti propri della Biologia.</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Il repertorio degli insegnamenti del Corso di Laurea offre agli studenti l'opportunità di caratterizzare diversamente la loro formazione culturale. In particolare gli studenti potranno selezionare insegnamenti idonei a conferire loro una formazione di tipo pre</w:t>
      </w:r>
      <w:smartTag w:uri="urn:schemas-microsoft-com:office:smarttags" w:element="phone">
        <w:smartTagPr>
          <w:attr w:name="ls" w:val="trans"/>
        </w:smartTagPr>
        <w:r w:rsidRPr="00474985">
          <w:rPr>
            <w:rFonts w:ascii="Comic Sans MS" w:hAnsi="Comic Sans MS" w:cs="Arial"/>
            <w:sz w:val="20"/>
            <w:szCs w:val="20"/>
          </w:rPr>
          <w:t>vale</w:t>
        </w:r>
      </w:smartTag>
      <w:r w:rsidRPr="00474985">
        <w:rPr>
          <w:rFonts w:ascii="Comic Sans MS" w:hAnsi="Comic Sans MS" w:cs="Arial"/>
          <w:sz w:val="20"/>
          <w:szCs w:val="20"/>
        </w:rPr>
        <w:t>ntemente Bioecologico oppure Fisiomolecolare. Nel primo caso i Laureati triennali saranno maggiormente orientati allo studio e alla valutazione dell'ambiente; nel secondo alle applicazioni biomolecolari e sanitarie. Una formazione di tipo Bioecologico differisce da quella Fisiomolecolare sia per contenuti che per approccio metodologico.</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Risultati di apprendimento attesi</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Area di apprendimento : Formazione di base</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Le discipline di base sono propedeutiche per la comprensione e l'approfondimento delle discipline strettamente biologiche. In particolare, in  tale ambito rientrano conoscenze matematiche, fisiche, di chimica generale e di chimica organica, che costituiscono l'indispensabile bagaglio conoscitivo per un adeguato approfondimento dei fenomeni biologici nelle loro varie articolazioni.</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Il possesso di tali conoscenze è un prerequisito indispensabile in vista di una adeguata comprensione delle proprietà dei sistemi e dei processi biologici. Il loro utilizzo sarà richiesto in misura maggiore o minore virtualmente in tutti i diversi contesti applicativi.</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Area di apprendimento: Formazione fisiomolecolare</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Le discipline che rientrano in questo ambito includono le conoscenze fondamentali della moderna biologia, quali genetica, fisiologia, biochimica e biologia cellulare e molecolare. Dopo l'acquisizione delle discipline di base, nel percorso degli studi verranno impartite solide conoscenze di ciascuna di queste discipline, così da introdurre lo studente nei distinti e complementari approcci metodologici che sono propri di ciascuna di esse.</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Tali conoscenze consentiranno agli studenti di affrontare con capacità critica e progettuale, sia sul piano sperimentale sia nell'approfondimento bibliografico, le problematiche che sono tipiche di ciascuna delle discipline menzionate.</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Area di apprendimento: Formazione bioecologica</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La formazione in ambito bioecologico si prefigge di fornire allo studente gli strumenti indispensabili per comprendere le dinamiche degli ecosistemi e gli effetti della loro perturbazione da parte dell'impatto antropico, con particolare riguardo agli effetti sulla biodiversità. Oltre a metodologie proprie della disciplina, gli approcci bioecologici si avvalgono oggi delle metodologie molecolari più avanzate (genetica, biologia molecolare, biochimica).</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Tali conoscenze consentiranno agli studenti di affrontare con capacità critica e progettuale, sia sul piano sperimentale sia nell'approfondimento bibliografico, le problematiche che sono tipiche di ciascuna delle discipline menzionate.</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 xml:space="preserve">Autonomia di giudizio </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 xml:space="preserve">Ci si attende che l’acquisizione delle conoscenze al livello previsto conferisca al laureato capacità di interpretazione critica dei dati e autonomia di giudizio circa la scelta delle metodologie di indagine e la loro conformità con il metodo scientifico e gli aspetti etici. </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Capacità comunicative</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 xml:space="preserve">Il corso di laurea richiede l’apprendimento del linguaggio scientifico specifico delle discipline biologiche. Le capacità espositive vengono comunque verificate nelle singole prove di esame e nella prova finale. Sono previste attività destinate alla verifica e all’eventuale adeguamento della conoscenza di una lingua straniera; le conoscenze linguistiche sono applicate nella consultazione di pubblicazioni internazionali, richiesta particolarmente durante le attività di stage e preparazione alla prova finale. </w:t>
      </w:r>
    </w:p>
    <w:p w:rsidR="00746808" w:rsidRPr="00474985" w:rsidRDefault="00746808" w:rsidP="007B5667">
      <w:pPr>
        <w:jc w:val="both"/>
        <w:rPr>
          <w:rFonts w:ascii="Comic Sans MS" w:hAnsi="Comic Sans MS" w:cs="Arial"/>
          <w:sz w:val="20"/>
          <w:szCs w:val="20"/>
        </w:rPr>
      </w:pP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 xml:space="preserve">Capacità di apprendimento  </w:t>
      </w:r>
    </w:p>
    <w:p w:rsidR="00746808" w:rsidRPr="00474985" w:rsidRDefault="00746808" w:rsidP="007B5667">
      <w:pPr>
        <w:jc w:val="both"/>
        <w:rPr>
          <w:rFonts w:ascii="Comic Sans MS" w:hAnsi="Comic Sans MS" w:cs="Arial"/>
          <w:sz w:val="20"/>
          <w:szCs w:val="20"/>
        </w:rPr>
      </w:pPr>
      <w:r w:rsidRPr="00474985">
        <w:rPr>
          <w:rFonts w:ascii="Comic Sans MS" w:hAnsi="Comic Sans MS" w:cs="Arial"/>
          <w:sz w:val="20"/>
          <w:szCs w:val="20"/>
        </w:rPr>
        <w:t>Le attività previste dal corso di laurea, elencate negli obiettivi formativi, richiedono allo studente la capacità di raccogliere l’informazione, comprenderla e trasmetterla. L’acquisizione di tali capacità mette lo studente in grado di affrontare in autonomia livelli successivi di apprendimento.</w:t>
      </w:r>
    </w:p>
    <w:p w:rsidR="00746808" w:rsidRPr="00474985" w:rsidRDefault="00746808" w:rsidP="007B5667">
      <w:pPr>
        <w:jc w:val="both"/>
        <w:rPr>
          <w:rFonts w:ascii="Comic Sans MS" w:hAnsi="Comic Sans MS" w:cs="Arial"/>
          <w:sz w:val="20"/>
          <w:szCs w:val="20"/>
        </w:rPr>
      </w:pPr>
    </w:p>
    <w:p w:rsidR="00746808" w:rsidRDefault="00746808" w:rsidP="003C4C39">
      <w:pPr>
        <w:jc w:val="both"/>
        <w:rPr>
          <w:rFonts w:ascii="Comic Sans MS" w:hAnsi="Comic Sans MS" w:cs="Arial"/>
          <w:b/>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Profili professionali e sbocchi occupazionali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I laureati in Scienze Biologiche (primo ciclo) possono inserirsi in enti pubblici e privati operando in equipe con gradi definiti di autonomia con mansioni di analisi, controllo di qualità, produzione.</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xml:space="preserve">Le competenze professionali dei laureati in Scienze Biologiche (primo ciclo) sono richieste nei seguenti ambiti occupazionali: </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nelle attività di analisi e controllo nella produzione bio-sanitaria, farmaceutica, biotecnologica, zootecnica, agro-alimentare ed ittica, florovivaistica etc.</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nell’erogazione di servizi sanitari o di controllo e gestione dell’ambiente e della salute pubblica.</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nei campi della valutazione di impatto ambientale, della elaborazione di progetti per la conservazione e per il ripristino dell’ambiente.</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dove si debbano classificare, gestire e utilizzare organismi viventi e loro costituenti, e gestire il rapporto fra sviluppo e qualità dell’ambiente.</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Gli sbocchi professionali dei laureati in Scienze Biologiche (primo ciclo) sono:</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nelle Università ed Enti di ricerca pubblici e privati in ambito farmaceutico, biotecnologico, zootecnico, agro-alimentare ed ittico, florovivaistica etc.</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xml:space="preserve">- negli Enti pubblici e privati operanti nell’erogazione diretta di servizi sanitari </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negli studi professionali multidisciplinari impegnati nei campi della valutazione di impatto ambientale, della elaborazione di progetti per la conservazione e per il ripristino dell’ambiente.</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xml:space="preserve">- in Enti, pubblici e privati dove si debbano classificare, gestire e utilizzare organismi viventi e loro costituenti, e gestire il rapporto fra sviluppo e qualità dell’ambiente. </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La figura professionale di Biologo è riconosciuta e tutelata da uno specifico Albo Professionale. Per il laureato di I livello è prevista l’iscrizione all’Albo B dell’Ordine Nazionale dei Biologi (Biologo-junior), previo superamento di un Esame di Stato.</w:t>
      </w:r>
    </w:p>
    <w:p w:rsidR="00746808" w:rsidRPr="00474985" w:rsidRDefault="00746808" w:rsidP="00ED0D86">
      <w:pPr>
        <w:jc w:val="both"/>
        <w:rPr>
          <w:rFonts w:ascii="Comic Sans MS" w:hAnsi="Comic Sans MS" w:cs="Arial"/>
          <w:sz w:val="20"/>
          <w:szCs w:val="20"/>
        </w:rPr>
      </w:pP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Secondo la classificazione ISTAT, il corso di laurea  prepara alle professioni di: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Tecnici agronomi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Tecnici forestali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Zootecnici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 xml:space="preserve">Tecnici di laboratorio biochimico </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Tecnici dei prodotti alimentari</w:t>
      </w:r>
    </w:p>
    <w:p w:rsidR="00746808" w:rsidRPr="00474985" w:rsidRDefault="00746808" w:rsidP="00ED0D86">
      <w:pPr>
        <w:jc w:val="both"/>
        <w:rPr>
          <w:rFonts w:ascii="Comic Sans MS" w:hAnsi="Comic Sans MS" w:cs="Arial"/>
          <w:sz w:val="20"/>
          <w:szCs w:val="20"/>
        </w:rPr>
      </w:pPr>
      <w:r w:rsidRPr="00474985">
        <w:rPr>
          <w:rFonts w:ascii="Comic Sans MS" w:hAnsi="Comic Sans MS" w:cs="Arial"/>
          <w:sz w:val="20"/>
          <w:szCs w:val="20"/>
        </w:rPr>
        <w:t>Tecnici di laboratorio veterinario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Norme relative all’accesso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Possono essere ammessi al corso di laurea triennale in Scienze Biologiche i candidati in possesso del diploma di scuola media superiore o di titolo estero equipollente ai sensi del D.M. 22 ottobre 2004 n.270.</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l’anno accademico 2013-2014, il corso di laurea in Scienze Biologiche è ad accesso programmato al fine di garantire la qualità dell’offerta didattica in relazione alle risorse disponibili. Per l’iscrizione al primo anno sono disponibili 225 posti.</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l’accesso al Corso di laurea è previsto un test di ammissione, la selezione è basata sull’esito del test stesso.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test, concordato con le Scuole di Scienze delle Università italiane,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consiste in domande a risposta multipla e sarà effettuato nelle date che saranno indicate nel bando. </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 risultati della prova di selezione sono resi pubblici con affissione all'albo ufficiale e sul sito web dell'Ateneo (www.unimib.it). Tutte le informazioni sono contenute nel bando che disciplina l'accesso. Per gli studenti che, pur rientrando nella graduatoria degli ammessi, mostrassero carenze di conoscenze matematiche, saranno organizzate attività di supporto costituite da corsi intensivi di recupero. Coloro che, non superando la prova di valutazione delle conoscenze di base a seguito dei corsi intensivi, non superassero neanche l’esame di Matematica e Statistica previsto al primo anno del presente Regolamento, non potranno sostenere alcun esame degli anni successivi.</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b/>
          <w:sz w:val="20"/>
          <w:szCs w:val="20"/>
        </w:rPr>
        <w:t>Organizzazione del corso</w:t>
      </w: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Attività formative di base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Le attività formative di base impartiscono conoscenze relative a discipline non biologiche di carattere matematico, chimico e fisico, indispensabili per una adeguata comprensione e approfondimento delle discipline biologiche. Nelle attività di base sono peraltro inclusi insegnamenti strettamente biologici che formano un ampio bagaglio culturale di partenza, indispensabile per comprendere la logica propria dei fenomeni biologici nei diversi ambiti disciplinari, e per un proficuo approfondimento di discipline specialistiche più avanzate.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Attività formative caratterizzanti</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Le discipline caratterizzanti forniscono approfondimenti più specialistici delle conoscenze biologiche di base, e consentono di orientare la formazione dello studente in direzioni diverse, in particolare in senso ecologico/morfologico oppure fisiologico e molecolare.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Attività affini o integrative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Le attività affini o integrative forniscono ulteriori conoscenze che completamento e integrano la formazione complessiva dello studente, indipendentemente dalla connotazione culturale del loro percorso formativo nell’ambito del corso di laurea.</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Sulla base dell'Offerta formativa sono previsti i seguenti insegnamenti:</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Primo anno – primo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Citologia e Anatomia – 12 CFU – BIO/06 (primo e secondo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Matematica e statistica – 12 CFU – MAT/05 (primo e secondo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Chimica generale – 8 CFU – SSD CHIM/03</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Zoologia – 8 CFU – SSD BIO/05</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Primo anno – secondo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Fisica – 8 CFU – SSD FIS/01</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Chimica organica – 8 CFU – SSD CHIM/06</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Lingua straniera: 3 CFU a scelta tra Lingua francese, inglese, tedesca, spagnola.</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Secondo anno – primo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Chimica biologica – 10 CFU – SSD BIO/10</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Botanica – 6 CFU – SSD BIO/01</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Genetica – 12 CFU – SSD BIO/18</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Fisiologia vegetale – 6 CFU – SSD BIO/04</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Laboratorio di chimica – 4 CFU – SSD CHIM/03-CHIM/06</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Secondo anno – secondo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Fisiologia generale – 8 CFU – SSD BIO/09</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Biologia cellulare – 6 CFU – SSD BIO/13</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Ecologia – 7 CFU – SSD BIO/07</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Biologia molecolare – 10 CFU – SSD BIO/11</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L'iscrizione al terzo anno di corso è subordinata al superamento dell’esame di Matematica e Statistica</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Terzo anno –primo semestre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Immunologia e patologia – 8 CFU – SSD MED/04</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Microbiologia – 9 CFU – SSD BIO/19 </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Al terzo anno di corso: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Lo studente nell’ambito delle attività di base – discipline biologiche dovrà scegliere 6 CFU tra i seguenti insegnamenti:</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Biochimica cellulare – 6 CFU – BIO/10</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Ecologia applicata – 6 CFU – BIO/07</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Sistematica vegetale – 6 CFU – BIO/01</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Ecofisiologia vegetale – 6 CFU - BIO/04</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Lo studente nell’ambito delle attività caratterizzanti – discipline fisiologiche e biomediche dovrà scegliere 6 CFU tra i seguenti insegnamenti:</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Fisiologia dei sistemi – 6 CFU – SSD BIO/09</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Farmacologia – 6 CFU – SSD BIO/14</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Completano il percorso formativo le seguenti attività previste al III anno: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Corsi a libera scelta: 18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Gli studenti possono inserire tra i corsi a scelta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8 CFU di Ciclo di seminari di Ecologia marina tropicale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8 CFU di Ciclo di seminari di tecniche analitiche avanzate.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Attività per la prova finale: 3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Altre conoscenze utili per l’inserimento nel mondo del lavoro: 2 CFU</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Attività formative a scelta dello studente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Lo studente potrà scegliere i CFU relativi alle attività formative a scelta (art. 10, comma 5, lettera a) tra tutte le attività formative offerte nei differenti Corsi di Laurea triennale dell’Ateneo.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Lingua straniera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corso di Laurea richiede la conoscenza di una lingua straniera della Comunità Europea (preferibilmente l’Inglese) ad un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www.didattica.unimib.it</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 xml:space="preserve">Forme didattiche </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credito formativo (cfu) corrisponde a un totale di 25 ore di impegno; il numero di tali ore riservate all’attività didattica sono specifiche per tipologia di attività. Le attività didattiche consistono in 1) corsi di lezioni frontali (1 cfu = 7 ore), eventualmente corredate di attività di laboratorio (1 cfu = 10 ore); 2) corsi di laboratorio (1 cfu = 10 ore); 3) attività di tesi (1 cfu = 25 ore). Tutti i corsi vengono tenuti in lingua italiana; la lingua inglese può venire utilizzata in seminari o altre attività didattiche complementari.</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Modalità di verifica del profitto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i corsi di lezioni frontali il profitto viene valutato mediante esami con punteggio in trentesimi. Gli esami di profitto possono essere orali e/o scritti, in conformità con quanto previsto dal regolamento didattico di Ateneo. Per i corsi di laboratorio il profitto viene valutato mediante un colloquio (o relazione scritta), effettuato al termine del corso, che dà luogo ad approvazione o non approvazione dell’attività svolta dallo studente.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Frequenza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La frequenza ai corsi di lezioni frontali è facoltativa, ma vivamente consigliata. La frequenza ai corsi di laboratorio è obbligatoria; è ammessa l’assenza motivata ad un massimo del 25% della durata di ciascun modulo del corso. </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Piano di studio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Allo studente viene automaticamente attribuito un piano di studio all’atto dell’iscrizione al primo anno, che costituisce il piano di studio statutario.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Successivamente lo studente deve presentare un proprio piano di studio con l’indicazione delle attività opzionali e di quelle a scelta. Il piano di studio è approvato dal Consiglio di Coordinamento Didattico.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Le modalità e le scadenze di presentazione del piano sono definite dall’ Ateneo. </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diritto dello studente a sostenere prove di verifica relative a una attività formativa è subordinato alla presenza dell’attività stessa nell’ultimo piano di studio approvato.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quanto non previsto si rinvia al regolamento d’Ateneo per gli studenti.</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 xml:space="preserve">Propedeuticità </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Sono previste le seguenti relazioni di propedeuticità obbligatoria fra gli insegnamenti del corso di laurea, motivate dall’ordine di acquisizione della conoscenza richiesto per la comprensione dei contenuti dei corsi. La presenza di propedeuticità implica che lo studente non possa sostenere un dato esame prima di aver superato quelli ad esso propedeutici. Il soddisfacimento delle propedeuticità previste viene verificato all’atto dell’iscrizione a ciascuna prova di esame. </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CHIMICA ORGANICA bisogna superare l'esame di CHIMICA GENERALE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CHIMICA BIOLOGICA bisogna superare l'esame di CHIMICA ORGANICA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FISIOLOGIA GENERALE bisogna superare l'esame di FISICA e di CITOLOGIA E ANATOMIA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BIOLOGIA MOLECOLARE bisogna superare l'esame di CITOLOGIA E ANATOMIA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MICROBIOLOGIA bisogna superare l'esame di CHIMICA BIOLOGICA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FISIOLOGIA DEI SISTEMI bisogna superare l'esame di ZOOLOGIA e di FISIOLOGIA GENERALE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ECOLOGIA APPLICATA bisogna superare l'esame di ECOLOGIA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IMMUNOLOGIA E PATOLOGIA bisogna superare l'esame di GENETICA e di BIOLOGIA MOLECOLARE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sostenere l'esame di FARMACOLOGIA bisogna superare l'esame di FISIOLOGIA GENERALE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Attività di orientamento e tutorato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corso di laurea organizza attività di tutorato a sostegno degli studenti che ne facciano richiesta per i corsi delle materie di base.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u w:val="single"/>
        </w:rPr>
      </w:pPr>
      <w:r w:rsidRPr="00474985">
        <w:rPr>
          <w:rFonts w:ascii="Comic Sans MS" w:hAnsi="Comic Sans MS" w:cs="Arial"/>
          <w:sz w:val="20"/>
          <w:szCs w:val="20"/>
          <w:u w:val="single"/>
        </w:rPr>
        <w:t>Scansione delle attività formative e appelli di esame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Lo svolgimento delle attività formative è articolato in due semestri e si svolgono, di norma, nei seguenti periodi:</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primo semestre: dal 1 ottobre al 31 gennaio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secondo semestre: dal 1 marzo al 15 giugno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www.biologia.unimib.it</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Per quanto riguarda il numero minimo di appelli si fa riferimento al Regolamento Didattico di Ateneo.</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Prova finale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La prova finale prevede la presentazione di un elaborato scritto e la sua discussione (in lingua italiana o inglese) davanti ad una commissione nominata dal Consiglio di Coordinamento Didattico. L'elaborato (in lingua italiana o inglese a discrezione dello studente) può avere natura strettamente compilativa, o contenere un numero limitato di dati sperimentali originali. Il superamento della prova finale comporta l’acquisizione di 3 cfu.</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Riconoscimento CFU e modalità di trasferimento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Il riconoscimento dei CFU acquisiti in attività formative svolte presso altri Corsi di Laurea di questo o di altro Ateneo (senza limite per i CFU coinvolti) è soggetto all’approvazione del CCD di Scienze Biologiche su proposta della Commissione Piani di Studio da esso nominata.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Scienze Biologiche su proposta della Commissione Piani di Studio da esso nominata.</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Attività di ricerca a supporto delle attività formative che caratterizzano il profilo del corso di studio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CELLULE DENDRITICHE NELL'IMMUNITA' INNATA E ADATTATIVA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MICROBIOLOGIA E TECNICHE FERMENTATIVE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CHIMICA BIOORGANICA E MEDICA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NEUROFISIOLOGIA E NEUROSCIENZA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BIOCHIMICA DELLE PROTEINE E BIOFISICA: FUNZIONI, INTERAZIONI E CONFORMAZIONE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NANOBIOTECNOLOGIE</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ECOBIOLOGIA, ZOOLOGIA, BOTANICA</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GENETICA E BIOLOGIA MOLECOLARE DELLA DIFFERENZIAZIONE CELLULARE</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 xml:space="preserve">Vengono svolti presso il Dipartimento numerosi progetti di ricerca a livello sia internazionale sia nazionale. Per i dettagli si rimanda al sito web </w:t>
      </w:r>
      <w:hyperlink r:id="rId9" w:history="1">
        <w:r w:rsidRPr="00474985">
          <w:rPr>
            <w:rStyle w:val="Hyperlink"/>
            <w:rFonts w:ascii="Comic Sans MS" w:hAnsi="Comic Sans MS" w:cs="Arial"/>
            <w:sz w:val="20"/>
            <w:szCs w:val="20"/>
          </w:rPr>
          <w:t>www.btbs.unimib.it</w:t>
        </w:r>
      </w:hyperlink>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sz w:val="20"/>
          <w:szCs w:val="20"/>
        </w:rPr>
      </w:pPr>
      <w:r w:rsidRPr="00474985">
        <w:rPr>
          <w:rFonts w:ascii="Comic Sans MS" w:hAnsi="Comic Sans MS" w:cs="Arial"/>
          <w:b/>
          <w:sz w:val="20"/>
          <w:szCs w:val="20"/>
        </w:rPr>
        <w:t>Docenti del corso di studio</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AMBROSINI ROBERTO</w:t>
      </w:r>
      <w:r>
        <w:rPr>
          <w:rFonts w:ascii="Comic Sans MS" w:hAnsi="Comic Sans MS" w:cs="Arial"/>
          <w:sz w:val="20"/>
          <w:szCs w:val="20"/>
        </w:rPr>
        <w:t xml:space="preserve"> -</w:t>
      </w:r>
      <w:r w:rsidRPr="00474985">
        <w:rPr>
          <w:rFonts w:ascii="Comic Sans MS" w:hAnsi="Comic Sans MS" w:cs="Arial"/>
          <w:sz w:val="20"/>
          <w:szCs w:val="20"/>
        </w:rPr>
        <w:t xml:space="preserve"> BIO/07, 6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BARABINO SILVIA</w:t>
      </w:r>
      <w:r>
        <w:rPr>
          <w:rFonts w:ascii="Comic Sans MS" w:hAnsi="Comic Sans MS" w:cs="Arial"/>
          <w:sz w:val="20"/>
          <w:szCs w:val="20"/>
        </w:rPr>
        <w:t xml:space="preserve"> -</w:t>
      </w:r>
      <w:r w:rsidRPr="00474985">
        <w:rPr>
          <w:rFonts w:ascii="Comic Sans MS" w:hAnsi="Comic Sans MS" w:cs="Arial"/>
          <w:sz w:val="20"/>
          <w:szCs w:val="20"/>
        </w:rPr>
        <w:t xml:space="preserve"> BIO/11, 10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CIPOLLA LAURA</w:t>
      </w:r>
      <w:r>
        <w:rPr>
          <w:rFonts w:ascii="Comic Sans MS" w:hAnsi="Comic Sans MS" w:cs="Arial"/>
          <w:sz w:val="20"/>
          <w:szCs w:val="20"/>
        </w:rPr>
        <w:t xml:space="preserve"> -</w:t>
      </w:r>
      <w:r w:rsidRPr="00474985">
        <w:rPr>
          <w:rFonts w:ascii="Comic Sans MS" w:hAnsi="Comic Sans MS" w:cs="Arial"/>
          <w:sz w:val="20"/>
          <w:szCs w:val="20"/>
        </w:rPr>
        <w:t xml:space="preserve"> CHIM/06, 8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COLOMBO ANITA</w:t>
      </w:r>
      <w:r>
        <w:rPr>
          <w:rFonts w:ascii="Comic Sans MS" w:hAnsi="Comic Sans MS" w:cs="Arial"/>
          <w:sz w:val="20"/>
          <w:szCs w:val="20"/>
        </w:rPr>
        <w:t xml:space="preserve"> -</w:t>
      </w:r>
      <w:r w:rsidRPr="00474985">
        <w:rPr>
          <w:rFonts w:ascii="Comic Sans MS" w:hAnsi="Comic Sans MS" w:cs="Arial"/>
          <w:sz w:val="20"/>
          <w:szCs w:val="20"/>
        </w:rPr>
        <w:t xml:space="preserve"> BIO/06, 12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OTTOLENGHI SERGIO</w:t>
      </w:r>
      <w:r>
        <w:rPr>
          <w:rFonts w:ascii="Comic Sans MS" w:hAnsi="Comic Sans MS" w:cs="Arial"/>
          <w:sz w:val="20"/>
          <w:szCs w:val="20"/>
        </w:rPr>
        <w:t xml:space="preserve"> -</w:t>
      </w:r>
      <w:r w:rsidRPr="00474985">
        <w:rPr>
          <w:rFonts w:ascii="Comic Sans MS" w:hAnsi="Comic Sans MS" w:cs="Arial"/>
          <w:sz w:val="20"/>
          <w:szCs w:val="20"/>
        </w:rPr>
        <w:t xml:space="preserve"> BIO/18, 12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PALEARI ALBERTO</w:t>
      </w:r>
      <w:r>
        <w:rPr>
          <w:rFonts w:ascii="Comic Sans MS" w:hAnsi="Comic Sans MS" w:cs="Arial"/>
          <w:sz w:val="20"/>
          <w:szCs w:val="20"/>
        </w:rPr>
        <w:t xml:space="preserve"> -</w:t>
      </w:r>
      <w:r w:rsidRPr="00474985">
        <w:rPr>
          <w:rFonts w:ascii="Comic Sans MS" w:hAnsi="Comic Sans MS" w:cs="Arial"/>
          <w:sz w:val="20"/>
          <w:szCs w:val="20"/>
        </w:rPr>
        <w:t xml:space="preserve"> FIS/01, 8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POLISSI ALESSANDRA</w:t>
      </w:r>
      <w:r>
        <w:rPr>
          <w:rFonts w:ascii="Comic Sans MS" w:hAnsi="Comic Sans MS" w:cs="Arial"/>
          <w:sz w:val="20"/>
          <w:szCs w:val="20"/>
        </w:rPr>
        <w:t xml:space="preserve"> -</w:t>
      </w:r>
      <w:r w:rsidRPr="00474985">
        <w:rPr>
          <w:rFonts w:ascii="Comic Sans MS" w:hAnsi="Comic Sans MS" w:cs="Arial"/>
          <w:sz w:val="20"/>
          <w:szCs w:val="20"/>
        </w:rPr>
        <w:t xml:space="preserve"> BIO/19, 9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VESCOVI ANGELO</w:t>
      </w:r>
      <w:r>
        <w:rPr>
          <w:rFonts w:ascii="Comic Sans MS" w:hAnsi="Comic Sans MS" w:cs="Arial"/>
          <w:sz w:val="20"/>
          <w:szCs w:val="20"/>
        </w:rPr>
        <w:t xml:space="preserve"> -</w:t>
      </w:r>
      <w:r w:rsidRPr="00474985">
        <w:rPr>
          <w:rFonts w:ascii="Comic Sans MS" w:hAnsi="Comic Sans MS" w:cs="Arial"/>
          <w:sz w:val="20"/>
          <w:szCs w:val="20"/>
        </w:rPr>
        <w:t xml:space="preserve"> BIO/13, 6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ZAZA ANTONIO</w:t>
      </w:r>
      <w:r>
        <w:rPr>
          <w:rFonts w:ascii="Comic Sans MS" w:hAnsi="Comic Sans MS" w:cs="Arial"/>
          <w:sz w:val="20"/>
          <w:szCs w:val="20"/>
        </w:rPr>
        <w:t xml:space="preserve"> -</w:t>
      </w:r>
      <w:r w:rsidRPr="00474985">
        <w:rPr>
          <w:rFonts w:ascii="Comic Sans MS" w:hAnsi="Comic Sans MS" w:cs="Arial"/>
          <w:sz w:val="20"/>
          <w:szCs w:val="20"/>
        </w:rPr>
        <w:t xml:space="preserve"> BIO/09, 6 CFU</w:t>
      </w:r>
    </w:p>
    <w:p w:rsidR="00746808" w:rsidRPr="00474985" w:rsidRDefault="00746808" w:rsidP="003C4C39">
      <w:pPr>
        <w:jc w:val="both"/>
        <w:rPr>
          <w:rFonts w:ascii="Comic Sans MS" w:hAnsi="Comic Sans MS" w:cs="Arial"/>
          <w:sz w:val="20"/>
          <w:szCs w:val="20"/>
        </w:rPr>
      </w:pPr>
      <w:r w:rsidRPr="00474985">
        <w:rPr>
          <w:rFonts w:ascii="Comic Sans MS" w:hAnsi="Comic Sans MS" w:cs="Arial"/>
          <w:sz w:val="20"/>
          <w:szCs w:val="20"/>
        </w:rPr>
        <w:t>GALLI PAOLO</w:t>
      </w:r>
      <w:r>
        <w:rPr>
          <w:rFonts w:ascii="Comic Sans MS" w:hAnsi="Comic Sans MS" w:cs="Arial"/>
          <w:sz w:val="20"/>
          <w:szCs w:val="20"/>
        </w:rPr>
        <w:t xml:space="preserve"> -</w:t>
      </w:r>
      <w:r w:rsidRPr="00474985">
        <w:rPr>
          <w:rFonts w:ascii="Comic Sans MS" w:hAnsi="Comic Sans MS" w:cs="Arial"/>
          <w:sz w:val="20"/>
          <w:szCs w:val="20"/>
        </w:rPr>
        <w:t xml:space="preserve"> BIO/07, 7 CFU</w:t>
      </w:r>
    </w:p>
    <w:p w:rsidR="00746808" w:rsidRPr="00474985" w:rsidRDefault="00746808" w:rsidP="003C4C39">
      <w:pPr>
        <w:jc w:val="both"/>
        <w:rPr>
          <w:rFonts w:ascii="Comic Sans MS" w:hAnsi="Comic Sans MS" w:cs="Arial"/>
          <w:sz w:val="20"/>
          <w:szCs w:val="20"/>
        </w:rPr>
      </w:pPr>
    </w:p>
    <w:p w:rsidR="00746808" w:rsidRPr="00474985" w:rsidRDefault="00746808" w:rsidP="003C4C39">
      <w:pPr>
        <w:jc w:val="both"/>
        <w:rPr>
          <w:rFonts w:ascii="Comic Sans MS" w:hAnsi="Comic Sans MS" w:cs="Arial"/>
          <w:b/>
          <w:sz w:val="20"/>
          <w:szCs w:val="20"/>
        </w:rPr>
      </w:pPr>
      <w:r w:rsidRPr="00474985">
        <w:rPr>
          <w:rFonts w:ascii="Comic Sans MS" w:hAnsi="Comic Sans MS" w:cs="Arial"/>
          <w:b/>
          <w:sz w:val="20"/>
          <w:szCs w:val="20"/>
        </w:rPr>
        <w:t>Altre informazioni</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 xml:space="preserve">Sede del Corso: </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P.za della Scienza 2- Ed. U3</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20126 Milano.</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Coordinatore del Corso: Prof. Paolo Tortora</w:t>
      </w:r>
    </w:p>
    <w:p w:rsidR="00746808" w:rsidRPr="00474985" w:rsidRDefault="00746808" w:rsidP="003C4C39">
      <w:pPr>
        <w:rPr>
          <w:rFonts w:ascii="Comic Sans MS" w:hAnsi="Comic Sans MS" w:cs="Arial"/>
          <w:sz w:val="20"/>
          <w:szCs w:val="20"/>
        </w:rPr>
      </w:pP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Altri docenti di riferimento:</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proff. Sergio Ottolenghi, Alessandra Polissi, Paolo Galli</w:t>
      </w:r>
    </w:p>
    <w:p w:rsidR="00746808" w:rsidRPr="00474985" w:rsidRDefault="00746808" w:rsidP="003C4C39">
      <w:pPr>
        <w:rPr>
          <w:rFonts w:ascii="Comic Sans MS" w:hAnsi="Comic Sans MS" w:cs="Arial"/>
          <w:sz w:val="20"/>
          <w:szCs w:val="20"/>
        </w:rPr>
      </w:pP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 xml:space="preserve">Segreteria didattica  </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 xml:space="preserve">Tel. 02 6448 3346 – 3332 – 3327, </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Fax. 02 6448 3350</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 xml:space="preserve">mail: didattica.btbs@unimib.it, </w:t>
      </w:r>
      <w:hyperlink r:id="rId10" w:history="1">
        <w:r w:rsidRPr="00474985">
          <w:rPr>
            <w:rStyle w:val="Hyperlink"/>
            <w:rFonts w:ascii="Comic Sans MS" w:hAnsi="Comic Sans MS" w:cs="Arial"/>
            <w:sz w:val="20"/>
            <w:szCs w:val="20"/>
          </w:rPr>
          <w:t>elena.bottani@unimib.it</w:t>
        </w:r>
      </w:hyperlink>
      <w:r w:rsidRPr="00474985">
        <w:rPr>
          <w:rFonts w:ascii="Comic Sans MS" w:hAnsi="Comic Sans MS" w:cs="Arial"/>
          <w:sz w:val="20"/>
          <w:szCs w:val="20"/>
        </w:rPr>
        <w:t>; simona.pacecca@unimib.it</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Orario di ricevimento studenti: lunedì – mercoledì – venerdì dalle ore 9 alle 12</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martedì dalle 14 alle 15,30</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Indirizzo internet del corso di laurea: www.biologia.unimib.it</w:t>
      </w:r>
    </w:p>
    <w:p w:rsidR="00746808" w:rsidRPr="00474985" w:rsidRDefault="00746808" w:rsidP="003C4C39">
      <w:pPr>
        <w:rPr>
          <w:rFonts w:ascii="Comic Sans MS" w:hAnsi="Comic Sans MS" w:cs="Arial"/>
          <w:sz w:val="20"/>
          <w:szCs w:val="20"/>
        </w:rPr>
      </w:pP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Il Presidente del Consiglio di Coordinamento Didattico in Scienze Biologiche</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Prof. Paolo Tortora</w:t>
      </w:r>
    </w:p>
    <w:p w:rsidR="00746808" w:rsidRPr="00474985" w:rsidRDefault="00746808" w:rsidP="003C4C39">
      <w:pPr>
        <w:rPr>
          <w:rFonts w:ascii="Comic Sans MS" w:hAnsi="Comic Sans MS" w:cs="Arial"/>
          <w:sz w:val="20"/>
          <w:szCs w:val="20"/>
        </w:rPr>
      </w:pP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Il Preside della Scuola di Scienze</w:t>
      </w: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Prof. Andrea Zanchi</w:t>
      </w:r>
    </w:p>
    <w:p w:rsidR="00746808" w:rsidRPr="00474985" w:rsidRDefault="00746808" w:rsidP="003C4C39">
      <w:pPr>
        <w:rPr>
          <w:rFonts w:ascii="Comic Sans MS" w:hAnsi="Comic Sans MS" w:cs="Arial"/>
          <w:sz w:val="20"/>
          <w:szCs w:val="20"/>
        </w:rPr>
      </w:pPr>
    </w:p>
    <w:p w:rsidR="00746808" w:rsidRPr="00474985" w:rsidRDefault="00746808" w:rsidP="009B3193">
      <w:pPr>
        <w:jc w:val="both"/>
        <w:rPr>
          <w:rFonts w:ascii="Comic Sans MS" w:hAnsi="Comic Sans MS" w:cs="Arial"/>
          <w:sz w:val="20"/>
          <w:szCs w:val="20"/>
        </w:rPr>
      </w:pPr>
      <w:r w:rsidRPr="00474985">
        <w:rPr>
          <w:rFonts w:ascii="Comic Sans MS" w:hAnsi="Comic Sans MS" w:cs="Arial"/>
          <w:sz w:val="20"/>
          <w:szCs w:val="20"/>
        </w:rPr>
        <w:t>Per le procedure e termini di scadenza di Ateneo relativamente alle immatricolazioni/iscrizioni, trasferimenti, presentazione dei Piani di studio consultare il sito web www.unimib.it.</w:t>
      </w:r>
    </w:p>
    <w:p w:rsidR="00746808" w:rsidRPr="00474985" w:rsidRDefault="00746808" w:rsidP="003C4C39">
      <w:pPr>
        <w:rPr>
          <w:rFonts w:ascii="Comic Sans MS" w:hAnsi="Comic Sans MS" w:cs="Arial"/>
          <w:sz w:val="20"/>
          <w:szCs w:val="20"/>
        </w:rPr>
      </w:pPr>
    </w:p>
    <w:p w:rsidR="00746808" w:rsidRPr="00474985" w:rsidRDefault="00746808" w:rsidP="003C4C39">
      <w:pPr>
        <w:rPr>
          <w:rFonts w:ascii="Comic Sans MS" w:hAnsi="Comic Sans MS" w:cs="Arial"/>
          <w:sz w:val="20"/>
          <w:szCs w:val="20"/>
        </w:rPr>
      </w:pPr>
      <w:r w:rsidRPr="00474985">
        <w:rPr>
          <w:rFonts w:ascii="Comic Sans MS" w:hAnsi="Comic Sans MS" w:cs="Arial"/>
          <w:sz w:val="20"/>
          <w:szCs w:val="20"/>
        </w:rPr>
        <w:t>Sono possibili variazioni non sostanziali al presente Regolamento didattico. In particolare, per gli insegnamenti indicati come a scelta, l’attivazione sarà subordinata al numero degli studenti iscritti.</w:t>
      </w:r>
    </w:p>
    <w:p w:rsidR="00746808" w:rsidRPr="00474985" w:rsidRDefault="00746808">
      <w:pPr>
        <w:rPr>
          <w:rFonts w:ascii="Comic Sans MS" w:hAnsi="Comic Sans MS"/>
          <w:sz w:val="20"/>
          <w:szCs w:val="20"/>
        </w:rPr>
      </w:pPr>
    </w:p>
    <w:p w:rsidR="00746808" w:rsidRPr="00474985" w:rsidRDefault="00746808">
      <w:pPr>
        <w:rPr>
          <w:rFonts w:ascii="Comic Sans MS" w:hAnsi="Comic Sans MS"/>
          <w:b/>
          <w:sz w:val="20"/>
          <w:szCs w:val="20"/>
        </w:rPr>
      </w:pPr>
      <w:r w:rsidRPr="00474985">
        <w:rPr>
          <w:rFonts w:ascii="Comic Sans MS" w:hAnsi="Comic Sans MS"/>
          <w:b/>
          <w:sz w:val="20"/>
          <w:szCs w:val="20"/>
        </w:rPr>
        <w:t>RAPPRESENTANTI DEGLI STUDENTI</w:t>
      </w:r>
    </w:p>
    <w:p w:rsidR="00746808" w:rsidRPr="00474985" w:rsidRDefault="00746808">
      <w:pPr>
        <w:rPr>
          <w:rFonts w:ascii="Comic Sans MS" w:hAnsi="Comic Sans MS"/>
          <w:b/>
          <w:sz w:val="20"/>
          <w:szCs w:val="20"/>
        </w:rPr>
      </w:pPr>
    </w:p>
    <w:p w:rsidR="00746808" w:rsidRPr="00474985" w:rsidRDefault="00746808" w:rsidP="00405C8C">
      <w:pPr>
        <w:autoSpaceDE w:val="0"/>
        <w:autoSpaceDN w:val="0"/>
        <w:adjustRightInd w:val="0"/>
        <w:rPr>
          <w:rFonts w:ascii="Comic Sans MS" w:hAnsi="Comic Sans MS" w:cs="ArialMT"/>
          <w:sz w:val="20"/>
          <w:szCs w:val="20"/>
        </w:rPr>
      </w:pPr>
      <w:r w:rsidRPr="00474985">
        <w:rPr>
          <w:rFonts w:ascii="Comic Sans MS" w:hAnsi="Comic Sans MS" w:cs="ArialMT"/>
          <w:sz w:val="20"/>
          <w:szCs w:val="20"/>
        </w:rPr>
        <w:t>BADONI ANGELICA a.badoni@campus.unimib.it</w:t>
      </w:r>
    </w:p>
    <w:p w:rsidR="00746808" w:rsidRPr="00474985" w:rsidRDefault="00746808" w:rsidP="00405C8C">
      <w:pPr>
        <w:autoSpaceDE w:val="0"/>
        <w:autoSpaceDN w:val="0"/>
        <w:adjustRightInd w:val="0"/>
        <w:rPr>
          <w:rFonts w:ascii="Comic Sans MS" w:hAnsi="Comic Sans MS" w:cs="ArialMT"/>
          <w:sz w:val="20"/>
          <w:szCs w:val="20"/>
        </w:rPr>
      </w:pPr>
      <w:r w:rsidRPr="00474985">
        <w:rPr>
          <w:rFonts w:ascii="Comic Sans MS" w:hAnsi="Comic Sans MS" w:cs="ArialMT"/>
          <w:sz w:val="20"/>
          <w:szCs w:val="20"/>
        </w:rPr>
        <w:t>GIORGINI SOFIA s.giorgini@campus.unimib.it</w:t>
      </w:r>
    </w:p>
    <w:p w:rsidR="00746808" w:rsidRPr="00474985" w:rsidRDefault="00746808" w:rsidP="00405C8C">
      <w:pPr>
        <w:rPr>
          <w:rFonts w:ascii="Comic Sans MS" w:hAnsi="Comic Sans MS"/>
          <w:sz w:val="20"/>
          <w:szCs w:val="20"/>
        </w:rPr>
      </w:pPr>
      <w:r w:rsidRPr="00474985">
        <w:rPr>
          <w:rFonts w:ascii="Comic Sans MS" w:hAnsi="Comic Sans MS" w:cs="ArialMT"/>
          <w:sz w:val="20"/>
          <w:szCs w:val="20"/>
        </w:rPr>
        <w:t>MORE' NICCOLO' n.more1@campus.unimib.it</w:t>
      </w:r>
    </w:p>
    <w:p w:rsidR="00746808" w:rsidRPr="00474985" w:rsidRDefault="00746808" w:rsidP="003C4C39">
      <w:pPr>
        <w:rPr>
          <w:rFonts w:ascii="Comic Sans MS" w:hAnsi="Comic Sans MS" w:cs="Arial"/>
          <w:sz w:val="20"/>
          <w:szCs w:val="20"/>
        </w:rPr>
      </w:pPr>
    </w:p>
    <w:p w:rsidR="00746808" w:rsidRPr="00474985" w:rsidRDefault="00746808">
      <w:pPr>
        <w:rPr>
          <w:rFonts w:ascii="Comic Sans MS" w:hAnsi="Comic Sans MS"/>
          <w:sz w:val="20"/>
          <w:szCs w:val="20"/>
        </w:rPr>
      </w:pPr>
    </w:p>
    <w:p w:rsidR="00746808" w:rsidRPr="00474985" w:rsidRDefault="00746808" w:rsidP="00B47F29">
      <w:pPr>
        <w:jc w:val="center"/>
        <w:rPr>
          <w:rFonts w:ascii="Comic Sans MS" w:hAnsi="Comic Sans MS"/>
          <w:b/>
          <w:sz w:val="20"/>
          <w:szCs w:val="20"/>
        </w:rPr>
      </w:pPr>
      <w:r w:rsidRPr="00474985">
        <w:rPr>
          <w:rFonts w:ascii="Comic Sans MS" w:hAnsi="Comic Sans MS"/>
          <w:b/>
          <w:sz w:val="20"/>
          <w:szCs w:val="20"/>
        </w:rPr>
        <w:br w:type="page"/>
        <w:t>PROGRAMMI DETTAGLIATI</w:t>
      </w:r>
    </w:p>
    <w:p w:rsidR="00746808" w:rsidRPr="00474985" w:rsidRDefault="00746808" w:rsidP="00B47F29">
      <w:pPr>
        <w:jc w:val="center"/>
        <w:rPr>
          <w:rFonts w:ascii="Comic Sans MS" w:hAnsi="Comic Sans MS"/>
          <w:b/>
          <w:sz w:val="20"/>
          <w:szCs w:val="20"/>
        </w:rPr>
      </w:pPr>
      <w:r w:rsidRPr="00474985">
        <w:rPr>
          <w:rFonts w:ascii="Comic Sans MS" w:hAnsi="Comic Sans MS"/>
          <w:b/>
          <w:sz w:val="20"/>
          <w:szCs w:val="20"/>
        </w:rPr>
        <w:t>PRIMO ANNO DI CORSO</w:t>
      </w:r>
    </w:p>
    <w:p w:rsidR="00746808" w:rsidRPr="00474985" w:rsidRDefault="00746808" w:rsidP="00B47F29">
      <w:pPr>
        <w:jc w:val="both"/>
        <w:rPr>
          <w:rFonts w:ascii="Comic Sans MS" w:hAnsi="Comic Sans MS"/>
          <w:sz w:val="20"/>
          <w:szCs w:val="20"/>
        </w:rPr>
      </w:pPr>
    </w:p>
    <w:p w:rsidR="00746808" w:rsidRPr="00474985" w:rsidRDefault="00746808" w:rsidP="0066286A">
      <w:pPr>
        <w:jc w:val="center"/>
        <w:rPr>
          <w:rFonts w:ascii="Comic Sans MS" w:hAnsi="Comic Sans MS"/>
          <w:sz w:val="20"/>
          <w:szCs w:val="20"/>
        </w:rPr>
      </w:pPr>
    </w:p>
    <w:tbl>
      <w:tblPr>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212"/>
      </w:tblGrid>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INSEGNAMENTO</w:t>
            </w:r>
          </w:p>
        </w:tc>
        <w:tc>
          <w:tcPr>
            <w:tcW w:w="4212" w:type="dxa"/>
          </w:tcPr>
          <w:p w:rsidR="00746808" w:rsidRPr="00474985" w:rsidRDefault="00746808" w:rsidP="0066286A">
            <w:pPr>
              <w:ind w:right="-315"/>
              <w:rPr>
                <w:rFonts w:ascii="Comic Sans MS" w:hAnsi="Comic Sans MS"/>
                <w:b/>
                <w:caps/>
                <w:sz w:val="20"/>
                <w:szCs w:val="20"/>
              </w:rPr>
            </w:pPr>
            <w:r w:rsidRPr="00474985">
              <w:rPr>
                <w:rFonts w:ascii="Comic Sans MS" w:hAnsi="Comic Sans MS"/>
                <w:b/>
                <w:caps/>
                <w:sz w:val="20"/>
                <w:szCs w:val="20"/>
              </w:rPr>
              <w:t xml:space="preserve">Chimica Generale </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 xml:space="preserve">SETTORE SCIENTIFICO DISCIPLINARE </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CHIM/03</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ANNO DI CORSO</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SEMESTRE</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CFU TOTALI</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8</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Pr>
                <w:rFonts w:ascii="Comic Sans MS" w:hAnsi="Comic Sans MS"/>
                <w:sz w:val="20"/>
                <w:szCs w:val="20"/>
              </w:rPr>
              <w:t xml:space="preserve">CFU </w:t>
            </w:r>
            <w:r w:rsidRPr="00474985">
              <w:rPr>
                <w:rFonts w:ascii="Comic Sans MS" w:hAnsi="Comic Sans MS"/>
                <w:sz w:val="20"/>
                <w:szCs w:val="20"/>
              </w:rPr>
              <w:t>LEZIONI FRONTALI</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8</w:t>
            </w:r>
          </w:p>
        </w:tc>
      </w:tr>
      <w:tr w:rsidR="00746808" w:rsidRPr="00474985" w:rsidTr="0066286A">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MODALITA’ DI VERIFICA DEL PROFITTO</w:t>
            </w:r>
          </w:p>
        </w:tc>
        <w:tc>
          <w:tcPr>
            <w:tcW w:w="4212" w:type="dxa"/>
          </w:tcPr>
          <w:p w:rsidR="00746808" w:rsidRPr="00474985" w:rsidRDefault="00746808" w:rsidP="0066286A">
            <w:pPr>
              <w:ind w:right="-315"/>
              <w:rPr>
                <w:rFonts w:ascii="Comic Sans MS" w:hAnsi="Comic Sans MS"/>
                <w:sz w:val="20"/>
                <w:szCs w:val="20"/>
              </w:rPr>
            </w:pPr>
            <w:r w:rsidRPr="00474985">
              <w:rPr>
                <w:rFonts w:ascii="Comic Sans MS" w:hAnsi="Comic Sans MS"/>
                <w:sz w:val="20"/>
                <w:szCs w:val="20"/>
              </w:rPr>
              <w:t>SCRITTO E ORALE SEPARATI</w:t>
            </w:r>
          </w:p>
        </w:tc>
      </w:tr>
      <w:tr w:rsidR="00746808" w:rsidRPr="009F34DD" w:rsidTr="00783693">
        <w:tc>
          <w:tcPr>
            <w:tcW w:w="4248" w:type="dxa"/>
          </w:tcPr>
          <w:p w:rsidR="00746808" w:rsidRPr="00474985" w:rsidRDefault="00746808" w:rsidP="0066286A">
            <w:pPr>
              <w:ind w:left="180" w:right="-315"/>
              <w:rPr>
                <w:rFonts w:ascii="Comic Sans MS" w:hAnsi="Comic Sans MS"/>
                <w:sz w:val="20"/>
                <w:szCs w:val="20"/>
              </w:rPr>
            </w:pPr>
            <w:r w:rsidRPr="00474985">
              <w:rPr>
                <w:rFonts w:ascii="Comic Sans MS" w:hAnsi="Comic Sans MS"/>
                <w:sz w:val="20"/>
                <w:szCs w:val="20"/>
              </w:rPr>
              <w:t>DOCENTE</w:t>
            </w:r>
          </w:p>
        </w:tc>
        <w:tc>
          <w:tcPr>
            <w:tcW w:w="4212" w:type="dxa"/>
            <w:vAlign w:val="center"/>
          </w:tcPr>
          <w:p w:rsidR="00746808" w:rsidRPr="00474985" w:rsidRDefault="00746808" w:rsidP="00783693">
            <w:pPr>
              <w:rPr>
                <w:rFonts w:ascii="Comic Sans MS" w:hAnsi="Comic Sans MS"/>
                <w:color w:val="000000"/>
                <w:sz w:val="20"/>
                <w:szCs w:val="20"/>
                <w:lang w:val="es-ES"/>
              </w:rPr>
            </w:pPr>
            <w:r w:rsidRPr="00474985">
              <w:rPr>
                <w:rFonts w:ascii="Comic Sans MS" w:hAnsi="Comic Sans MS"/>
                <w:color w:val="000000"/>
                <w:sz w:val="20"/>
                <w:szCs w:val="20"/>
                <w:lang w:val="es-ES"/>
              </w:rPr>
              <w:t>PROF. LUCA DE GIOIA</w:t>
            </w:r>
          </w:p>
          <w:p w:rsidR="00746808" w:rsidRPr="00474985" w:rsidRDefault="00746808" w:rsidP="00783693">
            <w:pPr>
              <w:rPr>
                <w:rFonts w:ascii="Comic Sans MS" w:hAnsi="Comic Sans MS"/>
                <w:color w:val="000000"/>
                <w:sz w:val="20"/>
                <w:szCs w:val="20"/>
                <w:lang w:val="es-ES"/>
              </w:rPr>
            </w:pPr>
            <w:r w:rsidRPr="00474985">
              <w:rPr>
                <w:rFonts w:ascii="Comic Sans MS" w:hAnsi="Comic Sans MS"/>
                <w:color w:val="000000"/>
                <w:sz w:val="20"/>
                <w:szCs w:val="20"/>
                <w:lang w:val="es-ES"/>
              </w:rPr>
              <w:t>02 6448 3463</w:t>
            </w:r>
          </w:p>
          <w:p w:rsidR="00746808" w:rsidRPr="00474985" w:rsidRDefault="00746808" w:rsidP="00783693">
            <w:pPr>
              <w:rPr>
                <w:rFonts w:ascii="Arial Narrow" w:hAnsi="Arial Narrow"/>
                <w:sz w:val="20"/>
                <w:szCs w:val="20"/>
                <w:lang w:val="es-ES"/>
              </w:rPr>
            </w:pPr>
            <w:hyperlink r:id="rId11" w:history="1">
              <w:r w:rsidRPr="00474985">
                <w:rPr>
                  <w:rStyle w:val="Hyperlink"/>
                  <w:rFonts w:ascii="Comic Sans MS" w:hAnsi="Comic Sans MS"/>
                  <w:sz w:val="20"/>
                  <w:szCs w:val="20"/>
                  <w:lang w:val="es-ES"/>
                </w:rPr>
                <w:t>luca.degioia@unimib.it</w:t>
              </w:r>
            </w:hyperlink>
          </w:p>
        </w:tc>
      </w:tr>
    </w:tbl>
    <w:p w:rsidR="00746808" w:rsidRPr="00474985" w:rsidRDefault="00746808" w:rsidP="0066286A">
      <w:pPr>
        <w:ind w:left="180" w:right="-315"/>
        <w:rPr>
          <w:rFonts w:ascii="Comic Sans MS" w:hAnsi="Comic Sans MS"/>
          <w:sz w:val="20"/>
          <w:szCs w:val="20"/>
          <w:lang w:val="es-ES"/>
        </w:rPr>
      </w:pPr>
    </w:p>
    <w:p w:rsidR="00746808" w:rsidRPr="00474985" w:rsidRDefault="00746808" w:rsidP="0066286A">
      <w:pPr>
        <w:ind w:left="180" w:right="-31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ight="-315"/>
        <w:rPr>
          <w:rFonts w:ascii="Comic Sans MS" w:hAnsi="Comic Sans MS"/>
          <w:b/>
          <w:smallCaps/>
          <w:sz w:val="20"/>
          <w:szCs w:val="20"/>
        </w:rPr>
      </w:pPr>
    </w:p>
    <w:p w:rsidR="00746808" w:rsidRPr="00474985" w:rsidRDefault="00746808" w:rsidP="0066286A">
      <w:pPr>
        <w:ind w:left="180" w:right="486"/>
        <w:jc w:val="both"/>
        <w:rPr>
          <w:rFonts w:ascii="Comic Sans MS" w:hAnsi="Comic Sans MS"/>
          <w:sz w:val="20"/>
          <w:szCs w:val="20"/>
        </w:rPr>
      </w:pPr>
      <w:r w:rsidRPr="00474985">
        <w:rPr>
          <w:rFonts w:ascii="Comic Sans MS" w:hAnsi="Comic Sans MS"/>
          <w:sz w:val="20"/>
          <w:szCs w:val="20"/>
        </w:rPr>
        <w:t>Il corso si propone di fornire agli studenti:</w:t>
      </w:r>
    </w:p>
    <w:p w:rsidR="00746808" w:rsidRPr="00474985" w:rsidRDefault="00746808" w:rsidP="0066286A">
      <w:pPr>
        <w:ind w:left="180" w:right="486"/>
        <w:jc w:val="both"/>
        <w:rPr>
          <w:rFonts w:ascii="Comic Sans MS" w:hAnsi="Comic Sans MS"/>
          <w:sz w:val="20"/>
          <w:szCs w:val="20"/>
        </w:rPr>
      </w:pPr>
      <w:r w:rsidRPr="00474985">
        <w:rPr>
          <w:rFonts w:ascii="Comic Sans MS" w:hAnsi="Comic Sans MS"/>
          <w:sz w:val="20"/>
          <w:szCs w:val="20"/>
        </w:rPr>
        <w:t>• una introduzione al linguaggio e alla metodologia scientifica con particolare riguardo ai fenomeni chimici</w:t>
      </w:r>
    </w:p>
    <w:p w:rsidR="00746808" w:rsidRPr="00474985" w:rsidRDefault="00746808" w:rsidP="0066286A">
      <w:pPr>
        <w:ind w:left="180" w:right="486"/>
        <w:jc w:val="both"/>
        <w:rPr>
          <w:rFonts w:ascii="Comic Sans MS" w:hAnsi="Comic Sans MS"/>
          <w:smallCaps/>
          <w:sz w:val="20"/>
          <w:szCs w:val="20"/>
        </w:rPr>
      </w:pPr>
      <w:r w:rsidRPr="00474985">
        <w:rPr>
          <w:rFonts w:ascii="Comic Sans MS" w:hAnsi="Comic Sans MS"/>
          <w:sz w:val="20"/>
          <w:szCs w:val="20"/>
        </w:rPr>
        <w:t>• una conoscenza approfondita del comportamento delle soluzioni acquose e degli equilibri chimici in soluzione allo scopo di acquisire le basi necessarie per affrontare lo studio dei sistemi biologici.</w:t>
      </w:r>
    </w:p>
    <w:p w:rsidR="00746808" w:rsidRPr="00474985" w:rsidRDefault="00746808" w:rsidP="0066286A">
      <w:pPr>
        <w:ind w:left="180" w:right="-315"/>
        <w:rPr>
          <w:rFonts w:ascii="Comic Sans MS" w:hAnsi="Comic Sans MS"/>
          <w:b/>
          <w:smallCaps/>
          <w:sz w:val="20"/>
          <w:szCs w:val="20"/>
        </w:rPr>
      </w:pPr>
    </w:p>
    <w:p w:rsidR="00746808" w:rsidRPr="00474985" w:rsidRDefault="00746808" w:rsidP="0066286A">
      <w:pPr>
        <w:ind w:left="180" w:right="-315"/>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66286A">
      <w:pPr>
        <w:pStyle w:val="NormalWeb"/>
        <w:ind w:left="180" w:right="-315"/>
        <w:rPr>
          <w:rFonts w:ascii="Comic Sans MS" w:hAnsi="Comic Sans MS"/>
          <w:sz w:val="20"/>
          <w:szCs w:val="20"/>
        </w:rPr>
      </w:pPr>
      <w:r w:rsidRPr="00474985">
        <w:rPr>
          <w:rFonts w:ascii="Comic Sans MS" w:hAnsi="Comic Sans MS"/>
          <w:sz w:val="20"/>
          <w:szCs w:val="20"/>
        </w:rPr>
        <w:t xml:space="preserve">- Chimica di base - G. Bandoli, A. Dolmella, G. Natile -EdiSES </w:t>
      </w:r>
    </w:p>
    <w:p w:rsidR="00746808" w:rsidRPr="00474985" w:rsidRDefault="00746808" w:rsidP="0066286A">
      <w:pPr>
        <w:pStyle w:val="NormalWeb"/>
        <w:ind w:left="180" w:right="-315"/>
        <w:rPr>
          <w:rFonts w:ascii="Comic Sans MS" w:hAnsi="Comic Sans MS"/>
          <w:sz w:val="20"/>
          <w:szCs w:val="20"/>
        </w:rPr>
      </w:pPr>
      <w:r w:rsidRPr="00474985">
        <w:rPr>
          <w:rFonts w:ascii="Comic Sans MS" w:hAnsi="Comic Sans MS"/>
          <w:sz w:val="20"/>
          <w:szCs w:val="20"/>
        </w:rPr>
        <w:t xml:space="preserve">- Chimica principi e reazioni - W.L. Masterton, C.H.Hurley - Piccin </w:t>
      </w:r>
    </w:p>
    <w:p w:rsidR="00746808" w:rsidRPr="00474985" w:rsidRDefault="00746808" w:rsidP="0066286A">
      <w:pPr>
        <w:pStyle w:val="NormalWeb"/>
        <w:spacing w:before="0" w:after="0"/>
        <w:ind w:left="180" w:right="-315"/>
        <w:rPr>
          <w:rFonts w:ascii="Comic Sans MS" w:hAnsi="Comic Sans MS"/>
          <w:sz w:val="20"/>
          <w:szCs w:val="20"/>
        </w:rPr>
      </w:pPr>
      <w:r w:rsidRPr="00474985">
        <w:rPr>
          <w:rFonts w:ascii="Comic Sans MS" w:hAnsi="Comic Sans MS"/>
          <w:sz w:val="20"/>
          <w:szCs w:val="20"/>
        </w:rPr>
        <w:t xml:space="preserve">- Chimica - J.C.Kotz, P-Treichel Jr. - EdiSES </w:t>
      </w:r>
    </w:p>
    <w:p w:rsidR="00746808" w:rsidRPr="00474985" w:rsidRDefault="00746808" w:rsidP="0066286A">
      <w:pPr>
        <w:pStyle w:val="NormalWeb"/>
        <w:spacing w:before="0" w:after="0"/>
        <w:ind w:left="180" w:right="45"/>
        <w:rPr>
          <w:rFonts w:ascii="Comic Sans MS" w:hAnsi="Comic Sans MS"/>
          <w:sz w:val="20"/>
          <w:szCs w:val="20"/>
        </w:rPr>
      </w:pPr>
    </w:p>
    <w:p w:rsidR="00746808" w:rsidRPr="00474985" w:rsidRDefault="00746808" w:rsidP="0066286A">
      <w:pPr>
        <w:ind w:left="180"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66286A">
      <w:pPr>
        <w:ind w:left="180" w:right="45"/>
        <w:rPr>
          <w:rFonts w:ascii="Comic Sans MS" w:hAnsi="Comic Sans MS"/>
          <w:b/>
          <w:smallCaps/>
          <w:sz w:val="20"/>
          <w:szCs w:val="20"/>
        </w:rPr>
      </w:pPr>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bookmarkStart w:id="0" w:name="SECTION00001100000000000000"/>
      <w:r w:rsidRPr="00474985">
        <w:rPr>
          <w:rFonts w:ascii="Comic Sans MS" w:hAnsi="Comic Sans MS"/>
          <w:smallCaps/>
          <w:sz w:val="20"/>
          <w:szCs w:val="20"/>
        </w:rPr>
        <w:t>aspetti qualitativi e quantitativi della chimica</w:t>
      </w:r>
      <w:bookmarkEnd w:id="0"/>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Introduzione. Definizioni. Unità di misura. Errori nelle misure e cifre significative. Calcoli numerici.</w:t>
      </w:r>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Atomi ed elementi. Struttura della materia. Elementi, composti e miscele. Leggi delle combinazioni chimiche. Teoria atomica di Dalton. Atomi ed elementi. Isotopi. Numero e peso atomico. Tavola periodica degli elementi.</w:t>
      </w:r>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Molecole e composti. Molecole e formule molecolari. Massa molecolare e peso molecolare. Numero di Avogadro. Concetto di mole.</w:t>
      </w:r>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Nomenclatura dei composti. Metalli, non metalli e metalloidi. Ossidi. Acidi e basi. Sali. Composti ionici e composti molecolari.</w:t>
      </w:r>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Stechiometria delle reazioni chimiche. Le reazioni chimiche. Equazioni chimiche e loro bilanciamento. Calcoli stechiometrici. Composizione percentuale e analisi elementare. Resa delle reazioni e agente limitante. Reazioni in soluzione acquosa. Equazioni ioniche nette. Come si esprime la concentrazione.</w:t>
      </w:r>
    </w:p>
    <w:p w:rsidR="00746808" w:rsidRPr="00474985" w:rsidRDefault="00746808" w:rsidP="00CC6C8A">
      <w:pPr>
        <w:numPr>
          <w:ilvl w:val="0"/>
          <w:numId w:val="1"/>
        </w:numPr>
        <w:ind w:left="180" w:right="45" w:hanging="180"/>
        <w:jc w:val="both"/>
        <w:rPr>
          <w:rFonts w:ascii="Comic Sans MS" w:hAnsi="Comic Sans MS"/>
          <w:sz w:val="20"/>
          <w:szCs w:val="20"/>
        </w:rPr>
      </w:pPr>
      <w:r w:rsidRPr="00474985">
        <w:rPr>
          <w:rFonts w:ascii="Comic Sans MS" w:hAnsi="Comic Sans MS"/>
          <w:sz w:val="20"/>
          <w:szCs w:val="20"/>
        </w:rPr>
        <w:t xml:space="preserve">Energia nelle reazioni chimiche (Termochimica).Energia e sue unità di misura. Energia interna. Calore specifico e capacità termica. Calorimetria. Entalpia e calori di reazione. Legge di Hess. </w:t>
      </w:r>
    </w:p>
    <w:p w:rsidR="00746808" w:rsidRDefault="00746808" w:rsidP="0066286A">
      <w:pPr>
        <w:pStyle w:val="Heading3"/>
        <w:spacing w:before="0" w:beforeAutospacing="0" w:after="0" w:afterAutospacing="0"/>
        <w:ind w:left="180" w:right="45"/>
        <w:jc w:val="both"/>
        <w:rPr>
          <w:rFonts w:ascii="Comic Sans MS" w:hAnsi="Comic Sans MS"/>
          <w:smallCaps/>
          <w:sz w:val="20"/>
          <w:szCs w:val="20"/>
        </w:rPr>
      </w:pPr>
      <w:bookmarkStart w:id="1" w:name="SECTION00001200000000000000"/>
    </w:p>
    <w:p w:rsidR="00746808" w:rsidRDefault="00746808" w:rsidP="0066286A">
      <w:pPr>
        <w:pStyle w:val="Heading3"/>
        <w:spacing w:before="0" w:beforeAutospacing="0" w:after="0" w:afterAutospacing="0"/>
        <w:ind w:left="180" w:right="45"/>
        <w:jc w:val="both"/>
        <w:rPr>
          <w:rFonts w:ascii="Comic Sans MS" w:hAnsi="Comic Sans MS"/>
          <w:smallCaps/>
          <w:sz w:val="20"/>
          <w:szCs w:val="20"/>
        </w:rPr>
      </w:pPr>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r w:rsidRPr="00474985">
        <w:rPr>
          <w:rFonts w:ascii="Comic Sans MS" w:hAnsi="Comic Sans MS"/>
          <w:smallCaps/>
          <w:sz w:val="20"/>
          <w:szCs w:val="20"/>
        </w:rPr>
        <w:t>struttura della materia</w:t>
      </w:r>
      <w:bookmarkEnd w:id="1"/>
    </w:p>
    <w:p w:rsidR="00746808" w:rsidRPr="00474985" w:rsidRDefault="00746808" w:rsidP="0066286A">
      <w:pPr>
        <w:numPr>
          <w:ilvl w:val="0"/>
          <w:numId w:val="2"/>
        </w:numPr>
        <w:ind w:left="180" w:right="45"/>
        <w:jc w:val="both"/>
        <w:rPr>
          <w:rFonts w:ascii="Comic Sans MS" w:hAnsi="Comic Sans MS"/>
          <w:sz w:val="20"/>
          <w:szCs w:val="20"/>
        </w:rPr>
      </w:pPr>
      <w:r w:rsidRPr="00474985">
        <w:rPr>
          <w:rFonts w:ascii="Comic Sans MS" w:hAnsi="Comic Sans MS"/>
          <w:sz w:val="20"/>
          <w:szCs w:val="20"/>
        </w:rPr>
        <w:t>Struttura dell'atomo. Le particelle subatomiche. La radiazione elettromagnetica e lo spettro atomico. Atomo di Bohr. Descrizione quantomeccanica dell'atomo e funzioni d'onda.</w:t>
      </w:r>
    </w:p>
    <w:p w:rsidR="00746808" w:rsidRPr="00474985" w:rsidRDefault="00746808" w:rsidP="0066286A">
      <w:pPr>
        <w:numPr>
          <w:ilvl w:val="0"/>
          <w:numId w:val="2"/>
        </w:numPr>
        <w:ind w:left="180" w:right="45"/>
        <w:jc w:val="both"/>
        <w:rPr>
          <w:rFonts w:ascii="Comic Sans MS" w:hAnsi="Comic Sans MS"/>
          <w:sz w:val="20"/>
          <w:szCs w:val="20"/>
        </w:rPr>
      </w:pPr>
      <w:r w:rsidRPr="00474985">
        <w:rPr>
          <w:rFonts w:ascii="Comic Sans MS" w:hAnsi="Comic Sans MS"/>
          <w:sz w:val="20"/>
          <w:szCs w:val="20"/>
        </w:rPr>
        <w:t>Configurazione dell'atomo. Numeri quantici e orbitali. Principio di Pauli e regola di Hund. Conformazione elettronica degli elementi e tavola periodica. Proprietà periodiche: grandezza degli atomi e degli ioni, energia di ionizzazione e affinità elettronica.</w:t>
      </w:r>
    </w:p>
    <w:p w:rsidR="00746808" w:rsidRPr="00474985" w:rsidRDefault="00746808" w:rsidP="0066286A">
      <w:pPr>
        <w:numPr>
          <w:ilvl w:val="0"/>
          <w:numId w:val="2"/>
        </w:numPr>
        <w:ind w:left="180" w:right="45"/>
        <w:jc w:val="both"/>
        <w:rPr>
          <w:rFonts w:ascii="Comic Sans MS" w:hAnsi="Comic Sans MS"/>
          <w:sz w:val="20"/>
          <w:szCs w:val="20"/>
        </w:rPr>
      </w:pPr>
      <w:r w:rsidRPr="00474985">
        <w:rPr>
          <w:rFonts w:ascii="Comic Sans MS" w:hAnsi="Comic Sans MS"/>
          <w:sz w:val="20"/>
          <w:szCs w:val="20"/>
        </w:rPr>
        <w:t xml:space="preserve">Legame chimico e struttura molecolare. Distribuzione degli elettroni. Legame ionico e covalente. Simboli e struttura di Lewis. Regola dell'ottetto. Risonanza. Elettronegatività. Momento dipolare e polarità delle molecole. Forma delle molecole (teoria VSEPR). Teoria del legame di valenza. Orbitali ibridi. Legami </w:t>
      </w:r>
      <w:r w:rsidRPr="00FB7EDE">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2html_wrap_inline251" style="width:5.25pt;height:5.25pt">
            <v:imagedata r:id="rId12" r:href="rId13"/>
          </v:shape>
        </w:pict>
      </w:r>
      <w:r w:rsidRPr="00474985">
        <w:rPr>
          <w:rFonts w:ascii="Comic Sans MS" w:hAnsi="Comic Sans MS"/>
          <w:sz w:val="20"/>
          <w:szCs w:val="20"/>
        </w:rPr>
        <w:t xml:space="preserve">e </w:t>
      </w:r>
      <w:r w:rsidRPr="00FB7EDE">
        <w:rPr>
          <w:rFonts w:ascii="Comic Sans MS" w:hAnsi="Comic Sans MS"/>
          <w:sz w:val="20"/>
          <w:szCs w:val="20"/>
        </w:rPr>
        <w:pict>
          <v:shape id="_x0000_i1026" type="#_x0000_t75" alt="tex2html_wrap_inline253" style="width:6pt;height:5.25pt">
            <v:imagedata r:id="rId14" r:href="rId15"/>
          </v:shape>
        </w:pict>
      </w:r>
      <w:r w:rsidRPr="00474985">
        <w:rPr>
          <w:rFonts w:ascii="Comic Sans MS" w:hAnsi="Comic Sans MS"/>
          <w:sz w:val="20"/>
          <w:szCs w:val="20"/>
        </w:rPr>
        <w:t xml:space="preserve">. Legami multipli. Alcune strutture di molecole inorganiche e organiche. Teoria degli orbitali molecolari. Forze intermolecolari deboli. Legame idrogeno. </w:t>
      </w:r>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bookmarkStart w:id="2" w:name="SECTION00001300000000000000"/>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r w:rsidRPr="00474985">
        <w:rPr>
          <w:rFonts w:ascii="Comic Sans MS" w:hAnsi="Comic Sans MS"/>
          <w:smallCaps/>
          <w:sz w:val="20"/>
          <w:szCs w:val="20"/>
        </w:rPr>
        <w:t>stati di aggregazione della materia</w:t>
      </w:r>
      <w:bookmarkEnd w:id="2"/>
    </w:p>
    <w:p w:rsidR="00746808" w:rsidRPr="00474985" w:rsidRDefault="00746808" w:rsidP="0066286A">
      <w:pPr>
        <w:numPr>
          <w:ilvl w:val="0"/>
          <w:numId w:val="3"/>
        </w:numPr>
        <w:ind w:left="180" w:right="45"/>
        <w:jc w:val="both"/>
        <w:rPr>
          <w:rFonts w:ascii="Comic Sans MS" w:hAnsi="Comic Sans MS"/>
          <w:sz w:val="20"/>
          <w:szCs w:val="20"/>
        </w:rPr>
      </w:pPr>
      <w:r w:rsidRPr="00474985">
        <w:rPr>
          <w:rFonts w:ascii="Comic Sans MS" w:hAnsi="Comic Sans MS"/>
          <w:sz w:val="20"/>
          <w:szCs w:val="20"/>
        </w:rPr>
        <w:t>Gas. Proprietà dei gas. Leggi dei gas ideali. Equazioni di stato dei gas ideali. Miscele di gas e pressioni parziali. Teoria cinetica dei gas. Effusione e diffusione. Gas non ideali ed equazione di van der Waals.</w:t>
      </w:r>
    </w:p>
    <w:p w:rsidR="00746808" w:rsidRPr="00474985" w:rsidRDefault="00746808" w:rsidP="0066286A">
      <w:pPr>
        <w:numPr>
          <w:ilvl w:val="0"/>
          <w:numId w:val="3"/>
        </w:numPr>
        <w:ind w:left="180" w:right="45"/>
        <w:jc w:val="both"/>
        <w:rPr>
          <w:rFonts w:ascii="Comic Sans MS" w:hAnsi="Comic Sans MS"/>
          <w:sz w:val="20"/>
          <w:szCs w:val="20"/>
        </w:rPr>
      </w:pPr>
      <w:r w:rsidRPr="00474985">
        <w:rPr>
          <w:rFonts w:ascii="Comic Sans MS" w:hAnsi="Comic Sans MS"/>
          <w:sz w:val="20"/>
          <w:szCs w:val="20"/>
        </w:rPr>
        <w:t>Liquidi. Transizione di stato ed equilibri di fase. Tensione di vapore. Tensione superficiale. Viscosità. Diagrammi di stato dell'acqua e dell'anidride carbonica. Proprietà dell'acqua.</w:t>
      </w:r>
    </w:p>
    <w:p w:rsidR="00746808" w:rsidRPr="00474985" w:rsidRDefault="00746808" w:rsidP="0066286A">
      <w:pPr>
        <w:numPr>
          <w:ilvl w:val="0"/>
          <w:numId w:val="3"/>
        </w:numPr>
        <w:ind w:left="180" w:right="45"/>
        <w:jc w:val="both"/>
        <w:rPr>
          <w:rFonts w:ascii="Comic Sans MS" w:hAnsi="Comic Sans MS"/>
          <w:sz w:val="20"/>
          <w:szCs w:val="20"/>
        </w:rPr>
      </w:pPr>
      <w:r w:rsidRPr="00474985">
        <w:rPr>
          <w:rFonts w:ascii="Comic Sans MS" w:hAnsi="Comic Sans MS"/>
          <w:sz w:val="20"/>
          <w:szCs w:val="20"/>
        </w:rPr>
        <w:t>Solidi. Solidi ionici, covalenti, molecolari e metallici. Reticoli cristallini.</w:t>
      </w:r>
    </w:p>
    <w:p w:rsidR="00746808" w:rsidRPr="00474985" w:rsidRDefault="00746808" w:rsidP="0066286A">
      <w:pPr>
        <w:numPr>
          <w:ilvl w:val="0"/>
          <w:numId w:val="3"/>
        </w:numPr>
        <w:ind w:left="180" w:right="45"/>
        <w:jc w:val="both"/>
        <w:rPr>
          <w:rFonts w:ascii="Comic Sans MS" w:hAnsi="Comic Sans MS"/>
          <w:sz w:val="20"/>
          <w:szCs w:val="20"/>
        </w:rPr>
      </w:pPr>
      <w:r w:rsidRPr="00474985">
        <w:rPr>
          <w:rFonts w:ascii="Comic Sans MS" w:hAnsi="Comic Sans MS"/>
          <w:sz w:val="20"/>
          <w:szCs w:val="20"/>
        </w:rPr>
        <w:t xml:space="preserve">Soluzioni. Tipi di soluzioni. Processo di dissoluzione. Unità di concentrazione. Legge di Raoult. Proprietà colligative. Osmosi. Solubilità. Colloidi e dispersioni colloidali. </w:t>
      </w:r>
    </w:p>
    <w:p w:rsidR="00746808" w:rsidRPr="00474985" w:rsidRDefault="00746808" w:rsidP="0066286A">
      <w:pPr>
        <w:ind w:left="180" w:right="45"/>
        <w:jc w:val="both"/>
        <w:rPr>
          <w:rFonts w:ascii="Comic Sans MS" w:hAnsi="Comic Sans MS"/>
          <w:sz w:val="20"/>
          <w:szCs w:val="20"/>
        </w:rPr>
      </w:pPr>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bookmarkStart w:id="3" w:name="SECTION00001400000000000000"/>
      <w:r w:rsidRPr="00474985">
        <w:rPr>
          <w:rFonts w:ascii="Comic Sans MS" w:hAnsi="Comic Sans MS"/>
          <w:smallCaps/>
          <w:sz w:val="20"/>
          <w:szCs w:val="20"/>
        </w:rPr>
        <w:t>controllo delle reazioni chimiche</w:t>
      </w:r>
      <w:bookmarkEnd w:id="3"/>
    </w:p>
    <w:p w:rsidR="00746808" w:rsidRPr="00474985" w:rsidRDefault="00746808" w:rsidP="0066286A">
      <w:pPr>
        <w:numPr>
          <w:ilvl w:val="0"/>
          <w:numId w:val="4"/>
        </w:numPr>
        <w:ind w:left="180" w:right="45"/>
        <w:jc w:val="both"/>
        <w:rPr>
          <w:rFonts w:ascii="Comic Sans MS" w:hAnsi="Comic Sans MS"/>
          <w:sz w:val="20"/>
          <w:szCs w:val="20"/>
        </w:rPr>
      </w:pPr>
      <w:r w:rsidRPr="00474985">
        <w:rPr>
          <w:rFonts w:ascii="Comic Sans MS" w:hAnsi="Comic Sans MS"/>
          <w:sz w:val="20"/>
          <w:szCs w:val="20"/>
        </w:rPr>
        <w:t>Cinetica chimica. Velocità di una reazione chimica. Relazione tra concentrazione e tempo. Relazione tra velocità e temperatura. Meccanismo di reazione. Energia di attivazione. Catalisi.</w:t>
      </w:r>
    </w:p>
    <w:p w:rsidR="00746808" w:rsidRPr="00474985" w:rsidRDefault="00746808" w:rsidP="0066286A">
      <w:pPr>
        <w:numPr>
          <w:ilvl w:val="0"/>
          <w:numId w:val="4"/>
        </w:numPr>
        <w:ind w:left="180" w:right="45"/>
        <w:jc w:val="both"/>
        <w:rPr>
          <w:rFonts w:ascii="Comic Sans MS" w:hAnsi="Comic Sans MS"/>
          <w:sz w:val="20"/>
          <w:szCs w:val="20"/>
        </w:rPr>
      </w:pPr>
      <w:r w:rsidRPr="00474985">
        <w:rPr>
          <w:rFonts w:ascii="Comic Sans MS" w:hAnsi="Comic Sans MS"/>
          <w:sz w:val="20"/>
          <w:szCs w:val="20"/>
        </w:rPr>
        <w:t>Termodinamica chimica. Concetti generali. Prima legge della termodinamica. Variazioni entalpiche e spontaneità. Entropia e spontaneità. Seconda legge e terza legge della termodinamica. Energia libera di Gibbs criteri di spontaneità. La costante di equilibrio.</w:t>
      </w:r>
    </w:p>
    <w:p w:rsidR="00746808" w:rsidRPr="00474985" w:rsidRDefault="00746808" w:rsidP="0066286A">
      <w:pPr>
        <w:numPr>
          <w:ilvl w:val="0"/>
          <w:numId w:val="4"/>
        </w:numPr>
        <w:ind w:left="180" w:right="45"/>
        <w:jc w:val="both"/>
        <w:rPr>
          <w:rFonts w:ascii="Comic Sans MS" w:hAnsi="Comic Sans MS"/>
          <w:sz w:val="20"/>
          <w:szCs w:val="20"/>
        </w:rPr>
      </w:pPr>
      <w:r w:rsidRPr="00474985">
        <w:rPr>
          <w:rFonts w:ascii="Comic Sans MS" w:hAnsi="Comic Sans MS"/>
          <w:sz w:val="20"/>
          <w:szCs w:val="20"/>
        </w:rPr>
        <w:t xml:space="preserve">Equilibrio chimico. Legge d'azione di massa. Costante di equilibrio. Quoziente di reazione. Equilibri omogenei ed eterogenei. Grado di dissociazione. Principio di Le Chatelier. </w:t>
      </w:r>
    </w:p>
    <w:p w:rsidR="00746808" w:rsidRPr="00474985" w:rsidRDefault="00746808" w:rsidP="0066286A">
      <w:pPr>
        <w:pStyle w:val="Heading3"/>
        <w:spacing w:before="0" w:beforeAutospacing="0" w:after="0" w:afterAutospacing="0"/>
        <w:ind w:left="180" w:right="45"/>
        <w:jc w:val="both"/>
        <w:rPr>
          <w:rFonts w:ascii="Comic Sans MS" w:hAnsi="Comic Sans MS"/>
          <w:sz w:val="20"/>
          <w:szCs w:val="20"/>
        </w:rPr>
      </w:pPr>
      <w:bookmarkStart w:id="4" w:name="SECTION00001500000000000000"/>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r w:rsidRPr="00474985">
        <w:rPr>
          <w:rFonts w:ascii="Comic Sans MS" w:hAnsi="Comic Sans MS"/>
          <w:smallCaps/>
          <w:sz w:val="20"/>
          <w:szCs w:val="20"/>
        </w:rPr>
        <w:t>chimica delle soluzioni acquose</w:t>
      </w:r>
      <w:bookmarkEnd w:id="4"/>
    </w:p>
    <w:p w:rsidR="00746808" w:rsidRPr="00474985" w:rsidRDefault="00746808" w:rsidP="0066286A">
      <w:pPr>
        <w:numPr>
          <w:ilvl w:val="0"/>
          <w:numId w:val="5"/>
        </w:numPr>
        <w:ind w:left="180" w:right="45"/>
        <w:jc w:val="both"/>
        <w:rPr>
          <w:rFonts w:ascii="Comic Sans MS" w:hAnsi="Comic Sans MS"/>
          <w:sz w:val="20"/>
          <w:szCs w:val="20"/>
        </w:rPr>
      </w:pPr>
      <w:r w:rsidRPr="00474985">
        <w:rPr>
          <w:rFonts w:ascii="Comic Sans MS" w:hAnsi="Comic Sans MS"/>
          <w:sz w:val="20"/>
          <w:szCs w:val="20"/>
        </w:rPr>
        <w:t xml:space="preserve">Chimica degli acidi e delle basi </w:t>
      </w:r>
    </w:p>
    <w:p w:rsidR="00746808" w:rsidRPr="00474985" w:rsidRDefault="00746808" w:rsidP="0066286A">
      <w:pPr>
        <w:numPr>
          <w:ilvl w:val="1"/>
          <w:numId w:val="5"/>
        </w:numPr>
        <w:ind w:left="180" w:right="45"/>
        <w:jc w:val="both"/>
        <w:rPr>
          <w:rFonts w:ascii="Comic Sans MS" w:hAnsi="Comic Sans MS"/>
          <w:sz w:val="20"/>
          <w:szCs w:val="20"/>
        </w:rPr>
      </w:pPr>
      <w:r w:rsidRPr="00474985">
        <w:rPr>
          <w:rFonts w:ascii="Comic Sans MS" w:hAnsi="Comic Sans MS"/>
          <w:sz w:val="20"/>
          <w:szCs w:val="20"/>
        </w:rPr>
        <w:t xml:space="preserve">Prodotto ionico dell'acqua, pH, pOH e pKw. Elettroliti forti e deboli. Acidi e basi secondo Arrhenius e Brönsted-Lowry. Coppie coniugate di acido-base. Forza degli acidi e basi. Soluzioni acquose di acidi e basi forti e deboli. Grado di ionizzazione. Acidi poliprotici. Effetto ione a comune. Acidi e basi secondo Lewis. Legami covalenti dativi e ioni complessi. Reazioni tra acidi e basi. Idrolisi di sali. Soluzioni tampone. Titolazioni acido-base. Stechiometria nelle titolazioni. Equivalenti e normalità. Indicatori acido-base. Diagrammi di neutralizzazione. </w:t>
      </w:r>
    </w:p>
    <w:p w:rsidR="00746808" w:rsidRPr="00474985" w:rsidRDefault="00746808" w:rsidP="0066286A">
      <w:pPr>
        <w:numPr>
          <w:ilvl w:val="1"/>
          <w:numId w:val="5"/>
        </w:numPr>
        <w:ind w:left="180" w:right="45"/>
        <w:jc w:val="both"/>
        <w:rPr>
          <w:rFonts w:ascii="Comic Sans MS" w:hAnsi="Comic Sans MS"/>
          <w:sz w:val="20"/>
          <w:szCs w:val="20"/>
        </w:rPr>
      </w:pPr>
      <w:r w:rsidRPr="00474985">
        <w:rPr>
          <w:rFonts w:ascii="Comic Sans MS" w:hAnsi="Comic Sans MS"/>
          <w:sz w:val="20"/>
          <w:szCs w:val="20"/>
        </w:rPr>
        <w:t>Cenni di chimica di coordinazione</w:t>
      </w:r>
    </w:p>
    <w:p w:rsidR="00746808" w:rsidRPr="00474985" w:rsidRDefault="00746808" w:rsidP="0066286A">
      <w:pPr>
        <w:numPr>
          <w:ilvl w:val="0"/>
          <w:numId w:val="5"/>
        </w:numPr>
        <w:ind w:left="180" w:right="45"/>
        <w:jc w:val="both"/>
        <w:rPr>
          <w:rFonts w:ascii="Comic Sans MS" w:hAnsi="Comic Sans MS"/>
          <w:sz w:val="20"/>
          <w:szCs w:val="20"/>
        </w:rPr>
      </w:pPr>
      <w:r w:rsidRPr="00474985">
        <w:rPr>
          <w:rFonts w:ascii="Comic Sans MS" w:hAnsi="Comic Sans MS"/>
          <w:sz w:val="20"/>
          <w:szCs w:val="20"/>
        </w:rPr>
        <w:t xml:space="preserve">Reazioni di precipitazione </w:t>
      </w:r>
    </w:p>
    <w:p w:rsidR="00746808" w:rsidRPr="00474985" w:rsidRDefault="00746808" w:rsidP="0066286A">
      <w:pPr>
        <w:numPr>
          <w:ilvl w:val="1"/>
          <w:numId w:val="5"/>
        </w:numPr>
        <w:ind w:left="180" w:right="45"/>
        <w:jc w:val="both"/>
        <w:rPr>
          <w:rFonts w:ascii="Comic Sans MS" w:hAnsi="Comic Sans MS"/>
          <w:sz w:val="20"/>
          <w:szCs w:val="20"/>
        </w:rPr>
      </w:pPr>
      <w:r w:rsidRPr="00474985">
        <w:rPr>
          <w:rFonts w:ascii="Comic Sans MS" w:hAnsi="Comic Sans MS"/>
          <w:sz w:val="20"/>
          <w:szCs w:val="20"/>
        </w:rPr>
        <w:t xml:space="preserve">Sali poco solubili e prodotto di solubilità. Solubilità e Kps. Solubilità e ione a comune. Influenza del pH sulla solubilità. Precipitazioni selettive. Solubilità e ioni complessi. Equilibri simultanei. Reazioni di ossido-riduzione. Numeri di ossidazione. Bilanciamento delle equazioni. Reazioni redox in laboratorio. Pesi equivalenti e normalità. Titolazioni redox. </w:t>
      </w:r>
    </w:p>
    <w:p w:rsidR="00746808" w:rsidRPr="00474985" w:rsidRDefault="00746808" w:rsidP="0066286A">
      <w:pPr>
        <w:pStyle w:val="Heading3"/>
        <w:spacing w:before="0" w:beforeAutospacing="0" w:after="0" w:afterAutospacing="0"/>
        <w:ind w:left="180" w:right="45"/>
        <w:jc w:val="both"/>
        <w:rPr>
          <w:rFonts w:ascii="Comic Sans MS" w:hAnsi="Comic Sans MS"/>
          <w:sz w:val="20"/>
          <w:szCs w:val="20"/>
        </w:rPr>
      </w:pPr>
      <w:bookmarkStart w:id="5" w:name="SECTION00001700000000000000"/>
    </w:p>
    <w:p w:rsidR="00746808" w:rsidRPr="00474985" w:rsidRDefault="00746808" w:rsidP="0066286A">
      <w:pPr>
        <w:pStyle w:val="Heading3"/>
        <w:spacing w:before="0" w:beforeAutospacing="0" w:after="0" w:afterAutospacing="0"/>
        <w:ind w:left="180" w:right="45"/>
        <w:jc w:val="both"/>
        <w:rPr>
          <w:rFonts w:ascii="Comic Sans MS" w:hAnsi="Comic Sans MS"/>
          <w:smallCaps/>
          <w:sz w:val="20"/>
          <w:szCs w:val="20"/>
        </w:rPr>
      </w:pPr>
      <w:r w:rsidRPr="00474985">
        <w:rPr>
          <w:rFonts w:ascii="Comic Sans MS" w:hAnsi="Comic Sans MS"/>
          <w:smallCaps/>
          <w:sz w:val="20"/>
          <w:szCs w:val="20"/>
        </w:rPr>
        <w:t>elettrochimica</w:t>
      </w:r>
      <w:bookmarkEnd w:id="5"/>
    </w:p>
    <w:p w:rsidR="00746808" w:rsidRPr="00474985" w:rsidRDefault="00746808" w:rsidP="0066286A">
      <w:pPr>
        <w:numPr>
          <w:ilvl w:val="0"/>
          <w:numId w:val="6"/>
        </w:numPr>
        <w:ind w:left="180" w:right="45"/>
        <w:jc w:val="both"/>
        <w:rPr>
          <w:rFonts w:ascii="Comic Sans MS" w:hAnsi="Comic Sans MS"/>
          <w:smallCaps/>
          <w:sz w:val="20"/>
          <w:szCs w:val="20"/>
        </w:rPr>
      </w:pPr>
      <w:r w:rsidRPr="00474985">
        <w:rPr>
          <w:rFonts w:ascii="Comic Sans MS" w:hAnsi="Comic Sans MS"/>
          <w:sz w:val="20"/>
          <w:szCs w:val="20"/>
        </w:rPr>
        <w:t xml:space="preserve">Celle elettrochimiche e celle elettrolitiche. Potenziali standard di riduzione. Forza elettromotrice di una pila. Energia libera e f.e.m. Celle voltaiche in condizione non standard: equazione di Nernst. F.e.m. e costante di equilibrio. Pile a concentrazione. Determinazioni potenziometriche del Kps e del pH. Elettrodi indicatori e di riferimento. Piaccametro. Elettrolisi e sue leggi. Elettrolisi di sali fusi e di soluzioni acquose. Elettrolisi dell'acqua.Batterie comuni e accumulatori. Corrosione dei metalli. </w:t>
      </w:r>
    </w:p>
    <w:p w:rsidR="00746808" w:rsidRPr="00474985" w:rsidRDefault="00746808" w:rsidP="0066286A">
      <w:pPr>
        <w:rPr>
          <w:rFonts w:ascii="Comic Sans MS" w:hAnsi="Comic Sans MS"/>
          <w:b/>
          <w:sz w:val="20"/>
          <w:szCs w:val="20"/>
        </w:rPr>
      </w:pPr>
    </w:p>
    <w:p w:rsidR="00746808" w:rsidRPr="00474985" w:rsidRDefault="00746808" w:rsidP="0066286A">
      <w:pPr>
        <w:jc w:val="both"/>
        <w:rPr>
          <w:rFonts w:ascii="Comic Sans MS" w:hAnsi="Comic Sans MS"/>
          <w:sz w:val="20"/>
          <w:szCs w:val="20"/>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746808" w:rsidRPr="00474985" w:rsidTr="0066286A">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INSEGNAMENTO</w:t>
            </w:r>
          </w:p>
        </w:tc>
        <w:tc>
          <w:tcPr>
            <w:tcW w:w="4392" w:type="dxa"/>
          </w:tcPr>
          <w:p w:rsidR="00746808" w:rsidRPr="00474985" w:rsidRDefault="00746808" w:rsidP="0066286A">
            <w:pPr>
              <w:tabs>
                <w:tab w:val="left" w:pos="4644"/>
              </w:tabs>
              <w:rPr>
                <w:rFonts w:ascii="Comic Sans MS" w:hAnsi="Comic Sans MS"/>
                <w:b/>
                <w:caps/>
                <w:sz w:val="20"/>
                <w:szCs w:val="20"/>
              </w:rPr>
            </w:pPr>
            <w:r w:rsidRPr="00474985">
              <w:rPr>
                <w:rFonts w:ascii="Comic Sans MS" w:hAnsi="Comic Sans MS"/>
                <w:b/>
                <w:caps/>
                <w:sz w:val="20"/>
                <w:szCs w:val="20"/>
              </w:rPr>
              <w:t>Chimica Organica</w:t>
            </w:r>
          </w:p>
        </w:tc>
      </w:tr>
      <w:tr w:rsidR="00746808" w:rsidRPr="00474985" w:rsidTr="0066286A">
        <w:tc>
          <w:tcPr>
            <w:tcW w:w="4248" w:type="dxa"/>
          </w:tcPr>
          <w:p w:rsidR="00746808" w:rsidRPr="00474985" w:rsidRDefault="00746808" w:rsidP="00474985">
            <w:pPr>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CHIM/06</w:t>
            </w:r>
          </w:p>
        </w:tc>
      </w:tr>
      <w:tr w:rsidR="00746808" w:rsidRPr="00474985" w:rsidTr="0066286A">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ANNO DI CORSO</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SEMESTRE</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II</w:t>
            </w:r>
          </w:p>
        </w:tc>
      </w:tr>
      <w:tr w:rsidR="00746808" w:rsidRPr="00474985" w:rsidTr="0066286A">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8</w:t>
            </w:r>
          </w:p>
        </w:tc>
      </w:tr>
      <w:tr w:rsidR="00746808" w:rsidRPr="00474985" w:rsidTr="0066286A">
        <w:tc>
          <w:tcPr>
            <w:tcW w:w="4248" w:type="dxa"/>
          </w:tcPr>
          <w:p w:rsidR="00746808" w:rsidRPr="00474985" w:rsidRDefault="00746808" w:rsidP="00474985">
            <w:pPr>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6</w:t>
            </w:r>
          </w:p>
        </w:tc>
      </w:tr>
      <w:tr w:rsidR="00746808" w:rsidRPr="00474985" w:rsidTr="0066286A">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CFU ESERCITAZIONI</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2</w:t>
            </w:r>
          </w:p>
        </w:tc>
      </w:tr>
      <w:tr w:rsidR="00746808" w:rsidRPr="00474985" w:rsidTr="0066286A">
        <w:tc>
          <w:tcPr>
            <w:tcW w:w="4248" w:type="dxa"/>
          </w:tcPr>
          <w:p w:rsidR="00746808" w:rsidRPr="00474985" w:rsidRDefault="00746808" w:rsidP="00474985">
            <w:pPr>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66286A">
            <w:pPr>
              <w:tabs>
                <w:tab w:val="left" w:pos="4644"/>
              </w:tabs>
              <w:rPr>
                <w:rFonts w:ascii="Comic Sans MS" w:hAnsi="Comic Sans MS"/>
                <w:sz w:val="20"/>
                <w:szCs w:val="20"/>
              </w:rPr>
            </w:pPr>
            <w:r w:rsidRPr="00474985">
              <w:rPr>
                <w:rFonts w:ascii="Comic Sans MS" w:hAnsi="Comic Sans MS"/>
                <w:sz w:val="20"/>
                <w:szCs w:val="20"/>
              </w:rPr>
              <w:t>SCRITTO E ORALE SEPARATI</w:t>
            </w:r>
          </w:p>
        </w:tc>
      </w:tr>
      <w:tr w:rsidR="00746808" w:rsidRPr="00474985" w:rsidTr="00783693">
        <w:tc>
          <w:tcPr>
            <w:tcW w:w="4248" w:type="dxa"/>
          </w:tcPr>
          <w:p w:rsidR="00746808" w:rsidRPr="00474985" w:rsidRDefault="00746808" w:rsidP="0066286A">
            <w:pPr>
              <w:ind w:right="1798"/>
              <w:rPr>
                <w:rFonts w:ascii="Comic Sans MS" w:hAnsi="Comic Sans MS"/>
                <w:sz w:val="20"/>
                <w:szCs w:val="20"/>
              </w:rPr>
            </w:pPr>
            <w:r w:rsidRPr="00474985">
              <w:rPr>
                <w:rFonts w:ascii="Comic Sans MS" w:hAnsi="Comic Sans MS"/>
                <w:sz w:val="20"/>
                <w:szCs w:val="20"/>
              </w:rPr>
              <w:t>DOCENTE</w:t>
            </w:r>
          </w:p>
        </w:tc>
        <w:tc>
          <w:tcPr>
            <w:tcW w:w="4392" w:type="dxa"/>
            <w:vAlign w:val="center"/>
          </w:tcPr>
          <w:p w:rsidR="00746808" w:rsidRPr="00474985" w:rsidRDefault="00746808" w:rsidP="00783693">
            <w:pPr>
              <w:rPr>
                <w:rFonts w:ascii="Comic Sans MS" w:hAnsi="Comic Sans MS"/>
                <w:sz w:val="20"/>
                <w:szCs w:val="20"/>
              </w:rPr>
            </w:pPr>
            <w:r w:rsidRPr="00474985">
              <w:rPr>
                <w:rFonts w:ascii="Comic Sans MS" w:hAnsi="Comic Sans MS"/>
                <w:sz w:val="20"/>
                <w:szCs w:val="20"/>
              </w:rPr>
              <w:t>PROF. LAURA CIPOLLA</w:t>
            </w:r>
          </w:p>
          <w:p w:rsidR="00746808" w:rsidRPr="00474985" w:rsidRDefault="00746808" w:rsidP="00783693">
            <w:pPr>
              <w:rPr>
                <w:rFonts w:ascii="Comic Sans MS" w:hAnsi="Comic Sans MS"/>
                <w:sz w:val="20"/>
                <w:szCs w:val="20"/>
              </w:rPr>
            </w:pPr>
            <w:r w:rsidRPr="00474985">
              <w:rPr>
                <w:rFonts w:ascii="Comic Sans MS" w:hAnsi="Comic Sans MS"/>
                <w:sz w:val="20"/>
                <w:szCs w:val="20"/>
              </w:rPr>
              <w:t>02 6448 3460</w:t>
            </w:r>
          </w:p>
          <w:p w:rsidR="00746808" w:rsidRPr="00474985" w:rsidRDefault="00746808" w:rsidP="00783693">
            <w:pPr>
              <w:rPr>
                <w:rFonts w:ascii="Arial Narrow" w:hAnsi="Arial Narrow"/>
                <w:sz w:val="20"/>
                <w:szCs w:val="20"/>
              </w:rPr>
            </w:pPr>
            <w:hyperlink r:id="rId16" w:history="1">
              <w:r w:rsidRPr="00474985">
                <w:rPr>
                  <w:rStyle w:val="Hyperlink"/>
                  <w:rFonts w:ascii="Comic Sans MS" w:hAnsi="Comic Sans MS"/>
                  <w:sz w:val="20"/>
                  <w:szCs w:val="20"/>
                </w:rPr>
                <w:t>laura.cipolla@unimib.it</w:t>
              </w:r>
            </w:hyperlink>
          </w:p>
        </w:tc>
      </w:tr>
    </w:tbl>
    <w:p w:rsidR="00746808" w:rsidRPr="00474985" w:rsidRDefault="00746808" w:rsidP="0066286A">
      <w:pPr>
        <w:ind w:left="180" w:right="1798"/>
        <w:rPr>
          <w:rFonts w:ascii="Comic Sans MS" w:hAnsi="Comic Sans MS"/>
          <w:sz w:val="20"/>
          <w:szCs w:val="20"/>
        </w:rPr>
      </w:pPr>
    </w:p>
    <w:p w:rsidR="00746808" w:rsidRPr="00474985" w:rsidRDefault="00746808" w:rsidP="0066286A">
      <w:pPr>
        <w:ind w:left="180" w:right="1798"/>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ight="1798"/>
        <w:rPr>
          <w:rFonts w:ascii="Comic Sans MS" w:hAnsi="Comic Sans MS"/>
          <w:b/>
          <w:smallCaps/>
          <w:sz w:val="20"/>
          <w:szCs w:val="20"/>
        </w:rPr>
      </w:pPr>
    </w:p>
    <w:p w:rsidR="00746808" w:rsidRPr="00474985" w:rsidRDefault="00746808" w:rsidP="0066286A">
      <w:pPr>
        <w:ind w:left="180" w:right="818"/>
        <w:jc w:val="both"/>
        <w:rPr>
          <w:rFonts w:ascii="Comic Sans MS" w:hAnsi="Comic Sans MS"/>
          <w:sz w:val="20"/>
          <w:szCs w:val="20"/>
        </w:rPr>
      </w:pPr>
      <w:r w:rsidRPr="00474985">
        <w:rPr>
          <w:rFonts w:ascii="Comic Sans MS" w:hAnsi="Comic Sans MS"/>
          <w:sz w:val="20"/>
          <w:szCs w:val="20"/>
        </w:rPr>
        <w:t>Il corso si propone di fornire la conoscenza sulle proprietà strutturali delle molecole organiche, sulle loro interazioni deboli e sulla loro reattività al fine di comprendere i fenomeni di riconoscimento biologico e il metabolismo.</w:t>
      </w:r>
    </w:p>
    <w:p w:rsidR="00746808" w:rsidRPr="00474985" w:rsidRDefault="00746808" w:rsidP="0066286A">
      <w:pPr>
        <w:ind w:left="180" w:right="1798"/>
        <w:rPr>
          <w:rFonts w:ascii="Comic Sans MS" w:hAnsi="Comic Sans MS"/>
          <w:smallCaps/>
          <w:sz w:val="20"/>
          <w:szCs w:val="20"/>
        </w:rPr>
      </w:pPr>
    </w:p>
    <w:p w:rsidR="00746808" w:rsidRPr="00474985" w:rsidRDefault="00746808" w:rsidP="0066286A">
      <w:pPr>
        <w:ind w:left="180" w:right="1798"/>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66286A">
      <w:pPr>
        <w:ind w:left="180" w:right="1798"/>
        <w:rPr>
          <w:rFonts w:ascii="Comic Sans MS" w:hAnsi="Comic Sans MS"/>
          <w:sz w:val="20"/>
          <w:szCs w:val="20"/>
        </w:rPr>
      </w:pPr>
      <w:r w:rsidRPr="00474985">
        <w:rPr>
          <w:rFonts w:ascii="Comic Sans MS" w:hAnsi="Comic Sans MS"/>
          <w:sz w:val="20"/>
          <w:szCs w:val="20"/>
        </w:rPr>
        <w:t>qualsiasi buon testo universitario di chimica organica. Ad esempio:</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Brown: Introduzione alla Chimica Organica, EdiSES</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Brown: Chimica Organica, EdiSES</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Morrison: Chimica Organica, Casa Editrice Ambrosiana</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Solomons: Chimica Organica, Zanichelli</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Vollhart: Chimica Organica, Zanichelli</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McMurry: Chimica Organica, Piccin</w:t>
      </w:r>
    </w:p>
    <w:p w:rsidR="00746808" w:rsidRPr="00474985" w:rsidRDefault="00746808" w:rsidP="0066286A">
      <w:pPr>
        <w:ind w:left="180" w:right="1798"/>
        <w:jc w:val="both"/>
        <w:rPr>
          <w:rFonts w:ascii="Comic Sans MS" w:hAnsi="Comic Sans MS"/>
          <w:sz w:val="20"/>
          <w:szCs w:val="20"/>
        </w:rPr>
      </w:pPr>
      <w:r w:rsidRPr="00474985">
        <w:rPr>
          <w:rFonts w:ascii="Comic Sans MS" w:hAnsi="Comic Sans MS"/>
          <w:sz w:val="20"/>
          <w:szCs w:val="20"/>
        </w:rPr>
        <w:t>- Bruice Elementi di Chimica Organica, EdiSES</w:t>
      </w:r>
    </w:p>
    <w:p w:rsidR="00746808" w:rsidRPr="00474985" w:rsidRDefault="00746808" w:rsidP="0066286A">
      <w:pPr>
        <w:ind w:left="180" w:right="1798"/>
        <w:jc w:val="both"/>
        <w:rPr>
          <w:rFonts w:ascii="Comic Sans MS" w:hAnsi="Comic Sans MS"/>
          <w:sz w:val="20"/>
          <w:szCs w:val="20"/>
          <w:lang w:val="en-GB"/>
        </w:rPr>
      </w:pPr>
      <w:r w:rsidRPr="00474985">
        <w:rPr>
          <w:rFonts w:ascii="Comic Sans MS" w:hAnsi="Comic Sans MS"/>
          <w:sz w:val="20"/>
          <w:szCs w:val="20"/>
          <w:lang w:val="en-GB"/>
        </w:rPr>
        <w:t>- J.C. Smith: Chimica organica, McGraw Hill</w:t>
      </w:r>
    </w:p>
    <w:p w:rsidR="00746808" w:rsidRPr="00474985" w:rsidRDefault="00746808" w:rsidP="0066286A">
      <w:pPr>
        <w:pStyle w:val="NormalIndent"/>
        <w:ind w:left="180" w:right="1798"/>
        <w:rPr>
          <w:rFonts w:ascii="Comic Sans MS" w:hAnsi="Comic Sans MS"/>
          <w:sz w:val="20"/>
          <w:szCs w:val="20"/>
        </w:rPr>
      </w:pPr>
      <w:r w:rsidRPr="00474985">
        <w:rPr>
          <w:rFonts w:ascii="Comic Sans MS" w:hAnsi="Comic Sans MS"/>
          <w:sz w:val="20"/>
          <w:szCs w:val="20"/>
        </w:rPr>
        <w:t>- Cacchi: Esercizi di Chimica Organica, Casa Editrice Ambrosiana</w:t>
      </w:r>
    </w:p>
    <w:p w:rsidR="00746808" w:rsidRPr="00474985" w:rsidRDefault="00746808" w:rsidP="003C6688">
      <w:pPr>
        <w:pStyle w:val="NormalIndent"/>
        <w:ind w:left="180" w:right="1798"/>
        <w:rPr>
          <w:rFonts w:ascii="Comic Sans MS" w:hAnsi="Comic Sans MS"/>
          <w:sz w:val="20"/>
          <w:szCs w:val="20"/>
        </w:rPr>
      </w:pPr>
      <w:r w:rsidRPr="00474985">
        <w:rPr>
          <w:rFonts w:ascii="Comic Sans MS" w:hAnsi="Comic Sans MS"/>
          <w:sz w:val="20"/>
          <w:szCs w:val="20"/>
        </w:rPr>
        <w:t>- F. Nicotra, L. Cipolla Eserciziario di chimica Organica EDISES</w:t>
      </w:r>
    </w:p>
    <w:p w:rsidR="00746808" w:rsidRPr="00474985" w:rsidRDefault="00746808" w:rsidP="0066286A">
      <w:pPr>
        <w:pStyle w:val="NormalIndent"/>
        <w:ind w:left="180" w:right="1798"/>
        <w:rPr>
          <w:rFonts w:ascii="Comic Sans MS" w:hAnsi="Comic Sans MS"/>
          <w:sz w:val="20"/>
          <w:szCs w:val="20"/>
        </w:rPr>
      </w:pPr>
    </w:p>
    <w:p w:rsidR="00746808" w:rsidRPr="00474985" w:rsidRDefault="00746808" w:rsidP="0066286A">
      <w:pPr>
        <w:ind w:left="180"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66286A">
      <w:pPr>
        <w:ind w:left="180" w:right="45"/>
        <w:rPr>
          <w:rFonts w:ascii="Comic Sans MS" w:hAnsi="Comic Sans MS"/>
          <w:b/>
          <w:smallCaps/>
          <w:sz w:val="20"/>
          <w:szCs w:val="20"/>
        </w:rPr>
      </w:pP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Atomi che interessano la Chimica Organica e loro corredo elettronico.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Teoria degli orbitali molecolari, orbitali ibridi.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Risonanza.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Polarità.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Forze intermolecolari.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Analisi Conformazionale.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Stereochimica.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Elettrofili, nucleofili e radicali.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Meccanismi di reazione, profilo termodinamico e cinetico.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Gruppi funzionali.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Alcani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AlcHEni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AlcHIni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COMPOSTI AROMATICI, struttura e nomenclatura.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Alcoli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Alogenuri alchilici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ammine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Aldeidi e chetoni,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acidi carbossilici, struttura, nomenclatura e reattività, con riferimento a esempi biologici.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Composti polifunzionali</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Carboidrati</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Ammino acidi e proteine</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nucleosidi e nucleotidi</w:t>
      </w:r>
    </w:p>
    <w:p w:rsidR="00746808" w:rsidRPr="00474985" w:rsidRDefault="00746808">
      <w:pPr>
        <w:rPr>
          <w:rFonts w:ascii="Comic Sans MS" w:hAnsi="Comic Sans MS"/>
          <w:sz w:val="20"/>
          <w:szCs w:val="20"/>
        </w:rPr>
      </w:pPr>
    </w:p>
    <w:p w:rsidR="00746808" w:rsidRPr="00474985" w:rsidRDefault="00746808" w:rsidP="0066286A">
      <w:pPr>
        <w:ind w:left="180" w:right="45"/>
        <w:jc w:val="both"/>
        <w:rPr>
          <w:rFonts w:ascii="Comic Sans MS" w:hAnsi="Comic Sans MS"/>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INSEGNAMENTO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b/>
                <w:caps/>
                <w:sz w:val="20"/>
                <w:szCs w:val="20"/>
              </w:rPr>
            </w:pPr>
            <w:r w:rsidRPr="00474985">
              <w:rPr>
                <w:rFonts w:ascii="Comic Sans MS" w:hAnsi="Comic Sans MS"/>
                <w:b/>
                <w:caps/>
                <w:sz w:val="20"/>
                <w:szCs w:val="20"/>
              </w:rPr>
              <w:t xml:space="preserve">Citologia Anatomia </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BIO 06</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ANNO DI CORSO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SEMESTRE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ANNUALITA’</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CFU TOTALI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12</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CFU LEZIONI FRONTALI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10</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CFU LABORATORIO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2</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MODALITA’ DI VERIFICA DEL PROFITTO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SCRITTO E ORALE SEPARATI</w:t>
            </w:r>
          </w:p>
        </w:tc>
      </w:tr>
      <w:tr w:rsidR="00746808" w:rsidRPr="00474985" w:rsidTr="0066286A">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66286A">
            <w:pPr>
              <w:rPr>
                <w:rFonts w:ascii="Comic Sans MS" w:hAnsi="Comic Sans MS"/>
                <w:sz w:val="20"/>
                <w:szCs w:val="20"/>
              </w:rPr>
            </w:pPr>
            <w:r w:rsidRPr="00474985">
              <w:rPr>
                <w:rFonts w:ascii="Comic Sans MS" w:hAnsi="Comic Sans MS"/>
                <w:sz w:val="20"/>
                <w:szCs w:val="20"/>
              </w:rPr>
              <w:t>DOCENTE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783693">
            <w:pPr>
              <w:rPr>
                <w:rFonts w:ascii="Comic Sans MS" w:hAnsi="Comic Sans MS"/>
                <w:sz w:val="20"/>
                <w:szCs w:val="20"/>
              </w:rPr>
            </w:pPr>
            <w:r w:rsidRPr="00474985">
              <w:rPr>
                <w:rFonts w:ascii="Comic Sans MS" w:hAnsi="Comic Sans MS"/>
                <w:sz w:val="20"/>
                <w:szCs w:val="20"/>
              </w:rPr>
              <w:t>PROF. ANITA COLOMBO</w:t>
            </w:r>
          </w:p>
          <w:p w:rsidR="00746808" w:rsidRPr="00474985" w:rsidRDefault="00746808" w:rsidP="00783693">
            <w:pPr>
              <w:rPr>
                <w:rFonts w:ascii="Comic Sans MS" w:hAnsi="Comic Sans MS"/>
                <w:sz w:val="20"/>
                <w:szCs w:val="20"/>
              </w:rPr>
            </w:pPr>
            <w:r w:rsidRPr="00474985">
              <w:rPr>
                <w:rFonts w:ascii="Comic Sans MS" w:hAnsi="Comic Sans MS"/>
                <w:sz w:val="20"/>
                <w:szCs w:val="20"/>
              </w:rPr>
              <w:t>02 6448 2921</w:t>
            </w:r>
          </w:p>
          <w:p w:rsidR="00746808" w:rsidRPr="00474985" w:rsidRDefault="00746808" w:rsidP="0066286A">
            <w:pPr>
              <w:rPr>
                <w:rFonts w:ascii="Comic Sans MS" w:hAnsi="Comic Sans MS"/>
                <w:sz w:val="20"/>
                <w:szCs w:val="20"/>
              </w:rPr>
            </w:pPr>
            <w:hyperlink r:id="rId17" w:history="1">
              <w:r w:rsidRPr="00474985">
                <w:rPr>
                  <w:rStyle w:val="Hyperlink"/>
                  <w:rFonts w:ascii="Comic Sans MS" w:hAnsi="Comic Sans MS"/>
                  <w:sz w:val="20"/>
                  <w:szCs w:val="20"/>
                </w:rPr>
                <w:t>anita.colombo@unimib.it</w:t>
              </w:r>
            </w:hyperlink>
          </w:p>
        </w:tc>
      </w:tr>
    </w:tbl>
    <w:p w:rsidR="00746808" w:rsidRPr="00474985" w:rsidRDefault="00746808" w:rsidP="0066286A">
      <w:pPr>
        <w:rPr>
          <w:rFonts w:ascii="Comic Sans MS" w:hAnsi="Comic Sans M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jc w:val="both"/>
        <w:rPr>
          <w:rFonts w:ascii="Comic Sans MS" w:hAnsi="Comic Sans MS"/>
          <w:sz w:val="20"/>
          <w:szCs w:val="20"/>
        </w:rPr>
      </w:pPr>
      <w:r w:rsidRPr="00474985">
        <w:rPr>
          <w:rFonts w:ascii="Comic Sans MS" w:hAnsi="Comic Sans MS"/>
          <w:b/>
          <w:smallCaps/>
          <w:sz w:val="20"/>
          <w:szCs w:val="20"/>
        </w:rPr>
        <w:t>citologia</w:t>
      </w:r>
      <w:r w:rsidRPr="00474985">
        <w:rPr>
          <w:rFonts w:ascii="Comic Sans MS" w:hAnsi="Comic Sans MS"/>
          <w:sz w:val="20"/>
          <w:szCs w:val="20"/>
        </w:rPr>
        <w:t xml:space="preserve">: Il corso di propone di introdurre gli studenti ai principi fondamentali che regolano l’organizzazione e la funzione della cellula eucariotica animale. </w:t>
      </w:r>
    </w:p>
    <w:p w:rsidR="00746808" w:rsidRPr="00474985" w:rsidRDefault="00746808" w:rsidP="0066286A">
      <w:pPr>
        <w:ind w:left="180"/>
        <w:jc w:val="both"/>
        <w:rPr>
          <w:rFonts w:ascii="Comic Sans MS" w:hAnsi="Comic Sans MS"/>
          <w:sz w:val="20"/>
          <w:szCs w:val="20"/>
        </w:rPr>
      </w:pPr>
      <w:r w:rsidRPr="00474985">
        <w:rPr>
          <w:rFonts w:ascii="Comic Sans MS" w:hAnsi="Comic Sans MS"/>
          <w:b/>
          <w:smallCaps/>
          <w:sz w:val="20"/>
          <w:szCs w:val="20"/>
        </w:rPr>
        <w:t>istologia</w:t>
      </w:r>
      <w:r w:rsidRPr="00474985">
        <w:rPr>
          <w:rFonts w:ascii="Comic Sans MS" w:hAnsi="Comic Sans MS"/>
          <w:sz w:val="20"/>
          <w:szCs w:val="20"/>
        </w:rPr>
        <w:t>: verranno descritte le basi strutturali dei tessuti a livello microscopico e le loro correlazioni morfo-funzionali. L’approccio teorico sarà completato da cicli di esercitazioni che permetteranno allo studente di utilizzare in modo autonomo il microscopio ottico e di acquisire la capacità di riconoscere criticamente i diversi tessuti istologici osservati al microscopio.</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 Biologia della cellula. Colombo R. e Olmo E., Edito da Edi-Ermes</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 L’essenziale di biologia molecolare della cellula. Alberts B., et al. Edito da Zanichelli</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 xml:space="preserve">- Istologia ed Elementi di Anatomia Microscopica. Dalle Donne et al., Edito da EdiSES </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1</w:t>
      </w:r>
      <w:r w:rsidRPr="00474985">
        <w:rPr>
          <w:rFonts w:ascii="Comic Sans MS" w:hAnsi="Comic Sans MS"/>
          <w:b/>
          <w:smallCaps/>
          <w:sz w:val="20"/>
          <w:szCs w:val="20"/>
        </w:rPr>
        <w:t xml:space="preserve"> il mondo della cellula</w:t>
      </w:r>
    </w:p>
    <w:p w:rsidR="00746808" w:rsidRPr="00474985" w:rsidRDefault="00746808" w:rsidP="00CC6C8A">
      <w:pPr>
        <w:ind w:left="180"/>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morfologia della cellula procariote ed eucariote. Gerarchia e complessità dell’organizzazione biologica.</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2</w:t>
      </w:r>
      <w:r w:rsidRPr="00474985">
        <w:rPr>
          <w:rFonts w:ascii="Comic Sans MS" w:hAnsi="Comic Sans MS"/>
          <w:b/>
          <w:sz w:val="20"/>
          <w:szCs w:val="20"/>
        </w:rPr>
        <w:t xml:space="preserve"> </w:t>
      </w:r>
      <w:r w:rsidRPr="00474985">
        <w:rPr>
          <w:rFonts w:ascii="Comic Sans MS" w:hAnsi="Comic Sans MS"/>
          <w:b/>
          <w:smallCaps/>
          <w:sz w:val="20"/>
          <w:szCs w:val="20"/>
        </w:rPr>
        <w:t>struttura e funzione delle macromolecole</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carboidrati, proteine, lipidi e acidi nucleici</w:t>
      </w:r>
    </w:p>
    <w:p w:rsidR="00746808" w:rsidRPr="00474985" w:rsidRDefault="00746808" w:rsidP="0066286A">
      <w:pPr>
        <w:ind w:left="180"/>
        <w:rPr>
          <w:rFonts w:ascii="Comic Sans MS" w:hAnsi="Comic Sans M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3</w:t>
      </w:r>
      <w:r w:rsidRPr="00474985">
        <w:rPr>
          <w:rFonts w:ascii="Comic Sans MS" w:hAnsi="Comic Sans MS"/>
          <w:b/>
          <w:smallCaps/>
          <w:sz w:val="20"/>
          <w:szCs w:val="20"/>
        </w:rPr>
        <w:t xml:space="preserve"> struttura e funzione delle membrane biologiche </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l’organizzazione molecolare della membrana determina una permeabilità selettiva. Cenni di trasporto passivo e trasporto attivo.</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4</w:t>
      </w:r>
      <w:r w:rsidRPr="00474985">
        <w:rPr>
          <w:rFonts w:ascii="Comic Sans MS" w:hAnsi="Comic Sans MS"/>
          <w:b/>
          <w:smallCaps/>
          <w:sz w:val="20"/>
          <w:szCs w:val="20"/>
        </w:rPr>
        <w:t xml:space="preserve"> sistemi di membrane intracellulari</w:t>
      </w:r>
    </w:p>
    <w:p w:rsidR="00746808" w:rsidRPr="00474985" w:rsidRDefault="00746808" w:rsidP="00CC6C8A">
      <w:pPr>
        <w:ind w:left="180"/>
        <w:jc w:val="both"/>
        <w:rPr>
          <w:rFonts w:ascii="Comic Sans MS" w:hAnsi="Comic Sans MS"/>
          <w:smallCaps/>
          <w:sz w:val="20"/>
          <w:szCs w:val="20"/>
        </w:rPr>
      </w:pPr>
      <w:r w:rsidRPr="00474985">
        <w:rPr>
          <w:rFonts w:ascii="Comic Sans MS" w:hAnsi="Comic Sans MS"/>
          <w:smallCaps/>
          <w:sz w:val="20"/>
          <w:szCs w:val="20"/>
        </w:rPr>
        <w:tab/>
      </w:r>
      <w:r w:rsidRPr="00474985">
        <w:rPr>
          <w:rFonts w:ascii="Comic Sans MS" w:hAnsi="Comic Sans MS"/>
          <w:sz w:val="20"/>
          <w:szCs w:val="20"/>
        </w:rPr>
        <w:t>struttura e funzione del reticolo e dell’Apparato del Golgi; endocitosi, esocitosi e secrezione cellulare. lisosomi, perossisomi e controllo del destino delle proteine sintetizzate</w:t>
      </w:r>
      <w:r w:rsidRPr="00474985">
        <w:rPr>
          <w:rFonts w:ascii="Comic Sans MS" w:hAnsi="Comic Sans MS"/>
          <w:smallCaps/>
          <w:sz w:val="20"/>
          <w:szCs w:val="20"/>
        </w:rPr>
        <w:t>.</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5</w:t>
      </w:r>
      <w:r w:rsidRPr="00474985">
        <w:rPr>
          <w:rFonts w:ascii="Comic Sans MS" w:hAnsi="Comic Sans MS"/>
          <w:b/>
          <w:smallCaps/>
          <w:sz w:val="20"/>
          <w:szCs w:val="20"/>
        </w:rPr>
        <w:t xml:space="preserve"> i mitocondri</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struttura, ultrastruttura e loro funzione.</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6</w:t>
      </w:r>
      <w:r w:rsidRPr="00474985">
        <w:rPr>
          <w:rFonts w:ascii="Comic Sans MS" w:hAnsi="Comic Sans MS"/>
          <w:b/>
          <w:smallCaps/>
          <w:sz w:val="20"/>
          <w:szCs w:val="20"/>
        </w:rPr>
        <w:t xml:space="preserve"> il citoscheletro</w:t>
      </w:r>
    </w:p>
    <w:p w:rsidR="00746808" w:rsidRPr="00474985" w:rsidRDefault="00746808" w:rsidP="00CC6C8A">
      <w:pPr>
        <w:ind w:left="180"/>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microtubuli, microfilamenti e filamenti intermedi. rapporto tra citischeletro e altre strutture cellulari.</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7</w:t>
      </w:r>
      <w:r w:rsidRPr="00474985">
        <w:rPr>
          <w:rFonts w:ascii="Comic Sans MS" w:hAnsi="Comic Sans MS"/>
          <w:b/>
          <w:smallCaps/>
          <w:sz w:val="20"/>
          <w:szCs w:val="20"/>
        </w:rPr>
        <w:t xml:space="preserve"> il nucleo</w:t>
      </w:r>
    </w:p>
    <w:p w:rsidR="00746808" w:rsidRPr="00474985" w:rsidRDefault="00746808" w:rsidP="0066286A">
      <w:pPr>
        <w:ind w:left="180"/>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struttura e ultrastruttura. involucro nucleare e traffico nucleo-citoplasma. dal dna al cromosoma: organizzazione. struttura del nucleolo: biogenesi dei ribosomi. cenni sulla duplicazione del dna.</w:t>
      </w:r>
    </w:p>
    <w:p w:rsidR="00746808" w:rsidRPr="00474985" w:rsidRDefault="00746808" w:rsidP="00CC6C8A">
      <w:pPr>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8</w:t>
      </w:r>
      <w:r w:rsidRPr="00474985">
        <w:rPr>
          <w:rFonts w:ascii="Comic Sans MS" w:hAnsi="Comic Sans MS"/>
          <w:b/>
          <w:smallCaps/>
          <w:sz w:val="20"/>
          <w:szCs w:val="20"/>
        </w:rPr>
        <w:t xml:space="preserve"> trascrizione e traduzione dell’informazione genica</w:t>
      </w:r>
    </w:p>
    <w:p w:rsidR="00746808" w:rsidRPr="00474985" w:rsidRDefault="00746808" w:rsidP="0066286A">
      <w:pPr>
        <w:ind w:left="180"/>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 xml:space="preserve">cenni sulla biogenesi degli RNA. codice genetico: definizione. </w:t>
      </w:r>
    </w:p>
    <w:p w:rsidR="00746808" w:rsidRPr="00474985" w:rsidRDefault="00746808" w:rsidP="0066286A">
      <w:pPr>
        <w:ind w:left="180"/>
        <w:rPr>
          <w:rFonts w:ascii="Comic Sans MS" w:hAnsi="Comic Sans MS"/>
          <w:smallCaps/>
          <w:sz w:val="20"/>
          <w:szCs w:val="20"/>
        </w:rPr>
      </w:pPr>
      <w:r w:rsidRPr="00474985">
        <w:rPr>
          <w:rFonts w:ascii="Comic Sans MS" w:hAnsi="Comic Sans MS"/>
          <w:sz w:val="20"/>
          <w:szCs w:val="20"/>
        </w:rPr>
        <w:t>cenni sui meccanismi che regolano la traduzione</w:t>
      </w:r>
      <w:r w:rsidRPr="00474985">
        <w:rPr>
          <w:rFonts w:ascii="Comic Sans MS" w:hAnsi="Comic Sans MS"/>
          <w:smallCaps/>
          <w:sz w:val="20"/>
          <w:szCs w:val="20"/>
        </w:rPr>
        <w:t>.</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9</w:t>
      </w:r>
      <w:r w:rsidRPr="00474985">
        <w:rPr>
          <w:rFonts w:ascii="Comic Sans MS" w:hAnsi="Comic Sans MS"/>
          <w:b/>
          <w:smallCaps/>
          <w:sz w:val="20"/>
          <w:szCs w:val="20"/>
        </w:rPr>
        <w:t xml:space="preserve"> la riproduzione cellulare</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 xml:space="preserve">il ciclo cellulare: cenni </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la fase M: mitosi e citocinesi</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 xml:space="preserve">le Tappe della meiosi. </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gametogenesi; morfologia dei gameti</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dall’anfimissi allo zigote</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elementi di istologia</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1</w:t>
      </w:r>
      <w:r w:rsidRPr="00474985">
        <w:rPr>
          <w:rFonts w:ascii="Comic Sans MS" w:hAnsi="Comic Sans MS"/>
          <w:b/>
          <w:smallCaps/>
          <w:sz w:val="20"/>
          <w:szCs w:val="20"/>
        </w:rPr>
        <w:t xml:space="preserve"> i tessuti epiteliali </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epiteli di rivestimento, ghiandolari.</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2</w:t>
      </w:r>
      <w:r w:rsidRPr="00474985">
        <w:rPr>
          <w:rFonts w:ascii="Comic Sans MS" w:hAnsi="Comic Sans MS"/>
          <w:b/>
          <w:smallCaps/>
          <w:sz w:val="20"/>
          <w:szCs w:val="20"/>
        </w:rPr>
        <w:t xml:space="preserve"> tessuti a funzione meccanica</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tessuto connettivo, lasso e denso, tessuto adiposo, cartilagine, osso, sangue.</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sottocapitolo 3</w:t>
      </w:r>
      <w:r w:rsidRPr="00474985">
        <w:rPr>
          <w:rFonts w:ascii="Comic Sans MS" w:hAnsi="Comic Sans MS"/>
          <w:b/>
          <w:smallCaps/>
          <w:sz w:val="20"/>
          <w:szCs w:val="20"/>
        </w:rPr>
        <w:t xml:space="preserve"> tessuti muscolari</w:t>
      </w:r>
    </w:p>
    <w:p w:rsidR="00746808" w:rsidRPr="00474985" w:rsidRDefault="00746808" w:rsidP="0066286A">
      <w:pPr>
        <w:ind w:left="180" w:firstLine="708"/>
        <w:rPr>
          <w:rFonts w:ascii="Comic Sans MS" w:hAnsi="Comic Sans MS"/>
          <w:sz w:val="20"/>
          <w:szCs w:val="20"/>
        </w:rPr>
      </w:pPr>
      <w:r w:rsidRPr="00474985">
        <w:rPr>
          <w:rFonts w:ascii="Comic Sans MS" w:hAnsi="Comic Sans MS"/>
          <w:sz w:val="20"/>
          <w:szCs w:val="20"/>
        </w:rPr>
        <w:t>tessuto muscolare liscio, scheletrico e miocardio</w:t>
      </w:r>
    </w:p>
    <w:p w:rsidR="00746808" w:rsidRPr="00474985" w:rsidRDefault="00746808" w:rsidP="0066286A">
      <w:pPr>
        <w:ind w:left="180"/>
        <w:rPr>
          <w:rFonts w:ascii="Comic Sans MS" w:hAnsi="Comic Sans MS"/>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smallCaps/>
          <w:sz w:val="20"/>
          <w:szCs w:val="20"/>
        </w:rPr>
        <w:t xml:space="preserve">sottocapitolo 4 </w:t>
      </w:r>
      <w:r w:rsidRPr="00474985">
        <w:rPr>
          <w:rFonts w:ascii="Comic Sans MS" w:hAnsi="Comic Sans MS"/>
          <w:b/>
          <w:smallCaps/>
          <w:sz w:val="20"/>
          <w:szCs w:val="20"/>
        </w:rPr>
        <w:t>tessuto nervoso</w:t>
      </w:r>
    </w:p>
    <w:p w:rsidR="00746808" w:rsidRPr="00474985" w:rsidRDefault="00746808" w:rsidP="0066286A">
      <w:pPr>
        <w:ind w:left="180"/>
        <w:rPr>
          <w:rFonts w:ascii="Comic Sans MS" w:hAnsi="Comic Sans MS"/>
          <w:b/>
          <w:sz w:val="20"/>
          <w:szCs w:val="20"/>
        </w:rPr>
      </w:pPr>
      <w:r w:rsidRPr="00474985">
        <w:rPr>
          <w:rFonts w:ascii="Comic Sans MS" w:hAnsi="Comic Sans MS"/>
          <w:b/>
          <w:sz w:val="20"/>
          <w:szCs w:val="20"/>
        </w:rPr>
        <w:t>Esperienza di laboratorio</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Il microscopio, preparazione campioni per istologia.</w:t>
      </w:r>
    </w:p>
    <w:p w:rsidR="00746808" w:rsidRPr="00474985" w:rsidRDefault="00746808" w:rsidP="0066286A">
      <w:pPr>
        <w:ind w:left="180"/>
        <w:rPr>
          <w:rFonts w:ascii="Comic Sans MS" w:hAnsi="Comic Sans MS"/>
          <w:b/>
          <w:sz w:val="20"/>
          <w:szCs w:val="20"/>
        </w:rPr>
      </w:pPr>
      <w:r w:rsidRPr="00474985">
        <w:rPr>
          <w:rFonts w:ascii="Comic Sans MS" w:hAnsi="Comic Sans MS"/>
          <w:b/>
          <w:sz w:val="20"/>
          <w:szCs w:val="20"/>
        </w:rPr>
        <w:t xml:space="preserve">Osservazione di preparati istologici: </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1. Epiteli di rivestimento</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2. Epiteli ghiandolari</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 xml:space="preserve">3. Connettivi propriamente detti </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4. Connettivi specializzati: connettivi di sostegno (cartilagine e osso); il sangue; il tessuto adiposo</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 xml:space="preserve">5. Tessuto muscolare </w:t>
      </w:r>
    </w:p>
    <w:p w:rsidR="00746808" w:rsidRPr="00474985" w:rsidRDefault="00746808" w:rsidP="0066286A">
      <w:pPr>
        <w:ind w:left="180"/>
        <w:rPr>
          <w:rFonts w:ascii="Comic Sans MS" w:hAnsi="Comic Sans MS"/>
          <w:sz w:val="20"/>
          <w:szCs w:val="20"/>
        </w:rPr>
      </w:pPr>
      <w:r w:rsidRPr="00474985">
        <w:rPr>
          <w:rFonts w:ascii="Comic Sans MS" w:hAnsi="Comic Sans MS"/>
          <w:sz w:val="20"/>
          <w:szCs w:val="20"/>
        </w:rPr>
        <w:t>8. Tessuto nervoso</w:t>
      </w:r>
    </w:p>
    <w:p w:rsidR="00746808" w:rsidRPr="00474985" w:rsidRDefault="00746808" w:rsidP="0066286A">
      <w:pPr>
        <w:rPr>
          <w:rFonts w:ascii="Comic Sans MS" w:hAnsi="Comic Sans MS"/>
          <w:smallCaps/>
          <w:sz w:val="20"/>
          <w:szCs w:val="20"/>
        </w:rPr>
      </w:pPr>
    </w:p>
    <w:p w:rsidR="00746808" w:rsidRPr="00474985" w:rsidRDefault="00746808" w:rsidP="0066286A">
      <w:pPr>
        <w:rPr>
          <w:rFonts w:ascii="Comic Sans MS" w:hAnsi="Comic Sans MS"/>
          <w:b/>
          <w:smallCaps/>
          <w:sz w:val="20"/>
          <w:szCs w:val="20"/>
        </w:rPr>
      </w:pPr>
      <w:r w:rsidRPr="00474985">
        <w:rPr>
          <w:rFonts w:ascii="Comic Sans MS" w:hAnsi="Comic Sans MS"/>
          <w:b/>
          <w:smallCaps/>
          <w:sz w:val="20"/>
          <w:szCs w:val="20"/>
        </w:rPr>
        <w:t>antomia</w:t>
      </w:r>
    </w:p>
    <w:p w:rsidR="00746808" w:rsidRPr="00474985" w:rsidRDefault="00746808" w:rsidP="0066286A">
      <w:pPr>
        <w:rPr>
          <w:rFonts w:ascii="Comic Sans MS" w:hAnsi="Comic Sans M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Pr>
          <w:rFonts w:ascii="Comic Sans MS" w:hAnsi="Comic Sans MS"/>
          <w:b/>
          <w:smallCaps/>
          <w:sz w:val="20"/>
          <w:szCs w:val="20"/>
        </w:rPr>
      </w:pPr>
    </w:p>
    <w:p w:rsidR="00746808" w:rsidRPr="00474985" w:rsidRDefault="00746808" w:rsidP="0066286A">
      <w:pPr>
        <w:ind w:left="180"/>
        <w:jc w:val="both"/>
        <w:rPr>
          <w:rFonts w:ascii="Comic Sans MS" w:hAnsi="Comic Sans MS"/>
          <w:sz w:val="20"/>
          <w:szCs w:val="20"/>
        </w:rPr>
      </w:pPr>
      <w:r w:rsidRPr="00474985">
        <w:rPr>
          <w:rFonts w:ascii="Comic Sans MS" w:hAnsi="Comic Sans MS"/>
          <w:sz w:val="20"/>
          <w:szCs w:val="20"/>
        </w:rPr>
        <w:t>Il corso si propone di illustrare la morfologia e le caratteristiche anatomiche dei principali apparati dei vertebrati al fine di interpretare l’evoluzione di organi e strutture anatomiche.</w:t>
      </w:r>
    </w:p>
    <w:p w:rsidR="00746808" w:rsidRPr="00474985" w:rsidRDefault="00746808" w:rsidP="0066286A">
      <w:pPr>
        <w:ind w:left="180"/>
        <w:jc w:val="both"/>
        <w:rPr>
          <w:rFonts w:ascii="Comic Sans MS" w:hAnsi="Comic Sans MS"/>
          <w:sz w:val="20"/>
          <w:szCs w:val="20"/>
        </w:rPr>
      </w:pPr>
    </w:p>
    <w:p w:rsidR="00746808" w:rsidRPr="00474985" w:rsidRDefault="00746808" w:rsidP="0066286A">
      <w:pPr>
        <w:ind w:left="180"/>
        <w:jc w:val="both"/>
        <w:rPr>
          <w:rFonts w:ascii="Comic Sans MS" w:hAnsi="Comic Sans MS"/>
          <w:sz w:val="20"/>
          <w:szCs w:val="20"/>
        </w:rPr>
      </w:pPr>
      <w:r w:rsidRPr="00474985">
        <w:rPr>
          <w:rFonts w:ascii="Comic Sans MS" w:hAnsi="Comic Sans MS"/>
          <w:sz w:val="20"/>
          <w:szCs w:val="20"/>
        </w:rPr>
        <w:t>l’approccio teorico sarà completato da cicli di esercitazioni che permetteranno allo studente di osservare al microscopio ottico preparati biologici ed acquisire la capacità di riconoscere criticamente i diversi organi.</w:t>
      </w:r>
    </w:p>
    <w:p w:rsidR="00746808" w:rsidRPr="00474985" w:rsidRDefault="00746808" w:rsidP="00CC6C8A">
      <w:pPr>
        <w:rPr>
          <w:rFonts w:ascii="Comic Sans MS" w:hAnsi="Comic Sans MS"/>
          <w:b/>
          <w:smallCap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66286A">
      <w:pPr>
        <w:ind w:left="180"/>
        <w:rPr>
          <w:rFonts w:ascii="Comic Sans MS" w:hAnsi="Comic Sans MS"/>
          <w:sz w:val="20"/>
          <w:szCs w:val="20"/>
        </w:rPr>
      </w:pPr>
      <w:r>
        <w:rPr>
          <w:rFonts w:ascii="Comic Sans MS" w:hAnsi="Comic Sans MS"/>
          <w:sz w:val="20"/>
          <w:szCs w:val="20"/>
        </w:rPr>
        <w:t>Manuale di anatomia comparata</w:t>
      </w:r>
      <w:r w:rsidRPr="00474985">
        <w:rPr>
          <w:rFonts w:ascii="Comic Sans MS" w:hAnsi="Comic Sans MS"/>
          <w:sz w:val="20"/>
          <w:szCs w:val="20"/>
        </w:rPr>
        <w:t>, Giavini E., Menegola E. - Edito da Edi-Ermes</w:t>
      </w:r>
    </w:p>
    <w:p w:rsidR="00746808" w:rsidRPr="00474985" w:rsidRDefault="00746808" w:rsidP="0066286A">
      <w:pPr>
        <w:ind w:left="180"/>
        <w:rPr>
          <w:rFonts w:ascii="Comic Sans MS" w:hAnsi="Comic Sans MS"/>
          <w:sz w:val="20"/>
          <w:szCs w:val="20"/>
        </w:rPr>
      </w:pPr>
    </w:p>
    <w:p w:rsidR="00746808" w:rsidRPr="00474985" w:rsidRDefault="00746808" w:rsidP="0066286A">
      <w:pPr>
        <w:ind w:left="180"/>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66286A">
      <w:pPr>
        <w:ind w:left="180"/>
        <w:rPr>
          <w:rFonts w:ascii="Comic Sans MS" w:hAnsi="Comic Sans MS"/>
          <w:b/>
          <w:smallCaps/>
          <w:sz w:val="20"/>
          <w:szCs w:val="20"/>
        </w:rPr>
      </w:pPr>
    </w:p>
    <w:p w:rsidR="00746808" w:rsidRPr="009F34DD" w:rsidRDefault="00746808" w:rsidP="0066286A">
      <w:pPr>
        <w:ind w:left="180"/>
        <w:jc w:val="both"/>
        <w:rPr>
          <w:rFonts w:ascii="Comic Sans MS" w:hAnsi="Comic Sans MS"/>
          <w:smallCaps/>
          <w:sz w:val="20"/>
          <w:szCs w:val="20"/>
        </w:rPr>
      </w:pPr>
      <w:r w:rsidRPr="009F34DD">
        <w:rPr>
          <w:rFonts w:ascii="Comic Sans MS" w:hAnsi="Comic Sans MS"/>
          <w:smallCaps/>
          <w:sz w:val="20"/>
          <w:szCs w:val="20"/>
        </w:rPr>
        <w:t>sottocapitolo 1</w:t>
      </w:r>
    </w:p>
    <w:p w:rsidR="00746808" w:rsidRPr="00474985" w:rsidRDefault="00746808" w:rsidP="0066286A">
      <w:pPr>
        <w:ind w:left="180" w:firstLine="180"/>
        <w:jc w:val="both"/>
        <w:rPr>
          <w:rFonts w:ascii="Comic Sans MS" w:hAnsi="Comic Sans MS"/>
          <w:sz w:val="20"/>
          <w:szCs w:val="20"/>
        </w:rPr>
      </w:pPr>
      <w:r w:rsidRPr="00474985">
        <w:rPr>
          <w:rFonts w:ascii="Comic Sans MS" w:hAnsi="Comic Sans MS"/>
          <w:sz w:val="20"/>
          <w:szCs w:val="20"/>
        </w:rPr>
        <w:t xml:space="preserve">Principi generali di embriologia: dallo zigote all’embrione. la segmentazione; la gastrulazione per la formazione dei tre foglietti embrionali; l’organogenesi. </w:t>
      </w:r>
    </w:p>
    <w:p w:rsidR="00746808" w:rsidRPr="00474985" w:rsidRDefault="00746808" w:rsidP="0066286A">
      <w:pPr>
        <w:ind w:left="180" w:firstLine="180"/>
        <w:jc w:val="both"/>
        <w:rPr>
          <w:rFonts w:ascii="Comic Sans MS" w:hAnsi="Comic Sans MS"/>
          <w:sz w:val="20"/>
          <w:szCs w:val="20"/>
        </w:rPr>
      </w:pPr>
    </w:p>
    <w:p w:rsidR="00746808" w:rsidRPr="009F34DD" w:rsidRDefault="00746808" w:rsidP="00CC6C8A">
      <w:pPr>
        <w:ind w:left="180"/>
        <w:jc w:val="both"/>
        <w:rPr>
          <w:rFonts w:ascii="Comic Sans MS" w:hAnsi="Comic Sans MS"/>
          <w:smallCaps/>
          <w:sz w:val="20"/>
          <w:szCs w:val="20"/>
        </w:rPr>
      </w:pPr>
      <w:r w:rsidRPr="009F34DD">
        <w:rPr>
          <w:rFonts w:ascii="Comic Sans MS" w:hAnsi="Comic Sans MS"/>
          <w:smallCaps/>
          <w:sz w:val="20"/>
          <w:szCs w:val="20"/>
        </w:rPr>
        <w:t>sottocapitolo 2</w:t>
      </w:r>
    </w:p>
    <w:p w:rsidR="00746808" w:rsidRPr="00474985" w:rsidRDefault="00746808" w:rsidP="0066286A">
      <w:pPr>
        <w:ind w:left="180"/>
        <w:jc w:val="both"/>
        <w:rPr>
          <w:rFonts w:ascii="Comic Sans MS" w:hAnsi="Comic Sans MS"/>
          <w:sz w:val="20"/>
          <w:szCs w:val="20"/>
        </w:rPr>
      </w:pPr>
      <w:r w:rsidRPr="00474985">
        <w:rPr>
          <w:rFonts w:ascii="Comic Sans MS" w:hAnsi="Comic Sans MS"/>
          <w:sz w:val="20"/>
          <w:szCs w:val="20"/>
        </w:rPr>
        <w:t>Classificazione e principali caratteristiche delle varie classi di vertebrati e loro progressiva evoluzione</w:t>
      </w:r>
    </w:p>
    <w:p w:rsidR="00746808" w:rsidRPr="00474985" w:rsidRDefault="00746808" w:rsidP="0066286A">
      <w:pPr>
        <w:ind w:left="180" w:hanging="360"/>
        <w:jc w:val="both"/>
        <w:rPr>
          <w:rFonts w:ascii="Comic Sans MS" w:hAnsi="Comic Sans MS"/>
          <w:sz w:val="20"/>
          <w:szCs w:val="20"/>
        </w:rPr>
      </w:pPr>
    </w:p>
    <w:p w:rsidR="00746808" w:rsidRPr="00474985" w:rsidRDefault="00746808" w:rsidP="009F34DD">
      <w:pPr>
        <w:ind w:left="180"/>
        <w:jc w:val="both"/>
        <w:rPr>
          <w:rFonts w:ascii="Comic Sans MS" w:hAnsi="Comic Sans MS"/>
          <w:smallCaps/>
          <w:sz w:val="20"/>
          <w:szCs w:val="20"/>
        </w:rPr>
      </w:pPr>
      <w:r w:rsidRPr="009F34DD">
        <w:rPr>
          <w:rFonts w:ascii="Comic Sans MS" w:hAnsi="Comic Sans MS"/>
          <w:smallCaps/>
          <w:sz w:val="20"/>
          <w:szCs w:val="20"/>
        </w:rPr>
        <w:t>sottocapitolo 3</w:t>
      </w:r>
      <w:r>
        <w:rPr>
          <w:rFonts w:ascii="Comic Sans MS" w:hAnsi="Comic Sans MS"/>
          <w:smallCaps/>
          <w:sz w:val="20"/>
          <w:szCs w:val="20"/>
        </w:rPr>
        <w:t xml:space="preserve">: </w:t>
      </w:r>
      <w:r w:rsidRPr="00474985">
        <w:rPr>
          <w:rFonts w:ascii="Comic Sans MS" w:hAnsi="Comic Sans MS"/>
          <w:b/>
          <w:smallCaps/>
          <w:sz w:val="20"/>
          <w:szCs w:val="20"/>
        </w:rPr>
        <w:t>apparato tegumentario</w:t>
      </w:r>
      <w:r w:rsidRPr="00474985">
        <w:rPr>
          <w:rFonts w:ascii="Comic Sans MS" w:hAnsi="Comic Sans MS"/>
          <w:smallCaps/>
          <w:sz w:val="20"/>
          <w:szCs w:val="20"/>
        </w:rPr>
        <w:t xml:space="preserve">:. </w:t>
      </w:r>
      <w:r w:rsidRPr="00474985">
        <w:rPr>
          <w:rFonts w:ascii="Comic Sans MS" w:hAnsi="Comic Sans MS"/>
          <w:sz w:val="20"/>
          <w:szCs w:val="20"/>
        </w:rPr>
        <w:t>aspetti funzionali e strutturali generali. il tegumento e i suoi derivati nei vertebrati (scaglie, squame, penne, peli e ghiandole). Pigmentazione cutanea</w:t>
      </w:r>
      <w:r w:rsidRPr="00474985">
        <w:rPr>
          <w:rFonts w:ascii="Comic Sans MS" w:hAnsi="Comic Sans MS"/>
          <w:smallCaps/>
          <w:sz w:val="20"/>
          <w:szCs w:val="20"/>
        </w:rPr>
        <w:t>.</w:t>
      </w:r>
    </w:p>
    <w:p w:rsidR="00746808" w:rsidRPr="00474985" w:rsidRDefault="00746808" w:rsidP="0066286A">
      <w:pPr>
        <w:ind w:left="180" w:firstLine="708"/>
        <w:jc w:val="both"/>
        <w:rPr>
          <w:rFonts w:ascii="Comic Sans MS" w:hAnsi="Comic Sans MS"/>
          <w:smallCaps/>
          <w:sz w:val="20"/>
          <w:szCs w:val="20"/>
        </w:rPr>
      </w:pPr>
    </w:p>
    <w:p w:rsidR="00746808" w:rsidRPr="009F34DD" w:rsidRDefault="00746808" w:rsidP="009F34DD">
      <w:pPr>
        <w:ind w:left="180"/>
        <w:jc w:val="both"/>
        <w:rPr>
          <w:rFonts w:ascii="Comic Sans MS" w:hAnsi="Comic Sans MS"/>
          <w:smallCaps/>
          <w:sz w:val="20"/>
          <w:szCs w:val="20"/>
        </w:rPr>
      </w:pPr>
      <w:r w:rsidRPr="009F34DD">
        <w:rPr>
          <w:rFonts w:ascii="Comic Sans MS" w:hAnsi="Comic Sans MS"/>
          <w:smallCaps/>
          <w:sz w:val="20"/>
          <w:szCs w:val="20"/>
        </w:rPr>
        <w:t>sottocapitolo 4</w:t>
      </w:r>
      <w:r>
        <w:rPr>
          <w:rFonts w:ascii="Comic Sans MS" w:hAnsi="Comic Sans MS"/>
          <w:smallCaps/>
          <w:sz w:val="20"/>
          <w:szCs w:val="20"/>
        </w:rPr>
        <w:t xml:space="preserve">: </w:t>
      </w:r>
      <w:r w:rsidRPr="00474985">
        <w:rPr>
          <w:rFonts w:ascii="Comic Sans MS" w:hAnsi="Comic Sans MS"/>
          <w:b/>
          <w:smallCaps/>
          <w:sz w:val="20"/>
          <w:szCs w:val="20"/>
        </w:rPr>
        <w:t>apparato digerente</w:t>
      </w:r>
      <w:r w:rsidRPr="00474985">
        <w:rPr>
          <w:rFonts w:ascii="Comic Sans MS" w:hAnsi="Comic Sans MS"/>
          <w:sz w:val="20"/>
          <w:szCs w:val="20"/>
        </w:rPr>
        <w:t>: caratterisctiche generali del tubo digerente, aspetti microscopici e funzione dei diversi tratti del tubo digerente (esofago, stomaco, intestino). fegato e pancreas: morfologia, funzione e relazione con l’apparato digerente.</w:t>
      </w:r>
    </w:p>
    <w:p w:rsidR="00746808" w:rsidRPr="00474985" w:rsidRDefault="00746808" w:rsidP="0066286A">
      <w:pPr>
        <w:ind w:left="180" w:firstLine="708"/>
        <w:jc w:val="both"/>
        <w:rPr>
          <w:rFonts w:ascii="Comic Sans MS" w:hAnsi="Comic Sans MS"/>
          <w:sz w:val="20"/>
          <w:szCs w:val="20"/>
        </w:rPr>
      </w:pPr>
    </w:p>
    <w:p w:rsidR="00746808" w:rsidRPr="009F34DD" w:rsidRDefault="00746808" w:rsidP="009F34DD">
      <w:pPr>
        <w:ind w:left="180"/>
        <w:jc w:val="both"/>
        <w:rPr>
          <w:rFonts w:ascii="Comic Sans MS" w:hAnsi="Comic Sans MS"/>
          <w:smallCaps/>
          <w:sz w:val="20"/>
          <w:szCs w:val="20"/>
        </w:rPr>
      </w:pPr>
      <w:r w:rsidRPr="009F34DD">
        <w:rPr>
          <w:rFonts w:ascii="Comic Sans MS" w:hAnsi="Comic Sans MS"/>
          <w:smallCaps/>
          <w:sz w:val="20"/>
          <w:szCs w:val="20"/>
        </w:rPr>
        <w:t>sottocapitolo 5</w:t>
      </w:r>
      <w:r>
        <w:rPr>
          <w:rFonts w:ascii="Comic Sans MS" w:hAnsi="Comic Sans MS"/>
          <w:smallCaps/>
          <w:sz w:val="20"/>
          <w:szCs w:val="20"/>
        </w:rPr>
        <w:t xml:space="preserve">: </w:t>
      </w:r>
      <w:r w:rsidRPr="00474985">
        <w:rPr>
          <w:rFonts w:ascii="Comic Sans MS" w:hAnsi="Comic Sans MS"/>
          <w:b/>
          <w:smallCaps/>
          <w:sz w:val="20"/>
          <w:szCs w:val="20"/>
        </w:rPr>
        <w:t>apparato respiratorio</w:t>
      </w:r>
      <w:r w:rsidRPr="00474985">
        <w:rPr>
          <w:rFonts w:ascii="Comic Sans MS" w:hAnsi="Comic Sans MS"/>
          <w:sz w:val="20"/>
          <w:szCs w:val="20"/>
        </w:rPr>
        <w:t xml:space="preserve"> caratterisctiche generali nei vari vertebrati (branchie e polmoni) e sua evoluzione nei tetrapodi.</w:t>
      </w:r>
    </w:p>
    <w:p w:rsidR="00746808" w:rsidRPr="00474985" w:rsidRDefault="00746808" w:rsidP="0066286A">
      <w:pPr>
        <w:ind w:left="180" w:firstLine="360"/>
        <w:jc w:val="both"/>
        <w:rPr>
          <w:rFonts w:ascii="Comic Sans MS" w:hAnsi="Comic Sans MS"/>
          <w:sz w:val="20"/>
          <w:szCs w:val="20"/>
        </w:rPr>
      </w:pPr>
    </w:p>
    <w:p w:rsidR="00746808" w:rsidRPr="009F34DD" w:rsidRDefault="00746808" w:rsidP="009F34DD">
      <w:pPr>
        <w:ind w:left="180"/>
        <w:jc w:val="both"/>
        <w:rPr>
          <w:rFonts w:ascii="Comic Sans MS" w:hAnsi="Comic Sans MS"/>
          <w:b/>
          <w:smallCaps/>
          <w:sz w:val="20"/>
          <w:szCs w:val="20"/>
        </w:rPr>
      </w:pPr>
      <w:r w:rsidRPr="009F34DD">
        <w:rPr>
          <w:rFonts w:ascii="Comic Sans MS" w:hAnsi="Comic Sans MS"/>
          <w:smallCaps/>
          <w:sz w:val="20"/>
          <w:szCs w:val="20"/>
        </w:rPr>
        <w:t>sottocapitolo 6:</w:t>
      </w:r>
      <w:r>
        <w:rPr>
          <w:rFonts w:ascii="Comic Sans MS" w:hAnsi="Comic Sans MS"/>
          <w:b/>
          <w:smallCaps/>
          <w:sz w:val="20"/>
          <w:szCs w:val="20"/>
        </w:rPr>
        <w:t xml:space="preserve"> </w:t>
      </w:r>
      <w:r w:rsidRPr="00474985">
        <w:rPr>
          <w:rFonts w:ascii="Comic Sans MS" w:hAnsi="Comic Sans MS"/>
          <w:b/>
          <w:smallCaps/>
          <w:sz w:val="20"/>
          <w:szCs w:val="20"/>
        </w:rPr>
        <w:t>apparato circolatorio</w:t>
      </w:r>
      <w:r w:rsidRPr="00474985">
        <w:rPr>
          <w:rFonts w:ascii="Comic Sans MS" w:hAnsi="Comic Sans MS"/>
          <w:b/>
          <w:sz w:val="20"/>
          <w:szCs w:val="20"/>
        </w:rPr>
        <w:t>:</w:t>
      </w:r>
      <w:r w:rsidRPr="00474985">
        <w:rPr>
          <w:rFonts w:ascii="Comic Sans MS" w:hAnsi="Comic Sans MS"/>
          <w:sz w:val="20"/>
          <w:szCs w:val="20"/>
        </w:rPr>
        <w:t xml:space="preserve"> anatomia ed evoluzione (cuore, sistema arterioso e venoso). Circolazione semplice e doppia, incompleta e completa. Sistema linfatico.</w:t>
      </w:r>
    </w:p>
    <w:p w:rsidR="00746808" w:rsidRPr="00474985" w:rsidRDefault="00746808" w:rsidP="0066286A">
      <w:pPr>
        <w:ind w:left="180" w:firstLine="360"/>
        <w:jc w:val="both"/>
        <w:rPr>
          <w:rFonts w:ascii="Comic Sans MS" w:hAnsi="Comic Sans MS"/>
          <w:sz w:val="20"/>
          <w:szCs w:val="20"/>
        </w:rPr>
      </w:pPr>
    </w:p>
    <w:p w:rsidR="00746808" w:rsidRPr="009F34DD" w:rsidRDefault="00746808" w:rsidP="009F34DD">
      <w:pPr>
        <w:ind w:left="180"/>
        <w:jc w:val="both"/>
        <w:rPr>
          <w:rFonts w:ascii="Comic Sans MS" w:hAnsi="Comic Sans MS"/>
          <w:b/>
          <w:smallCaps/>
          <w:sz w:val="20"/>
          <w:szCs w:val="20"/>
        </w:rPr>
      </w:pPr>
      <w:r w:rsidRPr="009F34DD">
        <w:rPr>
          <w:rFonts w:ascii="Comic Sans MS" w:hAnsi="Comic Sans MS"/>
          <w:smallCaps/>
          <w:sz w:val="20"/>
          <w:szCs w:val="20"/>
        </w:rPr>
        <w:t>sottocapitolo 7:</w:t>
      </w:r>
      <w:r>
        <w:rPr>
          <w:rFonts w:ascii="Comic Sans MS" w:hAnsi="Comic Sans MS"/>
          <w:b/>
          <w:smallCaps/>
          <w:sz w:val="20"/>
          <w:szCs w:val="20"/>
        </w:rPr>
        <w:t xml:space="preserve"> </w:t>
      </w:r>
      <w:r w:rsidRPr="00474985">
        <w:rPr>
          <w:rFonts w:ascii="Comic Sans MS" w:hAnsi="Comic Sans MS"/>
          <w:b/>
          <w:smallCaps/>
          <w:sz w:val="20"/>
          <w:szCs w:val="20"/>
        </w:rPr>
        <w:t>apparato uro-genitale</w:t>
      </w:r>
      <w:r w:rsidRPr="00474985">
        <w:rPr>
          <w:rFonts w:ascii="Comic Sans MS" w:hAnsi="Comic Sans MS"/>
          <w:sz w:val="20"/>
          <w:szCs w:val="20"/>
        </w:rPr>
        <w:t>: anatomia ed evoluzione dell’apparato escretore. L’unità funzionale del rene: aspetti microscopici. aspetti strutturali del testicolo (cistico e tubulare) e dell’ovaio (sacciforme e compatto).</w:t>
      </w:r>
    </w:p>
    <w:p w:rsidR="00746808" w:rsidRPr="00474985" w:rsidRDefault="00746808" w:rsidP="0066286A">
      <w:pPr>
        <w:ind w:left="180" w:firstLine="360"/>
        <w:jc w:val="both"/>
        <w:rPr>
          <w:rFonts w:ascii="Comic Sans MS" w:hAnsi="Comic Sans MS"/>
          <w:sz w:val="20"/>
          <w:szCs w:val="20"/>
        </w:rPr>
      </w:pPr>
    </w:p>
    <w:p w:rsidR="00746808" w:rsidRPr="00474985" w:rsidRDefault="00746808" w:rsidP="0066286A">
      <w:pPr>
        <w:ind w:left="180"/>
        <w:jc w:val="both"/>
        <w:rPr>
          <w:rFonts w:ascii="Comic Sans MS" w:hAnsi="Comic Sans MS"/>
          <w:b/>
          <w:smallCaps/>
          <w:sz w:val="20"/>
          <w:szCs w:val="20"/>
        </w:rPr>
      </w:pPr>
      <w:r w:rsidRPr="00474985">
        <w:rPr>
          <w:rFonts w:ascii="Comic Sans MS" w:hAnsi="Comic Sans MS"/>
          <w:b/>
          <w:smallCaps/>
          <w:sz w:val="20"/>
          <w:szCs w:val="20"/>
        </w:rPr>
        <w:t>sottocapitolo 8</w:t>
      </w:r>
    </w:p>
    <w:p w:rsidR="00746808" w:rsidRPr="00474985" w:rsidRDefault="00746808" w:rsidP="0066286A">
      <w:pPr>
        <w:ind w:left="180" w:firstLine="360"/>
        <w:jc w:val="both"/>
        <w:rPr>
          <w:rFonts w:ascii="Comic Sans MS" w:hAnsi="Comic Sans MS"/>
          <w:sz w:val="20"/>
          <w:szCs w:val="20"/>
        </w:rPr>
      </w:pPr>
      <w:r w:rsidRPr="00474985">
        <w:rPr>
          <w:rFonts w:ascii="Comic Sans MS" w:hAnsi="Comic Sans MS"/>
          <w:sz w:val="20"/>
          <w:szCs w:val="20"/>
        </w:rPr>
        <w:t>generalità. alcuni esempi di organi endocrini.</w:t>
      </w:r>
    </w:p>
    <w:p w:rsidR="00746808" w:rsidRPr="00474985" w:rsidRDefault="00746808" w:rsidP="009F34DD">
      <w:pPr>
        <w:jc w:val="both"/>
        <w:rPr>
          <w:rFonts w:ascii="Comic Sans MS" w:hAnsi="Comic Sans MS"/>
          <w:sz w:val="20"/>
          <w:szCs w:val="20"/>
        </w:rPr>
      </w:pPr>
    </w:p>
    <w:p w:rsidR="00746808" w:rsidRPr="00474985" w:rsidRDefault="00746808" w:rsidP="009F34DD">
      <w:pPr>
        <w:ind w:left="180"/>
        <w:jc w:val="both"/>
        <w:rPr>
          <w:rFonts w:ascii="Comic Sans MS" w:hAnsi="Comic Sans MS"/>
          <w:b/>
          <w:smallCaps/>
          <w:sz w:val="20"/>
          <w:szCs w:val="20"/>
        </w:rPr>
      </w:pPr>
      <w:r w:rsidRPr="009F34DD">
        <w:rPr>
          <w:rFonts w:ascii="Comic Sans MS" w:hAnsi="Comic Sans MS"/>
          <w:smallCaps/>
          <w:sz w:val="20"/>
          <w:szCs w:val="20"/>
        </w:rPr>
        <w:t>sottocapitolo 9:</w:t>
      </w:r>
      <w:r>
        <w:rPr>
          <w:rFonts w:ascii="Comic Sans MS" w:hAnsi="Comic Sans MS"/>
          <w:b/>
          <w:smallCaps/>
          <w:sz w:val="20"/>
          <w:szCs w:val="20"/>
        </w:rPr>
        <w:t xml:space="preserve"> </w:t>
      </w:r>
      <w:r w:rsidRPr="00474985">
        <w:rPr>
          <w:rFonts w:ascii="Comic Sans MS" w:hAnsi="Comic Sans MS"/>
          <w:b/>
          <w:smallCaps/>
          <w:sz w:val="20"/>
          <w:szCs w:val="20"/>
        </w:rPr>
        <w:t>laboratorio di morfologia microscopica</w:t>
      </w:r>
    </w:p>
    <w:p w:rsidR="00746808" w:rsidRPr="00474985" w:rsidRDefault="00746808" w:rsidP="0066286A">
      <w:pPr>
        <w:ind w:left="180" w:firstLine="360"/>
        <w:jc w:val="both"/>
        <w:rPr>
          <w:rFonts w:ascii="Comic Sans MS" w:hAnsi="Comic Sans MS"/>
          <w:smallCaps/>
          <w:sz w:val="20"/>
          <w:szCs w:val="20"/>
        </w:rPr>
      </w:pPr>
      <w:r w:rsidRPr="00474985">
        <w:rPr>
          <w:rFonts w:ascii="Comic Sans MS" w:hAnsi="Comic Sans MS"/>
          <w:sz w:val="20"/>
          <w:szCs w:val="20"/>
        </w:rPr>
        <w:t>osservazione microscopica di preparati istologici relativi agli argomenti affrontati a lezione</w:t>
      </w:r>
      <w:r w:rsidRPr="00474985">
        <w:rPr>
          <w:rFonts w:ascii="Comic Sans MS" w:hAnsi="Comic Sans MS"/>
          <w:smallCaps/>
          <w:sz w:val="20"/>
          <w:szCs w:val="20"/>
        </w:rPr>
        <w:t>.</w:t>
      </w:r>
    </w:p>
    <w:p w:rsidR="00746808" w:rsidRPr="00474985" w:rsidRDefault="00746808" w:rsidP="0066286A">
      <w:pPr>
        <w:ind w:left="180" w:right="45"/>
        <w:jc w:val="both"/>
        <w:rPr>
          <w:rFonts w:ascii="Comic Sans MS" w:hAnsi="Comic Sans MS"/>
          <w:smallCaps/>
          <w:sz w:val="20"/>
          <w:szCs w:val="20"/>
        </w:rPr>
      </w:pPr>
    </w:p>
    <w:p w:rsidR="00746808" w:rsidRDefault="00746808" w:rsidP="00CC6C8A">
      <w:pPr>
        <w:rPr>
          <w:rFonts w:ascii="Comic Sans MS" w:hAnsi="Comic Sans MS"/>
          <w:sz w:val="20"/>
          <w:szCs w:val="20"/>
        </w:rPr>
      </w:pPr>
    </w:p>
    <w:p w:rsidR="00746808" w:rsidRDefault="00746808" w:rsidP="00CC6C8A">
      <w:pPr>
        <w:rPr>
          <w:rFonts w:ascii="Comic Sans MS" w:hAnsi="Comic Sans MS"/>
          <w:sz w:val="20"/>
          <w:szCs w:val="20"/>
        </w:rPr>
      </w:pPr>
    </w:p>
    <w:p w:rsidR="00746808" w:rsidRPr="00474985" w:rsidRDefault="00746808" w:rsidP="00CC6C8A">
      <w:pPr>
        <w:rPr>
          <w:rFonts w:ascii="Comic Sans MS" w:hAnsi="Comic Sans M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92"/>
      </w:tblGrid>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INSEGNAMENTO  </w:t>
            </w:r>
          </w:p>
        </w:tc>
        <w:tc>
          <w:tcPr>
            <w:tcW w:w="4392" w:type="dxa"/>
          </w:tcPr>
          <w:p w:rsidR="00746808" w:rsidRPr="00474985" w:rsidRDefault="00746808" w:rsidP="0066286A">
            <w:pPr>
              <w:ind w:right="72"/>
              <w:rPr>
                <w:rFonts w:ascii="Comic Sans MS" w:hAnsi="Comic Sans MS"/>
                <w:b/>
                <w:sz w:val="20"/>
                <w:szCs w:val="20"/>
              </w:rPr>
            </w:pPr>
            <w:r w:rsidRPr="00474985">
              <w:rPr>
                <w:rFonts w:ascii="Comic Sans MS" w:hAnsi="Comic Sans MS"/>
                <w:b/>
                <w:sz w:val="20"/>
                <w:szCs w:val="20"/>
              </w:rPr>
              <w:t>FISICA</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FIS/01</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ANNO DI CORSO </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SEMESTRE  </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II</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8</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6</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CFU ESERCITAZINI</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2</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SCRITTO E ORALE SEPARATI</w:t>
            </w:r>
          </w:p>
        </w:tc>
      </w:tr>
      <w:tr w:rsidR="00746808" w:rsidRPr="00474985" w:rsidTr="0066286A">
        <w:tc>
          <w:tcPr>
            <w:tcW w:w="4248"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DOCENTE</w:t>
            </w:r>
          </w:p>
        </w:tc>
        <w:tc>
          <w:tcPr>
            <w:tcW w:w="4392" w:type="dxa"/>
          </w:tcPr>
          <w:p w:rsidR="00746808" w:rsidRPr="00474985" w:rsidRDefault="00746808" w:rsidP="00E8106F">
            <w:pPr>
              <w:rPr>
                <w:rFonts w:ascii="Comic Sans MS" w:hAnsi="Comic Sans MS"/>
                <w:sz w:val="20"/>
                <w:szCs w:val="20"/>
              </w:rPr>
            </w:pPr>
            <w:r w:rsidRPr="00474985">
              <w:rPr>
                <w:rFonts w:ascii="Comic Sans MS" w:hAnsi="Comic Sans MS"/>
                <w:sz w:val="20"/>
                <w:szCs w:val="20"/>
              </w:rPr>
              <w:t>PROF. ALBERTO PALEARI</w:t>
            </w:r>
          </w:p>
          <w:p w:rsidR="00746808" w:rsidRPr="00474985" w:rsidRDefault="00746808" w:rsidP="00E8106F">
            <w:pPr>
              <w:rPr>
                <w:rFonts w:ascii="Comic Sans MS" w:hAnsi="Comic Sans MS"/>
                <w:sz w:val="20"/>
                <w:szCs w:val="20"/>
              </w:rPr>
            </w:pPr>
            <w:r w:rsidRPr="00474985">
              <w:rPr>
                <w:rFonts w:ascii="Comic Sans MS" w:hAnsi="Comic Sans MS"/>
                <w:sz w:val="20"/>
                <w:szCs w:val="20"/>
              </w:rPr>
              <w:t>02 6448  5164</w:t>
            </w:r>
          </w:p>
          <w:p w:rsidR="00746808" w:rsidRPr="00474985" w:rsidRDefault="00746808" w:rsidP="0066286A">
            <w:pPr>
              <w:ind w:right="72"/>
              <w:rPr>
                <w:rFonts w:ascii="Comic Sans MS" w:hAnsi="Comic Sans MS"/>
                <w:sz w:val="20"/>
                <w:szCs w:val="20"/>
              </w:rPr>
            </w:pPr>
            <w:hyperlink r:id="rId18" w:history="1">
              <w:r w:rsidRPr="00474985">
                <w:rPr>
                  <w:rStyle w:val="Hyperlink"/>
                  <w:rFonts w:ascii="Comic Sans MS" w:hAnsi="Comic Sans MS"/>
                  <w:sz w:val="20"/>
                  <w:szCs w:val="20"/>
                </w:rPr>
                <w:t>alberto.paleari@unimib.it</w:t>
              </w:r>
            </w:hyperlink>
          </w:p>
        </w:tc>
      </w:tr>
    </w:tbl>
    <w:p w:rsidR="00746808" w:rsidRPr="00474985" w:rsidRDefault="00746808" w:rsidP="0066286A">
      <w:pPr>
        <w:ind w:left="180" w:right="1798"/>
        <w:rPr>
          <w:rFonts w:ascii="Comic Sans MS" w:hAnsi="Comic Sans MS"/>
          <w:sz w:val="20"/>
          <w:szCs w:val="20"/>
        </w:rPr>
      </w:pPr>
    </w:p>
    <w:p w:rsidR="00746808" w:rsidRPr="00474985" w:rsidRDefault="00746808" w:rsidP="0066286A">
      <w:pPr>
        <w:ind w:left="180" w:right="45"/>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66286A">
      <w:pPr>
        <w:ind w:left="180" w:right="45"/>
        <w:rPr>
          <w:rFonts w:ascii="Comic Sans MS" w:hAnsi="Comic Sans MS"/>
          <w:b/>
          <w:smallCaps/>
          <w:sz w:val="20"/>
          <w:szCs w:val="20"/>
        </w:rPr>
      </w:pPr>
    </w:p>
    <w:p w:rsidR="00746808" w:rsidRPr="00474985" w:rsidRDefault="00746808" w:rsidP="0066286A">
      <w:pPr>
        <w:ind w:left="180" w:right="486"/>
        <w:jc w:val="both"/>
        <w:rPr>
          <w:rFonts w:ascii="Comic Sans MS" w:hAnsi="Comic Sans MS"/>
          <w:sz w:val="20"/>
          <w:szCs w:val="20"/>
        </w:rPr>
      </w:pPr>
      <w:r w:rsidRPr="00474985">
        <w:rPr>
          <w:rFonts w:ascii="Comic Sans MS" w:hAnsi="Comic Sans MS"/>
          <w:sz w:val="20"/>
          <w:szCs w:val="20"/>
        </w:rPr>
        <w:t>Il corso intende fornire le basi per la descrizione fisica della natura, introducendo gli strumenti fondamentali per rappresentare lo stato e l’evoluzione di un sistema fisico e le interazioni coinvolte, oltre a fornire la sensibilità di base per gli aspetti sperimentali legati alla misura e alla valutazione delle grandezze fisiche e alle principali tecniche spettroscopiche d’interesse biologico.</w:t>
      </w:r>
    </w:p>
    <w:p w:rsidR="00746808" w:rsidRPr="00474985" w:rsidRDefault="00746808" w:rsidP="0066286A">
      <w:pPr>
        <w:ind w:left="180" w:right="45"/>
        <w:rPr>
          <w:rFonts w:ascii="Comic Sans MS" w:hAnsi="Comic Sans MS"/>
          <w:b/>
          <w:smallCaps/>
          <w:sz w:val="20"/>
          <w:szCs w:val="20"/>
        </w:rPr>
      </w:pPr>
    </w:p>
    <w:p w:rsidR="00746808" w:rsidRPr="00474985" w:rsidRDefault="00746808" w:rsidP="0066286A">
      <w:pPr>
        <w:ind w:left="180" w:right="45"/>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 J.W. Jewett &amp; R.A. Serway “Principi di Fisica”, EdiSES, vol.1 e 2, </w:t>
      </w:r>
    </w:p>
    <w:p w:rsidR="00746808" w:rsidRPr="00474985" w:rsidRDefault="00746808" w:rsidP="0066286A">
      <w:pPr>
        <w:ind w:left="180" w:right="45"/>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descrizione vettoriale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b/>
        <w:t>Grandezze misurabili, scalari e vettoriali, analisi dei dati</w:t>
      </w:r>
    </w:p>
    <w:p w:rsidR="00746808" w:rsidRPr="00474985" w:rsidRDefault="00746808" w:rsidP="0066286A">
      <w:pPr>
        <w:ind w:left="180" w:right="45"/>
        <w:jc w:val="both"/>
        <w:rPr>
          <w:rFonts w:ascii="Comic Sans MS" w:hAnsi="Comic Sans M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equazioni del moto</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Moti rettilinei, parabolici, circolari, armonici</w:t>
      </w:r>
    </w:p>
    <w:p w:rsidR="00746808" w:rsidRPr="00474985" w:rsidRDefault="00746808" w:rsidP="0066286A">
      <w:pPr>
        <w:ind w:left="180" w:right="45" w:firstLine="708"/>
        <w:jc w:val="both"/>
        <w:rPr>
          <w:rFonts w:ascii="Comic Sans MS" w:hAnsi="Comic Sans M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interazioni fondamentali e principi della dinamica </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Forze e quantita di moto, momenti delle forze e momenti angolari</w:t>
      </w:r>
    </w:p>
    <w:p w:rsidR="00746808" w:rsidRPr="00474985" w:rsidRDefault="00746808" w:rsidP="0066286A">
      <w:pPr>
        <w:ind w:left="180" w:right="45" w:firstLine="708"/>
        <w:jc w:val="both"/>
        <w:rPr>
          <w:rFonts w:ascii="Comic Sans MS" w:hAnsi="Comic Sans M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lavoro, energia </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Teorema dell’energia cinetica, forze conservative e non, energia potenziale</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principi di conservazione</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b/>
        <w:t>Quantità di moto e urti, momento angolare e moti orbitali, conservazione dell’Energia</w:t>
      </w:r>
    </w:p>
    <w:p w:rsidR="00746808" w:rsidRPr="00474985" w:rsidRDefault="00746808" w:rsidP="0066286A">
      <w:pPr>
        <w:ind w:left="180" w:right="45"/>
        <w:jc w:val="both"/>
        <w:rPr>
          <w:rFonts w:ascii="Comic Sans MS" w:hAnsi="Comic Sans MS"/>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principi di fluidostatica e fluidodinamica </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Leggi di Pascal, Stevino, Archimede, Equazione di continuità, Equazione di Bernoulli</w:t>
      </w:r>
    </w:p>
    <w:p w:rsidR="00746808" w:rsidRPr="00474985" w:rsidRDefault="00746808" w:rsidP="00DA5A34">
      <w:pPr>
        <w:ind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energia termica, calore, temperatura, entropia </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Teoria cinetica del gas perfetto – I e II principio della termodinamica</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interazioni elettrostatiche</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Carica elettrica, campo elettrico - teorema di Gauss - potenziale elettrico – capacità</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trasporto di carica</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Leggi di Ohm e di Kirchhoff, effetto Joule – correnti come sorgenti di campi magnetici</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campi magnetici e induzione elettromagnetica</w:t>
      </w:r>
    </w:p>
    <w:p w:rsidR="00746808" w:rsidRPr="00474985" w:rsidRDefault="00746808" w:rsidP="0066286A">
      <w:pPr>
        <w:ind w:left="180" w:right="45" w:firstLine="708"/>
        <w:jc w:val="both"/>
        <w:rPr>
          <w:rFonts w:ascii="Comic Sans MS" w:hAnsi="Comic Sans MS"/>
          <w:sz w:val="20"/>
          <w:szCs w:val="20"/>
        </w:rPr>
      </w:pPr>
      <w:r w:rsidRPr="00474985">
        <w:rPr>
          <w:rFonts w:ascii="Comic Sans MS" w:hAnsi="Comic Sans MS"/>
          <w:sz w:val="20"/>
          <w:szCs w:val="20"/>
        </w:rPr>
        <w:t xml:space="preserve">Forza di Lorentz, legge di Biot-Savart, legge di Ampere, legge di Faraday </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le equazioni di maxwell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b/>
        <w:t>Descrizione dei fenomeni elettromagnetici, la Luce, equazione d’onda energia e momento</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fenomeni ottici</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b/>
        <w:t>Leggi della riflessione e rifrazione, interferenza e diffrazione, microscopia</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interazione luce-materia</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ab/>
        <w:t xml:space="preserve">Effetto fotoelettrico, fotoni, </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aspetti quantistici della materia</w:t>
      </w:r>
    </w:p>
    <w:p w:rsidR="00746808" w:rsidRPr="00474985" w:rsidRDefault="00746808" w:rsidP="0066286A">
      <w:pPr>
        <w:ind w:left="180" w:right="45"/>
        <w:jc w:val="both"/>
        <w:rPr>
          <w:rFonts w:ascii="Comic Sans MS" w:hAnsi="Comic Sans MS"/>
          <w:smallCaps/>
          <w:sz w:val="20"/>
          <w:szCs w:val="20"/>
        </w:rPr>
      </w:pPr>
      <w:r w:rsidRPr="00474985">
        <w:rPr>
          <w:rFonts w:ascii="Comic Sans MS" w:hAnsi="Comic Sans MS"/>
          <w:sz w:val="20"/>
          <w:szCs w:val="20"/>
        </w:rPr>
        <w:tab/>
        <w:t>L’atomo di Bohr, la funzione d’onda, L’equazione di Schrodinger</w:t>
      </w:r>
      <w:r w:rsidRPr="00474985">
        <w:rPr>
          <w:rFonts w:ascii="Comic Sans MS" w:hAnsi="Comic Sans MS"/>
          <w:smallCaps/>
          <w:sz w:val="20"/>
          <w:szCs w:val="20"/>
        </w:rPr>
        <w:t xml:space="preserve"> tecniche spettroscopiche</w:t>
      </w:r>
    </w:p>
    <w:p w:rsidR="00746808" w:rsidRPr="00474985" w:rsidRDefault="00746808" w:rsidP="0066286A">
      <w:pPr>
        <w:ind w:left="708" w:right="45"/>
        <w:jc w:val="both"/>
        <w:rPr>
          <w:rFonts w:ascii="Comic Sans MS" w:hAnsi="Comic Sans MS"/>
          <w:smallCaps/>
          <w:sz w:val="20"/>
          <w:szCs w:val="20"/>
        </w:rPr>
      </w:pPr>
      <w:r w:rsidRPr="00474985">
        <w:rPr>
          <w:rFonts w:ascii="Comic Sans MS" w:hAnsi="Comic Sans MS"/>
          <w:sz w:val="20"/>
          <w:szCs w:val="20"/>
        </w:rPr>
        <w:t>Principi fisici alla base delle spettroscopie ottiche, delle spettroscopie di risonanza magnetica, e della spettrometria di massa</w:t>
      </w:r>
    </w:p>
    <w:p w:rsidR="00746808" w:rsidRPr="00474985" w:rsidRDefault="00746808" w:rsidP="0066286A">
      <w:pPr>
        <w:jc w:val="both"/>
        <w:rPr>
          <w:rFonts w:ascii="Comic Sans MS" w:hAnsi="Comic Sans MS"/>
          <w:sz w:val="20"/>
          <w:szCs w:val="20"/>
        </w:rPr>
      </w:pPr>
    </w:p>
    <w:p w:rsidR="00746808" w:rsidRPr="00474985" w:rsidRDefault="00746808" w:rsidP="0066286A">
      <w:pPr>
        <w:jc w:val="both"/>
        <w:rPr>
          <w:rFonts w:ascii="Comic Sans MS" w:hAnsi="Comic Sans MS"/>
          <w:sz w:val="20"/>
          <w:szCs w:val="20"/>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597"/>
      </w:tblGrid>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INSEGNAMENTO</w:t>
            </w:r>
          </w:p>
        </w:tc>
        <w:tc>
          <w:tcPr>
            <w:tcW w:w="4597" w:type="dxa"/>
          </w:tcPr>
          <w:p w:rsidR="00746808" w:rsidRPr="00474985" w:rsidRDefault="00746808" w:rsidP="0066286A">
            <w:pPr>
              <w:snapToGrid w:val="0"/>
              <w:ind w:right="92"/>
              <w:rPr>
                <w:rFonts w:ascii="Comic Sans MS" w:hAnsi="Comic Sans MS"/>
                <w:b/>
                <w:sz w:val="20"/>
                <w:szCs w:val="20"/>
              </w:rPr>
            </w:pPr>
            <w:r w:rsidRPr="00474985">
              <w:rPr>
                <w:rFonts w:ascii="Comic Sans MS" w:hAnsi="Comic Sans MS"/>
                <w:b/>
                <w:sz w:val="20"/>
                <w:szCs w:val="20"/>
              </w:rPr>
              <w:t>MATEMATICA E STATISTICA</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 xml:space="preserve">SETTORE SCIENTIFICO DISCIPLINARE </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 xml:space="preserve">MAT/05 </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ANNO DI CORSO</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I</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SEMESTRE</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Annuale</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CFU TOTALI</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12</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CFU LEZIONI FRONTALI</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8</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CFU ESERCITAZIONI</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4</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MODALITA’ DI VERIFICA DEL PROFITTO</w:t>
            </w:r>
          </w:p>
        </w:tc>
        <w:tc>
          <w:tcPr>
            <w:tcW w:w="4597" w:type="dxa"/>
          </w:tcPr>
          <w:p w:rsidR="00746808" w:rsidRPr="00474985" w:rsidRDefault="00746808" w:rsidP="0066286A">
            <w:pPr>
              <w:snapToGrid w:val="0"/>
              <w:ind w:right="92"/>
              <w:rPr>
                <w:rFonts w:ascii="Comic Sans MS" w:hAnsi="Comic Sans MS"/>
                <w:sz w:val="20"/>
                <w:szCs w:val="20"/>
              </w:rPr>
            </w:pPr>
            <w:r w:rsidRPr="00474985">
              <w:rPr>
                <w:rFonts w:ascii="Comic Sans MS" w:hAnsi="Comic Sans MS"/>
                <w:sz w:val="20"/>
                <w:szCs w:val="20"/>
              </w:rPr>
              <w:t>SCRITTO E ORALE SEPARATI</w:t>
            </w:r>
          </w:p>
        </w:tc>
      </w:tr>
      <w:tr w:rsidR="00746808" w:rsidRPr="00474985" w:rsidTr="0066286A">
        <w:tc>
          <w:tcPr>
            <w:tcW w:w="4248" w:type="dxa"/>
          </w:tcPr>
          <w:p w:rsidR="00746808" w:rsidRPr="00474985" w:rsidRDefault="00746808" w:rsidP="0066286A">
            <w:pPr>
              <w:snapToGrid w:val="0"/>
              <w:rPr>
                <w:rFonts w:ascii="Comic Sans MS" w:hAnsi="Comic Sans MS"/>
                <w:sz w:val="20"/>
                <w:szCs w:val="20"/>
              </w:rPr>
            </w:pPr>
            <w:r w:rsidRPr="00474985">
              <w:rPr>
                <w:rFonts w:ascii="Comic Sans MS" w:hAnsi="Comic Sans MS"/>
                <w:sz w:val="20"/>
                <w:szCs w:val="20"/>
              </w:rPr>
              <w:t>DOCENTI</w:t>
            </w:r>
          </w:p>
        </w:tc>
        <w:tc>
          <w:tcPr>
            <w:tcW w:w="4597" w:type="dxa"/>
          </w:tcPr>
          <w:p w:rsidR="00746808" w:rsidRPr="00474985" w:rsidRDefault="00746808" w:rsidP="00D150DB">
            <w:pPr>
              <w:rPr>
                <w:rFonts w:ascii="Comic Sans MS" w:hAnsi="Comic Sans MS"/>
                <w:sz w:val="20"/>
                <w:szCs w:val="20"/>
              </w:rPr>
            </w:pPr>
            <w:r w:rsidRPr="00474985">
              <w:rPr>
                <w:rFonts w:ascii="Comic Sans MS" w:hAnsi="Comic Sans MS"/>
                <w:sz w:val="20"/>
                <w:szCs w:val="20"/>
              </w:rPr>
              <w:t>PROF. RENZO RICCA</w:t>
            </w:r>
          </w:p>
          <w:p w:rsidR="00746808" w:rsidRPr="00474985" w:rsidRDefault="00746808" w:rsidP="00D150DB">
            <w:pPr>
              <w:rPr>
                <w:rFonts w:ascii="Comic Sans MS" w:hAnsi="Comic Sans MS"/>
                <w:sz w:val="20"/>
                <w:szCs w:val="20"/>
              </w:rPr>
            </w:pPr>
            <w:r w:rsidRPr="00474985">
              <w:rPr>
                <w:rFonts w:ascii="Comic Sans MS" w:hAnsi="Comic Sans MS"/>
                <w:sz w:val="20"/>
                <w:szCs w:val="20"/>
              </w:rPr>
              <w:t>02 6448 5762</w:t>
            </w:r>
          </w:p>
          <w:p w:rsidR="00746808" w:rsidRPr="00474985" w:rsidRDefault="00746808" w:rsidP="00D150DB">
            <w:pPr>
              <w:snapToGrid w:val="0"/>
              <w:ind w:right="92"/>
              <w:rPr>
                <w:rFonts w:ascii="Comic Sans MS" w:hAnsi="Comic Sans MS"/>
                <w:sz w:val="20"/>
                <w:szCs w:val="20"/>
              </w:rPr>
            </w:pPr>
            <w:hyperlink r:id="rId19" w:history="1">
              <w:r w:rsidRPr="00474985">
                <w:rPr>
                  <w:rStyle w:val="Hyperlink"/>
                  <w:rFonts w:ascii="Comic Sans MS" w:hAnsi="Comic Sans MS"/>
                  <w:sz w:val="20"/>
                  <w:szCs w:val="20"/>
                </w:rPr>
                <w:t>renzo.ricca@unimib.it</w:t>
              </w:r>
            </w:hyperlink>
          </w:p>
          <w:p w:rsidR="00746808" w:rsidRPr="00474985" w:rsidRDefault="00746808" w:rsidP="00D150DB">
            <w:pPr>
              <w:rPr>
                <w:rFonts w:ascii="Comic Sans MS" w:hAnsi="Comic Sans MS"/>
                <w:sz w:val="20"/>
                <w:szCs w:val="20"/>
              </w:rPr>
            </w:pPr>
            <w:r w:rsidRPr="00474985">
              <w:rPr>
                <w:rFonts w:ascii="Comic Sans MS" w:hAnsi="Comic Sans MS"/>
                <w:sz w:val="20"/>
                <w:szCs w:val="20"/>
              </w:rPr>
              <w:t>PROF. ANTONELLA ZAMBON</w:t>
            </w:r>
          </w:p>
          <w:p w:rsidR="00746808" w:rsidRPr="00474985" w:rsidRDefault="00746808" w:rsidP="00D150DB">
            <w:pPr>
              <w:rPr>
                <w:rFonts w:ascii="Comic Sans MS" w:hAnsi="Comic Sans MS"/>
                <w:sz w:val="20"/>
                <w:szCs w:val="20"/>
              </w:rPr>
            </w:pPr>
            <w:r w:rsidRPr="00474985">
              <w:rPr>
                <w:rFonts w:ascii="Comic Sans MS" w:hAnsi="Comic Sans MS"/>
                <w:sz w:val="20"/>
                <w:szCs w:val="20"/>
              </w:rPr>
              <w:t>02 6448 5814</w:t>
            </w:r>
          </w:p>
          <w:p w:rsidR="00746808" w:rsidRPr="00474985" w:rsidRDefault="00746808" w:rsidP="00D150DB">
            <w:pPr>
              <w:snapToGrid w:val="0"/>
              <w:ind w:right="92"/>
              <w:rPr>
                <w:rFonts w:ascii="Comic Sans MS" w:hAnsi="Comic Sans MS"/>
                <w:sz w:val="20"/>
                <w:szCs w:val="20"/>
              </w:rPr>
            </w:pPr>
            <w:hyperlink r:id="rId20" w:history="1">
              <w:r w:rsidRPr="00474985">
                <w:rPr>
                  <w:rStyle w:val="Hyperlink"/>
                  <w:rFonts w:ascii="Comic Sans MS" w:hAnsi="Comic Sans MS"/>
                  <w:sz w:val="20"/>
                  <w:szCs w:val="20"/>
                </w:rPr>
                <w:t>antonella.zambon@unimib.it</w:t>
              </w:r>
            </w:hyperlink>
          </w:p>
        </w:tc>
      </w:tr>
    </w:tbl>
    <w:p w:rsidR="00746808" w:rsidRPr="00474985" w:rsidRDefault="00746808" w:rsidP="0066286A">
      <w:pPr>
        <w:ind w:left="180" w:right="1798"/>
        <w:rPr>
          <w:rFonts w:ascii="Comic Sans MS" w:hAnsi="Comic Sans MS"/>
          <w:sz w:val="20"/>
          <w:szCs w:val="20"/>
        </w:rPr>
      </w:pPr>
    </w:p>
    <w:p w:rsidR="00746808" w:rsidRPr="00474985" w:rsidRDefault="00746808" w:rsidP="0066286A">
      <w:pPr>
        <w:ind w:left="180" w:right="22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ight="225"/>
        <w:rPr>
          <w:rFonts w:ascii="Comic Sans MS" w:hAnsi="Comic Sans MS"/>
          <w:b/>
          <w:smallCaps/>
          <w:sz w:val="20"/>
          <w:szCs w:val="20"/>
        </w:rPr>
      </w:pPr>
      <w:r w:rsidRPr="00474985">
        <w:rPr>
          <w:rFonts w:ascii="Comic Sans MS" w:hAnsi="Comic Sans MS"/>
          <w:b/>
          <w:smallCaps/>
          <w:sz w:val="20"/>
          <w:szCs w:val="20"/>
        </w:rPr>
        <w:t xml:space="preserve"> </w:t>
      </w:r>
    </w:p>
    <w:p w:rsidR="00746808" w:rsidRPr="00474985" w:rsidRDefault="00746808" w:rsidP="0066286A">
      <w:pPr>
        <w:ind w:left="180" w:right="225"/>
        <w:jc w:val="both"/>
        <w:rPr>
          <w:rFonts w:ascii="Comic Sans MS" w:hAnsi="Comic Sans MS"/>
          <w:sz w:val="20"/>
          <w:szCs w:val="20"/>
        </w:rPr>
      </w:pPr>
      <w:r w:rsidRPr="00474985">
        <w:rPr>
          <w:rFonts w:ascii="Comic Sans MS" w:hAnsi="Comic Sans MS"/>
          <w:sz w:val="20"/>
          <w:szCs w:val="20"/>
        </w:rPr>
        <w:t>Fornire concetti e tecniche matematiche di base su: limiti, derivate, integrali, serie, equazioni differenziali. Applicare queste tecniche a modelli biologici.</w:t>
      </w:r>
    </w:p>
    <w:p w:rsidR="00746808" w:rsidRPr="00474985" w:rsidRDefault="00746808" w:rsidP="0066286A">
      <w:pPr>
        <w:ind w:left="180" w:right="225"/>
        <w:jc w:val="both"/>
        <w:rPr>
          <w:rFonts w:ascii="Comic Sans MS" w:hAnsi="Comic Sans MS"/>
          <w:sz w:val="20"/>
          <w:szCs w:val="20"/>
        </w:rPr>
      </w:pPr>
      <w:r w:rsidRPr="00474985">
        <w:rPr>
          <w:rFonts w:ascii="Comic Sans MS" w:hAnsi="Comic Sans MS"/>
          <w:sz w:val="20"/>
          <w:szCs w:val="20"/>
        </w:rPr>
        <w:t>Utilizzare le nozioni di probabilità (condizionata e non) e di indipendenza stocastica. Saper scegliere opportuni modelli statistici discreti o continui per l'analisi dei dati sperimentali e saper utilizzare i dati per dedurre stime sul modello (stimatori, intervalli di confidenza, test d'ipotesi).</w:t>
      </w:r>
    </w:p>
    <w:p w:rsidR="00746808" w:rsidRPr="00474985" w:rsidRDefault="00746808" w:rsidP="0066286A">
      <w:pPr>
        <w:ind w:left="180" w:right="225"/>
        <w:rPr>
          <w:rFonts w:ascii="Comic Sans MS" w:hAnsi="Comic Sans MS"/>
          <w:b/>
          <w:smallCaps/>
          <w:sz w:val="20"/>
          <w:szCs w:val="20"/>
        </w:rPr>
      </w:pPr>
    </w:p>
    <w:p w:rsidR="00746808" w:rsidRPr="00474985" w:rsidRDefault="00746808" w:rsidP="0066286A">
      <w:pPr>
        <w:ind w:left="180" w:right="225"/>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66286A">
      <w:pPr>
        <w:pStyle w:val="WW-PreformattatoHTML"/>
        <w:ind w:left="180" w:right="225"/>
        <w:jc w:val="both"/>
        <w:rPr>
          <w:rFonts w:ascii="Comic Sans MS" w:hAnsi="Comic Sans MS"/>
        </w:rPr>
      </w:pPr>
      <w:r w:rsidRPr="00474985">
        <w:rPr>
          <w:rFonts w:ascii="Comic Sans MS" w:hAnsi="Comic Sans MS"/>
        </w:rPr>
        <w:t>Per la parte di Matematica:</w:t>
      </w:r>
    </w:p>
    <w:p w:rsidR="00746808" w:rsidRPr="00474985" w:rsidRDefault="00746808" w:rsidP="00474985">
      <w:pPr>
        <w:pStyle w:val="WW-Preformattato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225"/>
        <w:jc w:val="both"/>
        <w:rPr>
          <w:rFonts w:ascii="Comic Sans MS" w:hAnsi="Comic Sans MS"/>
        </w:rPr>
      </w:pPr>
      <w:r>
        <w:rPr>
          <w:rFonts w:ascii="Comic Sans MS" w:hAnsi="Comic Sans MS"/>
        </w:rPr>
        <w:t xml:space="preserve">- </w:t>
      </w:r>
      <w:r w:rsidRPr="00474985">
        <w:rPr>
          <w:rFonts w:ascii="Comic Sans MS" w:hAnsi="Comic Sans MS"/>
        </w:rPr>
        <w:t>D. Benedetto, M. Degli Esposti, C. Maffei, “Matematica per le scienze della vita”, Casa Editrice Ambrosiana, isbn 978-8808-18336-1.</w:t>
      </w:r>
    </w:p>
    <w:p w:rsidR="00746808" w:rsidRPr="00474985" w:rsidRDefault="00746808" w:rsidP="00474985">
      <w:pPr>
        <w:pStyle w:val="WW-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225"/>
        <w:jc w:val="both"/>
        <w:rPr>
          <w:rFonts w:ascii="Comic Sans MS" w:hAnsi="Comic Sans MS"/>
        </w:rPr>
      </w:pPr>
      <w:r w:rsidRPr="00474985">
        <w:rPr>
          <w:rFonts w:ascii="Comic Sans MS" w:hAnsi="Comic Sans MS"/>
        </w:rPr>
        <w:t>Per la parte di Statistica:</w:t>
      </w:r>
    </w:p>
    <w:p w:rsidR="00746808" w:rsidRPr="00474985" w:rsidRDefault="00746808" w:rsidP="00474985">
      <w:pPr>
        <w:pStyle w:val="WW-PreformattatoHTML"/>
        <w:widowControl w:val="0"/>
        <w:tabs>
          <w:tab w:val="clear" w:pos="916"/>
          <w:tab w:val="clear" w:pos="1832"/>
          <w:tab w:val="left" w:pos="993"/>
        </w:tabs>
        <w:ind w:left="180" w:right="225"/>
        <w:jc w:val="both"/>
        <w:rPr>
          <w:rFonts w:ascii="Comic Sans MS" w:hAnsi="Comic Sans MS"/>
        </w:rPr>
      </w:pPr>
      <w:r>
        <w:rPr>
          <w:rFonts w:ascii="Comic Sans MS" w:hAnsi="Comic Sans MS"/>
        </w:rPr>
        <w:t xml:space="preserve">- </w:t>
      </w:r>
      <w:r w:rsidRPr="00474985">
        <w:rPr>
          <w:rFonts w:ascii="Comic Sans MS" w:hAnsi="Comic Sans MS"/>
        </w:rPr>
        <w:t>Whitlock MC, Schluter D, “Analisi statistica dei dati biologici”, Zanichelli (2009).</w:t>
      </w:r>
    </w:p>
    <w:p w:rsidR="00746808" w:rsidRPr="00474985" w:rsidRDefault="00746808" w:rsidP="0066286A">
      <w:pPr>
        <w:pStyle w:val="WW-PreformattatoHTML"/>
        <w:ind w:left="180" w:right="225"/>
        <w:jc w:val="both"/>
        <w:rPr>
          <w:rFonts w:ascii="Comic Sans MS" w:hAnsi="Comic Sans MS"/>
        </w:rPr>
      </w:pPr>
    </w:p>
    <w:p w:rsidR="00746808" w:rsidRPr="00474985" w:rsidRDefault="00746808" w:rsidP="0066286A">
      <w:pPr>
        <w:pStyle w:val="WW-PreformattatoHTML"/>
        <w:ind w:left="180" w:right="225"/>
        <w:jc w:val="both"/>
        <w:rPr>
          <w:rFonts w:ascii="Comic Sans MS" w:hAnsi="Comic Sans MS"/>
        </w:rPr>
      </w:pPr>
      <w:r w:rsidRPr="00474985">
        <w:rPr>
          <w:rFonts w:ascii="Comic Sans MS" w:hAnsi="Comic Sans MS"/>
        </w:rPr>
        <w:t>Si invitano gli studenti a consultare i siti web:</w:t>
      </w:r>
    </w:p>
    <w:p w:rsidR="00746808" w:rsidRPr="00474985" w:rsidRDefault="00746808" w:rsidP="0066286A">
      <w:pPr>
        <w:pStyle w:val="WW-PreformattatoHTML"/>
        <w:ind w:left="180" w:right="225"/>
        <w:jc w:val="both"/>
        <w:rPr>
          <w:rFonts w:ascii="Comic Sans MS" w:hAnsi="Comic Sans MS"/>
        </w:rPr>
      </w:pPr>
      <w:hyperlink r:id="rId21" w:history="1">
        <w:r w:rsidRPr="00474985">
          <w:rPr>
            <w:rStyle w:val="Hyperlink"/>
            <w:rFonts w:ascii="Comic Sans MS" w:hAnsi="Comic Sans MS" w:cs="Courier New"/>
          </w:rPr>
          <w:t>http://www.statistica.unimib.it/utenti/calogero/andrea_didattica</w:t>
        </w:r>
      </w:hyperlink>
    </w:p>
    <w:p w:rsidR="00746808" w:rsidRPr="00474985" w:rsidRDefault="00746808" w:rsidP="0066286A">
      <w:pPr>
        <w:ind w:left="180" w:right="225"/>
        <w:rPr>
          <w:rFonts w:ascii="Comic Sans MS" w:hAnsi="Comic Sans MS"/>
          <w:sz w:val="20"/>
          <w:szCs w:val="20"/>
          <w:lang w:eastAsia="ar-SA"/>
        </w:rPr>
      </w:pPr>
      <w:hyperlink r:id="rId22" w:history="1">
        <w:r w:rsidRPr="00474985">
          <w:rPr>
            <w:rStyle w:val="Hyperlink"/>
            <w:rFonts w:ascii="Comic Sans MS" w:hAnsi="Comic Sans MS"/>
            <w:sz w:val="20"/>
            <w:szCs w:val="20"/>
            <w:lang w:eastAsia="ar-SA"/>
          </w:rPr>
          <w:t>http://www.statistica.unimib.it/utenti/zambon/</w:t>
        </w:r>
      </w:hyperlink>
    </w:p>
    <w:p w:rsidR="00746808" w:rsidRPr="00474985" w:rsidRDefault="00746808" w:rsidP="0066286A">
      <w:pPr>
        <w:ind w:left="180" w:right="225"/>
        <w:rPr>
          <w:rFonts w:ascii="Comic Sans MS" w:hAnsi="Comic Sans MS"/>
          <w:sz w:val="20"/>
          <w:szCs w:val="20"/>
        </w:rPr>
      </w:pPr>
      <w:r w:rsidRPr="00474985">
        <w:rPr>
          <w:rFonts w:ascii="Comic Sans MS" w:hAnsi="Comic Sans MS"/>
          <w:sz w:val="20"/>
          <w:szCs w:val="20"/>
        </w:rPr>
        <w:t>dove si potranno trovare appunti, materiale didattico, informazioni sugli appelli e temi di esame.</w:t>
      </w:r>
    </w:p>
    <w:p w:rsidR="00746808" w:rsidRPr="00474985" w:rsidRDefault="00746808" w:rsidP="0066286A">
      <w:pPr>
        <w:ind w:left="180" w:right="225"/>
        <w:jc w:val="both"/>
        <w:rPr>
          <w:rFonts w:ascii="Comic Sans MS" w:hAnsi="Comic Sans MS"/>
          <w:sz w:val="20"/>
          <w:szCs w:val="20"/>
        </w:rPr>
      </w:pPr>
    </w:p>
    <w:p w:rsidR="00746808" w:rsidRPr="00474985" w:rsidRDefault="00746808" w:rsidP="0066286A">
      <w:pPr>
        <w:ind w:left="180" w:right="225"/>
        <w:jc w:val="both"/>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66286A">
      <w:pPr>
        <w:ind w:left="180" w:right="225"/>
        <w:jc w:val="both"/>
        <w:rPr>
          <w:rFonts w:ascii="Comic Sans MS" w:hAnsi="Comic Sans MS"/>
          <w:b/>
          <w:smallCaps/>
          <w:sz w:val="20"/>
          <w:szCs w:val="20"/>
        </w:rPr>
      </w:pPr>
    </w:p>
    <w:p w:rsidR="00746808" w:rsidRPr="00474985" w:rsidRDefault="00746808" w:rsidP="0066286A">
      <w:pPr>
        <w:ind w:left="180" w:right="225"/>
        <w:jc w:val="both"/>
        <w:rPr>
          <w:rFonts w:ascii="Comic Sans MS" w:hAnsi="Comic Sans MS"/>
          <w:sz w:val="20"/>
          <w:szCs w:val="20"/>
        </w:rPr>
      </w:pPr>
      <w:r w:rsidRPr="00474985">
        <w:rPr>
          <w:rFonts w:ascii="Comic Sans MS" w:hAnsi="Comic Sans MS"/>
          <w:sz w:val="20"/>
          <w:szCs w:val="20"/>
        </w:rPr>
        <w:t xml:space="preserve">Vettori. Matrici e trasformazioni. Limiti di funzione. Successione, serie e sistemi dinamici discreti. Derivata di una funzione e leggi del cambiamento. Equazioni e sistemi di equazioni differenziali. Integrali. Si darà ampio spazio alle applicazioni ai modelli biologici. </w:t>
      </w:r>
    </w:p>
    <w:p w:rsidR="00746808" w:rsidRPr="00474985" w:rsidRDefault="00746808" w:rsidP="0066286A">
      <w:pPr>
        <w:ind w:left="180" w:right="225"/>
        <w:jc w:val="both"/>
        <w:rPr>
          <w:rFonts w:ascii="Comic Sans MS" w:hAnsi="Comic Sans MS"/>
          <w:sz w:val="20"/>
          <w:szCs w:val="20"/>
        </w:rPr>
      </w:pPr>
      <w:r w:rsidRPr="00474985">
        <w:rPr>
          <w:rFonts w:ascii="Comic Sans MS" w:hAnsi="Comic Sans MS"/>
          <w:sz w:val="20"/>
          <w:szCs w:val="20"/>
        </w:rPr>
        <w:t xml:space="preserve">Concetti di probabilità e di probabilità condizionata. Formula di Bayes. Variabili aleatorie: legge, media e varianza. Modelli binomiale e normale. Statistica descrittiva. La media campionaria: sue proprietà e utilizzo in statistica inferenziale. Stime puntuali, intervallari e test d'ipotesi per uno o due campioni indipendenti. Stime puntuali, intervallari e test d'ipotesi per due campioni appaiati. Cenni di analisi della varianza. Cenni di regressione lineare e logistica. </w:t>
      </w:r>
    </w:p>
    <w:p w:rsidR="00746808" w:rsidRPr="00474985" w:rsidRDefault="00746808">
      <w:pPr>
        <w:rPr>
          <w:rFonts w:ascii="Comic Sans MS" w:hAnsi="Comic Sans MS"/>
          <w:sz w:val="20"/>
          <w:szCs w:val="20"/>
        </w:rPr>
      </w:pPr>
    </w:p>
    <w:p w:rsidR="00746808" w:rsidRPr="00474985" w:rsidRDefault="00746808" w:rsidP="0066286A">
      <w:pPr>
        <w:jc w:val="both"/>
        <w:rPr>
          <w:rFonts w:ascii="Comic Sans MS" w:hAnsi="Comic Sans MS"/>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 xml:space="preserve">INSEGNAMENTO  </w:t>
            </w:r>
          </w:p>
        </w:tc>
        <w:tc>
          <w:tcPr>
            <w:tcW w:w="4860" w:type="dxa"/>
          </w:tcPr>
          <w:p w:rsidR="00746808" w:rsidRPr="00474985" w:rsidRDefault="00746808" w:rsidP="0066286A">
            <w:pPr>
              <w:rPr>
                <w:rFonts w:ascii="Comic Sans MS" w:hAnsi="Comic Sans MS"/>
                <w:b/>
                <w:sz w:val="20"/>
                <w:szCs w:val="20"/>
              </w:rPr>
            </w:pPr>
            <w:r w:rsidRPr="00474985">
              <w:rPr>
                <w:rFonts w:ascii="Comic Sans MS" w:hAnsi="Comic Sans MS"/>
                <w:b/>
                <w:sz w:val="20"/>
                <w:szCs w:val="20"/>
              </w:rPr>
              <w:t>ZOOLOGIA</w:t>
            </w:r>
          </w:p>
        </w:tc>
      </w:tr>
      <w:tr w:rsidR="00746808" w:rsidRPr="00474985" w:rsidTr="0066286A">
        <w:tc>
          <w:tcPr>
            <w:tcW w:w="3960" w:type="dxa"/>
          </w:tcPr>
          <w:p w:rsidR="00746808" w:rsidRPr="00474985" w:rsidRDefault="00746808" w:rsidP="00474985">
            <w:pPr>
              <w:ind w:right="-108"/>
              <w:rPr>
                <w:rFonts w:ascii="Comic Sans MS" w:hAnsi="Comic Sans MS"/>
                <w:sz w:val="20"/>
                <w:szCs w:val="20"/>
              </w:rPr>
            </w:pPr>
            <w:r w:rsidRPr="00474985">
              <w:rPr>
                <w:rFonts w:ascii="Comic Sans MS" w:hAnsi="Comic Sans MS"/>
                <w:sz w:val="20"/>
                <w:szCs w:val="20"/>
              </w:rPr>
              <w:t xml:space="preserve">SETTORE SCIENTIFICO DISCIPLINARE  </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 xml:space="preserve">BIO/05 </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 xml:space="preserve">ANNO DI CORSO </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I</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 xml:space="preserve">SEMESTRE  </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I</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CFU TOTALI</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8</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CFU LEZIONI FRONTALI</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7</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CFU LABORATORIO</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1</w:t>
            </w:r>
          </w:p>
        </w:tc>
      </w:tr>
      <w:tr w:rsidR="00746808" w:rsidRPr="00474985" w:rsidTr="0066286A">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MODALITA’ DI VERIFICA DEL PROFITTO</w:t>
            </w:r>
          </w:p>
        </w:tc>
        <w:tc>
          <w:tcPr>
            <w:tcW w:w="4860" w:type="dxa"/>
          </w:tcPr>
          <w:p w:rsidR="00746808" w:rsidRPr="00474985" w:rsidRDefault="00746808" w:rsidP="0066286A">
            <w:pPr>
              <w:rPr>
                <w:rFonts w:ascii="Comic Sans MS" w:hAnsi="Comic Sans MS"/>
                <w:sz w:val="20"/>
                <w:szCs w:val="20"/>
              </w:rPr>
            </w:pPr>
            <w:r w:rsidRPr="00474985">
              <w:rPr>
                <w:rFonts w:ascii="Comic Sans MS" w:hAnsi="Comic Sans MS"/>
                <w:sz w:val="20"/>
                <w:szCs w:val="20"/>
              </w:rPr>
              <w:t>SCRITTO E ORALE SEPARATI</w:t>
            </w:r>
          </w:p>
        </w:tc>
      </w:tr>
      <w:tr w:rsidR="00746808" w:rsidRPr="009F34DD" w:rsidTr="00AE0BD7">
        <w:tc>
          <w:tcPr>
            <w:tcW w:w="3960" w:type="dxa"/>
          </w:tcPr>
          <w:p w:rsidR="00746808" w:rsidRPr="00474985" w:rsidRDefault="00746808" w:rsidP="0066286A">
            <w:pPr>
              <w:ind w:right="72"/>
              <w:rPr>
                <w:rFonts w:ascii="Comic Sans MS" w:hAnsi="Comic Sans MS"/>
                <w:sz w:val="20"/>
                <w:szCs w:val="20"/>
              </w:rPr>
            </w:pPr>
            <w:r w:rsidRPr="00474985">
              <w:rPr>
                <w:rFonts w:ascii="Comic Sans MS" w:hAnsi="Comic Sans MS"/>
                <w:sz w:val="20"/>
                <w:szCs w:val="20"/>
              </w:rPr>
              <w:t>DOCENTE</w:t>
            </w:r>
          </w:p>
        </w:tc>
        <w:tc>
          <w:tcPr>
            <w:tcW w:w="4860" w:type="dxa"/>
            <w:vAlign w:val="center"/>
          </w:tcPr>
          <w:p w:rsidR="00746808" w:rsidRPr="00474985" w:rsidRDefault="00746808" w:rsidP="003F6823">
            <w:pPr>
              <w:rPr>
                <w:rFonts w:ascii="Comic Sans MS" w:hAnsi="Comic Sans MS"/>
                <w:sz w:val="20"/>
                <w:szCs w:val="20"/>
                <w:lang w:val="nl-NL"/>
              </w:rPr>
            </w:pPr>
            <w:r w:rsidRPr="00474985">
              <w:rPr>
                <w:rFonts w:ascii="Comic Sans MS" w:hAnsi="Comic Sans MS"/>
                <w:sz w:val="20"/>
                <w:szCs w:val="20"/>
                <w:lang w:val="nl-NL"/>
              </w:rPr>
              <w:t>PROF. ALDO ZULLINI</w:t>
            </w:r>
          </w:p>
          <w:p w:rsidR="00746808" w:rsidRPr="00474985" w:rsidRDefault="00746808" w:rsidP="003F6823">
            <w:pPr>
              <w:rPr>
                <w:rFonts w:ascii="Comic Sans MS" w:hAnsi="Comic Sans MS"/>
                <w:sz w:val="20"/>
                <w:szCs w:val="20"/>
                <w:lang w:val="nl-NL"/>
              </w:rPr>
            </w:pPr>
            <w:r>
              <w:rPr>
                <w:rFonts w:ascii="Comic Sans MS" w:hAnsi="Comic Sans MS"/>
                <w:sz w:val="20"/>
                <w:szCs w:val="20"/>
                <w:lang w:val="nl-NL"/>
              </w:rPr>
              <w:t xml:space="preserve">02 6448 </w:t>
            </w:r>
            <w:r w:rsidRPr="00474985">
              <w:rPr>
                <w:rFonts w:ascii="Comic Sans MS" w:hAnsi="Comic Sans MS"/>
                <w:sz w:val="20"/>
                <w:szCs w:val="20"/>
                <w:lang w:val="nl-NL"/>
              </w:rPr>
              <w:t>3429</w:t>
            </w:r>
          </w:p>
          <w:p w:rsidR="00746808" w:rsidRPr="00474985" w:rsidRDefault="00746808" w:rsidP="003F6823">
            <w:pPr>
              <w:rPr>
                <w:rFonts w:ascii="Arial Narrow" w:hAnsi="Arial Narrow"/>
                <w:sz w:val="20"/>
                <w:szCs w:val="20"/>
                <w:lang w:val="nl-NL"/>
              </w:rPr>
            </w:pPr>
            <w:hyperlink r:id="rId23" w:history="1">
              <w:r w:rsidRPr="00474985">
                <w:rPr>
                  <w:rStyle w:val="Hyperlink"/>
                  <w:rFonts w:ascii="Comic Sans MS" w:hAnsi="Comic Sans MS"/>
                  <w:sz w:val="20"/>
                  <w:szCs w:val="20"/>
                  <w:lang w:val="nl-NL"/>
                </w:rPr>
                <w:t>aldo.zullini@unimib.it</w:t>
              </w:r>
            </w:hyperlink>
          </w:p>
        </w:tc>
      </w:tr>
    </w:tbl>
    <w:p w:rsidR="00746808" w:rsidRPr="00474985" w:rsidRDefault="00746808" w:rsidP="0066286A">
      <w:pPr>
        <w:ind w:left="180" w:right="1798"/>
        <w:rPr>
          <w:rFonts w:ascii="Comic Sans MS" w:hAnsi="Comic Sans MS"/>
          <w:sz w:val="20"/>
          <w:szCs w:val="20"/>
          <w:lang w:val="nl-NL"/>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Il corso si propone di presentare un’immagine delle strutture viventi del regno animale, la loro organizzazione e il loro funzionamento (forma vs. funzione). Gli animali, che sono le strutture più complesse che si conoscano, verranno presentati nel loro impianto evolutivo e, di volta in volta, verranno esaminate anche le varie strutture/funzioni via via che si presentano nel corso della panoramica del mondo animale. Tanto più che tali strutture/funzioni sono presenti anche nell’essere umano.</w:t>
      </w:r>
    </w:p>
    <w:p w:rsidR="00746808" w:rsidRPr="00474985" w:rsidRDefault="00746808" w:rsidP="0066286A">
      <w:pPr>
        <w:ind w:left="180" w:right="45"/>
        <w:jc w:val="both"/>
        <w:rPr>
          <w:rFonts w:ascii="Comic Sans MS" w:hAnsi="Comic Sans MS"/>
          <w:b/>
          <w:smallCaps/>
          <w:sz w:val="20"/>
          <w:szCs w:val="20"/>
        </w:rPr>
      </w:pPr>
    </w:p>
    <w:p w:rsidR="00746808" w:rsidRPr="00474985" w:rsidRDefault="00746808" w:rsidP="0066286A">
      <w:pPr>
        <w:ind w:left="180" w:right="45"/>
        <w:jc w:val="both"/>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Hickman et al.: “Diversità animale” – McGraw-Hill</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 Miller &amp; Harley: “Zoologia (sistematica)” – Idelson-Gnocchi </w:t>
      </w:r>
    </w:p>
    <w:p w:rsidR="00746808" w:rsidRPr="00474985" w:rsidRDefault="00746808" w:rsidP="0066286A">
      <w:pPr>
        <w:ind w:left="180" w:right="45"/>
        <w:jc w:val="both"/>
        <w:rPr>
          <w:rFonts w:ascii="Comic Sans MS" w:hAnsi="Comic Sans MS"/>
          <w:sz w:val="20"/>
          <w:szCs w:val="20"/>
        </w:rPr>
      </w:pPr>
      <w:r w:rsidRPr="00474985">
        <w:rPr>
          <w:rFonts w:ascii="Comic Sans MS" w:hAnsi="Comic Sans MS"/>
          <w:sz w:val="20"/>
          <w:szCs w:val="20"/>
        </w:rPr>
        <w:t xml:space="preserve">- Weisz: “Zoologia, vol.2°” – Zanichelli </w:t>
      </w:r>
    </w:p>
    <w:p w:rsidR="00746808" w:rsidRDefault="00746808" w:rsidP="0066286A">
      <w:pPr>
        <w:ind w:left="180" w:right="45"/>
        <w:jc w:val="both"/>
        <w:rPr>
          <w:rFonts w:ascii="Comic Sans MS" w:hAnsi="Comic Sans MS"/>
          <w:sz w:val="20"/>
          <w:szCs w:val="20"/>
        </w:rPr>
      </w:pPr>
    </w:p>
    <w:p w:rsidR="00746808" w:rsidRDefault="00746808" w:rsidP="0066286A">
      <w:pPr>
        <w:ind w:left="180" w:right="45"/>
        <w:jc w:val="both"/>
        <w:rPr>
          <w:rFonts w:ascii="Comic Sans MS" w:hAnsi="Comic Sans MS"/>
          <w:sz w:val="20"/>
          <w:szCs w:val="20"/>
        </w:rPr>
      </w:pPr>
    </w:p>
    <w:p w:rsidR="00746808" w:rsidRDefault="00746808" w:rsidP="0066286A">
      <w:pPr>
        <w:ind w:left="180" w:right="45"/>
        <w:jc w:val="both"/>
        <w:rPr>
          <w:rFonts w:ascii="Comic Sans MS" w:hAnsi="Comic Sans MS"/>
          <w:sz w:val="20"/>
          <w:szCs w:val="20"/>
        </w:rPr>
      </w:pPr>
    </w:p>
    <w:p w:rsidR="00746808" w:rsidRDefault="00746808" w:rsidP="0066286A">
      <w:pPr>
        <w:ind w:left="180" w:right="45"/>
        <w:jc w:val="both"/>
        <w:rPr>
          <w:rFonts w:ascii="Comic Sans MS" w:hAnsi="Comic Sans MS"/>
          <w:sz w:val="20"/>
          <w:szCs w:val="20"/>
        </w:rPr>
      </w:pPr>
    </w:p>
    <w:p w:rsidR="00746808" w:rsidRPr="00474985" w:rsidRDefault="00746808" w:rsidP="0066286A">
      <w:pPr>
        <w:ind w:right="45"/>
        <w:jc w:val="both"/>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66286A">
      <w:pPr>
        <w:ind w:right="45"/>
        <w:jc w:val="both"/>
        <w:rPr>
          <w:rFonts w:ascii="Comic Sans MS" w:hAnsi="Comic Sans MS"/>
          <w:b/>
          <w:smallCaps/>
          <w:sz w:val="20"/>
          <w:szCs w:val="20"/>
        </w:rPr>
      </w:pPr>
    </w:p>
    <w:p w:rsidR="00746808" w:rsidRPr="00474985" w:rsidRDefault="00746808" w:rsidP="0066286A">
      <w:pPr>
        <w:ind w:right="45"/>
        <w:jc w:val="both"/>
        <w:rPr>
          <w:rFonts w:ascii="Comic Sans MS" w:hAnsi="Comic Sans MS"/>
          <w:i/>
          <w:sz w:val="20"/>
          <w:szCs w:val="20"/>
        </w:rPr>
      </w:pPr>
      <w:r w:rsidRPr="00474985">
        <w:rPr>
          <w:rFonts w:ascii="Comic Sans MS" w:hAnsi="Comic Sans MS"/>
          <w:sz w:val="20"/>
          <w:szCs w:val="20"/>
        </w:rPr>
        <w:t xml:space="preserve">I Regni della natura (caratteristiche). La specie e la classificazione linneana. Monophylum, paraphylum. Stato del carattere (plesiomorfo, apomorfo). Analogia/omologia. Procarioti/Eucarioti. Segmentazione e gastrulazione. Stadi larvali e loro significato. Simmetria radiale e bilaterale. Protostomi e Deuterostomi. Celoma, pseudoceloma. Metameria. Respirazione (cutanea, branchiale, polmonare, tracheale) e suo significato. Escrezione (ammoniotelica, ureotelica, uricotelica) e suo significato. Riproduzione sessuale e partenogenesi. Generalità sul parassitismo. Cicli parassitari di: </w:t>
      </w:r>
      <w:r w:rsidRPr="00474985">
        <w:rPr>
          <w:rFonts w:ascii="Comic Sans MS" w:hAnsi="Comic Sans MS"/>
          <w:i/>
          <w:sz w:val="20"/>
          <w:szCs w:val="20"/>
        </w:rPr>
        <w:t>Plasmodium</w:t>
      </w:r>
      <w:r w:rsidRPr="00474985">
        <w:rPr>
          <w:rFonts w:ascii="Comic Sans MS" w:hAnsi="Comic Sans MS"/>
          <w:sz w:val="20"/>
          <w:szCs w:val="20"/>
        </w:rPr>
        <w:t xml:space="preserve">, Trematodi, </w:t>
      </w:r>
      <w:r w:rsidRPr="00474985">
        <w:rPr>
          <w:rFonts w:ascii="Comic Sans MS" w:hAnsi="Comic Sans MS"/>
          <w:i/>
          <w:sz w:val="20"/>
          <w:szCs w:val="20"/>
        </w:rPr>
        <w:t>Taenia, Ancylostoma.</w:t>
      </w:r>
    </w:p>
    <w:p w:rsidR="00746808" w:rsidRPr="00474985" w:rsidRDefault="00746808" w:rsidP="0066286A">
      <w:pPr>
        <w:ind w:right="45"/>
        <w:jc w:val="both"/>
        <w:rPr>
          <w:rFonts w:ascii="Comic Sans MS" w:hAnsi="Comic Sans MS"/>
          <w:sz w:val="20"/>
          <w:szCs w:val="20"/>
        </w:rPr>
      </w:pPr>
    </w:p>
    <w:p w:rsidR="00746808" w:rsidRPr="00474985" w:rsidRDefault="00746808" w:rsidP="0066286A">
      <w:pPr>
        <w:ind w:right="45"/>
        <w:jc w:val="both"/>
        <w:rPr>
          <w:rFonts w:ascii="Comic Sans MS" w:hAnsi="Comic Sans MS"/>
          <w:sz w:val="20"/>
          <w:szCs w:val="20"/>
        </w:rPr>
      </w:pPr>
      <w:r w:rsidRPr="00474985">
        <w:rPr>
          <w:rFonts w:ascii="Comic Sans MS" w:hAnsi="Comic Sans MS"/>
          <w:sz w:val="20"/>
          <w:szCs w:val="20"/>
        </w:rPr>
        <w:t>Protozoi (e suddivisioni principali). Poriferi. Cnidari (Idrozoi, Scifozoi, Cubozoi, Antozoi). Platelminti (Turbellari, Trematodi, Monogenei, Cestodi). Rotiferi. Nematodi. Molluschi (Gasteropodi, Bivalvi, Cefalopodi). Anellidi (Policheti, Ologocheti, Irudinei). Tardigradi. Onicofori. Aracnidi (Scorpioni, Ragni, Acari). Crostacei. Miriapodi (Diplopodi, Chilopodi). Insetti (e ordini principali). Briozoi. Echinodermi (e classi principali). Cordati. Condritti. Osteitti. Anfibi. Rettili. Uccelli. Mammiferi. Monotremi. Marsupiali. Placentali (e ordini principali). Primati (Proscimmie, Scimmie). Origine dell’Uomo.</w:t>
      </w:r>
    </w:p>
    <w:p w:rsidR="00746808" w:rsidRPr="00474985" w:rsidRDefault="00746808" w:rsidP="0066286A">
      <w:pPr>
        <w:jc w:val="both"/>
        <w:rPr>
          <w:rFonts w:ascii="Comic Sans MS" w:hAnsi="Comic Sans MS"/>
          <w:sz w:val="20"/>
          <w:szCs w:val="20"/>
        </w:rPr>
      </w:pPr>
    </w:p>
    <w:p w:rsidR="00746808" w:rsidRPr="00474985" w:rsidRDefault="00746808" w:rsidP="003E2D08">
      <w:pPr>
        <w:jc w:val="center"/>
        <w:rPr>
          <w:rFonts w:ascii="Comic Sans MS" w:hAnsi="Comic Sans MS"/>
          <w:b/>
          <w:sz w:val="20"/>
          <w:szCs w:val="20"/>
        </w:rPr>
      </w:pPr>
      <w:r w:rsidRPr="00474985">
        <w:rPr>
          <w:rFonts w:ascii="Comic Sans MS" w:hAnsi="Comic Sans MS"/>
          <w:sz w:val="20"/>
          <w:szCs w:val="20"/>
        </w:rPr>
        <w:br w:type="page"/>
      </w:r>
      <w:r w:rsidRPr="00474985">
        <w:rPr>
          <w:rFonts w:ascii="Comic Sans MS" w:hAnsi="Comic Sans MS"/>
          <w:b/>
          <w:sz w:val="20"/>
          <w:szCs w:val="20"/>
        </w:rPr>
        <w:t>PROGRAMMI DETTAGLIATI</w:t>
      </w:r>
    </w:p>
    <w:p w:rsidR="00746808" w:rsidRPr="00474985" w:rsidRDefault="00746808" w:rsidP="003E2D08">
      <w:pPr>
        <w:jc w:val="center"/>
        <w:rPr>
          <w:rFonts w:ascii="Comic Sans MS" w:hAnsi="Comic Sans MS"/>
          <w:b/>
          <w:sz w:val="20"/>
          <w:szCs w:val="20"/>
        </w:rPr>
      </w:pPr>
      <w:r w:rsidRPr="00474985">
        <w:rPr>
          <w:rFonts w:ascii="Comic Sans MS" w:hAnsi="Comic Sans MS"/>
          <w:b/>
          <w:sz w:val="20"/>
          <w:szCs w:val="20"/>
        </w:rPr>
        <w:t>SECONDO ANNO DI CORSO</w:t>
      </w:r>
    </w:p>
    <w:p w:rsidR="00746808" w:rsidRPr="00474985" w:rsidRDefault="00746808" w:rsidP="003E2D08">
      <w:pPr>
        <w:jc w:val="both"/>
        <w:rPr>
          <w:rFonts w:ascii="Comic Sans MS" w:hAnsi="Comic Sans MS"/>
          <w:sz w:val="20"/>
          <w:szCs w:val="20"/>
        </w:rPr>
      </w:pPr>
    </w:p>
    <w:p w:rsidR="00746808" w:rsidRPr="00474985" w:rsidRDefault="00746808" w:rsidP="003E2D08">
      <w:pPr>
        <w:jc w:val="both"/>
        <w:rPr>
          <w:rFonts w:ascii="Comic Sans MS" w:hAnsi="Comic Sans MS"/>
          <w:smallCaps/>
          <w:sz w:val="20"/>
          <w:szCs w:val="20"/>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4294"/>
      </w:tblGrid>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INSEGNAMENTO</w:t>
            </w:r>
          </w:p>
        </w:tc>
        <w:tc>
          <w:tcPr>
            <w:tcW w:w="4212" w:type="dxa"/>
          </w:tcPr>
          <w:p w:rsidR="00746808" w:rsidRPr="00474985" w:rsidRDefault="00746808" w:rsidP="003E2D08">
            <w:pPr>
              <w:widowControl w:val="0"/>
              <w:autoSpaceDE w:val="0"/>
              <w:autoSpaceDN w:val="0"/>
              <w:adjustRightInd w:val="0"/>
              <w:ind w:right="1798"/>
              <w:rPr>
                <w:rFonts w:ascii="Comic Sans MS" w:hAnsi="Comic Sans MS" w:cs="Arial"/>
                <w:b/>
                <w:color w:val="000000"/>
                <w:sz w:val="20"/>
                <w:szCs w:val="20"/>
              </w:rPr>
            </w:pPr>
            <w:r w:rsidRPr="00474985">
              <w:rPr>
                <w:rFonts w:ascii="Comic Sans MS" w:hAnsi="Comic Sans MS" w:cs="Arial"/>
                <w:b/>
                <w:color w:val="000000"/>
                <w:sz w:val="20"/>
                <w:szCs w:val="20"/>
              </w:rPr>
              <w:t>BIOLOGIA CELLULARE</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 xml:space="preserve">SETTORE SCIENTIFICO DISCIPLINARE </w:t>
            </w:r>
          </w:p>
        </w:tc>
        <w:tc>
          <w:tcPr>
            <w:tcW w:w="4212" w:type="dxa"/>
          </w:tcPr>
          <w:p w:rsidR="00746808" w:rsidRPr="00474985" w:rsidRDefault="00746808" w:rsidP="003E2D08">
            <w:pPr>
              <w:widowControl w:val="0"/>
              <w:autoSpaceDE w:val="0"/>
              <w:autoSpaceDN w:val="0"/>
              <w:adjustRightInd w:val="0"/>
              <w:ind w:right="1798"/>
              <w:rPr>
                <w:rFonts w:ascii="Comic Sans MS" w:hAnsi="Comic Sans MS" w:cs="sansserif"/>
                <w:sz w:val="20"/>
                <w:szCs w:val="20"/>
                <w:lang w:val="es-ES"/>
              </w:rPr>
            </w:pPr>
            <w:r w:rsidRPr="00474985">
              <w:rPr>
                <w:rFonts w:ascii="Comic Sans MS" w:hAnsi="Comic Sans MS" w:cs="Arial"/>
                <w:color w:val="000000"/>
                <w:sz w:val="20"/>
                <w:szCs w:val="20"/>
                <w:lang w:val="es-ES"/>
              </w:rPr>
              <w:t>BIO/13</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ANNO DI CORSO</w:t>
            </w:r>
          </w:p>
        </w:tc>
        <w:tc>
          <w:tcPr>
            <w:tcW w:w="421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SEMESTRE</w:t>
            </w:r>
          </w:p>
        </w:tc>
        <w:tc>
          <w:tcPr>
            <w:tcW w:w="421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CFU TOTALI</w:t>
            </w:r>
          </w:p>
        </w:tc>
        <w:tc>
          <w:tcPr>
            <w:tcW w:w="421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6</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CFU LEZIONI FRONTALI</w:t>
            </w:r>
          </w:p>
        </w:tc>
        <w:tc>
          <w:tcPr>
            <w:tcW w:w="4212" w:type="dxa"/>
          </w:tcPr>
          <w:p w:rsidR="00746808" w:rsidRPr="00474985" w:rsidRDefault="00746808" w:rsidP="00D4579B">
            <w:pPr>
              <w:ind w:right="1798"/>
              <w:jc w:val="both"/>
              <w:rPr>
                <w:rFonts w:ascii="Comic Sans MS" w:hAnsi="Comic Sans MS"/>
                <w:sz w:val="20"/>
                <w:szCs w:val="20"/>
              </w:rPr>
            </w:pPr>
            <w:r w:rsidRPr="00474985">
              <w:rPr>
                <w:rFonts w:ascii="Comic Sans MS" w:hAnsi="Comic Sans MS"/>
                <w:sz w:val="20"/>
                <w:szCs w:val="20"/>
              </w:rPr>
              <w:t>6</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MODALITA’ DI VERIFICA DEL PROFITTO</w:t>
            </w:r>
          </w:p>
        </w:tc>
        <w:tc>
          <w:tcPr>
            <w:tcW w:w="4212" w:type="dxa"/>
          </w:tcPr>
          <w:p w:rsidR="00746808" w:rsidRPr="00474985" w:rsidRDefault="00746808" w:rsidP="00474985">
            <w:pPr>
              <w:tabs>
                <w:tab w:val="left" w:pos="4078"/>
              </w:tabs>
              <w:ind w:right="72"/>
              <w:jc w:val="both"/>
              <w:rPr>
                <w:rFonts w:ascii="Comic Sans MS" w:hAnsi="Comic Sans MS"/>
                <w:sz w:val="20"/>
                <w:szCs w:val="20"/>
              </w:rPr>
            </w:pPr>
            <w:r w:rsidRPr="00474985">
              <w:rPr>
                <w:rFonts w:ascii="Comic Sans MS" w:hAnsi="Comic Sans MS"/>
                <w:sz w:val="20"/>
                <w:szCs w:val="20"/>
              </w:rPr>
              <w:t>SCRITTO E ORALE SEPARATI</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DOCENTE</w:t>
            </w:r>
          </w:p>
        </w:tc>
        <w:tc>
          <w:tcPr>
            <w:tcW w:w="4212" w:type="dxa"/>
          </w:tcPr>
          <w:p w:rsidR="00746808" w:rsidRPr="00474985" w:rsidRDefault="00746808" w:rsidP="000B79FD">
            <w:pPr>
              <w:rPr>
                <w:rFonts w:ascii="Comic Sans MS" w:hAnsi="Comic Sans MS"/>
                <w:sz w:val="20"/>
                <w:szCs w:val="20"/>
              </w:rPr>
            </w:pPr>
            <w:r w:rsidRPr="00474985">
              <w:rPr>
                <w:rFonts w:ascii="Comic Sans MS" w:hAnsi="Comic Sans MS"/>
                <w:sz w:val="20"/>
                <w:szCs w:val="20"/>
              </w:rPr>
              <w:t>PROF. ANGELO VESCOVI</w:t>
            </w:r>
          </w:p>
          <w:p w:rsidR="00746808" w:rsidRPr="00474985" w:rsidRDefault="00746808" w:rsidP="000B79FD">
            <w:pPr>
              <w:rPr>
                <w:rFonts w:ascii="Comic Sans MS" w:hAnsi="Comic Sans MS"/>
                <w:sz w:val="20"/>
                <w:szCs w:val="20"/>
              </w:rPr>
            </w:pPr>
            <w:r w:rsidRPr="00474985">
              <w:rPr>
                <w:rFonts w:ascii="Comic Sans MS" w:hAnsi="Comic Sans MS"/>
                <w:sz w:val="20"/>
                <w:szCs w:val="20"/>
              </w:rPr>
              <w:t>02 6448 3351</w:t>
            </w:r>
          </w:p>
          <w:p w:rsidR="00746808" w:rsidRPr="00474985" w:rsidRDefault="00746808" w:rsidP="000B79FD">
            <w:pPr>
              <w:ind w:right="1798"/>
              <w:jc w:val="both"/>
              <w:rPr>
                <w:rFonts w:ascii="Comic Sans MS" w:hAnsi="Comic Sans MS"/>
                <w:sz w:val="20"/>
                <w:szCs w:val="20"/>
              </w:rPr>
            </w:pPr>
            <w:hyperlink r:id="rId24" w:history="1">
              <w:r w:rsidRPr="00474985">
                <w:rPr>
                  <w:rStyle w:val="Hyperlink"/>
                  <w:rFonts w:ascii="Comic Sans MS" w:hAnsi="Comic Sans MS"/>
                  <w:sz w:val="20"/>
                  <w:szCs w:val="20"/>
                </w:rPr>
                <w:t>angelo.vescovi@unimib.it</w:t>
              </w:r>
            </w:hyperlink>
          </w:p>
        </w:tc>
      </w:tr>
    </w:tbl>
    <w:p w:rsidR="00746808" w:rsidRPr="00474985" w:rsidRDefault="00746808" w:rsidP="003E2D08">
      <w:pPr>
        <w:rPr>
          <w:rFonts w:ascii="Comic Sans MS" w:hAnsi="Comic Sans MS"/>
          <w:b/>
          <w:bCs/>
          <w:smallCaps/>
          <w:sz w:val="20"/>
          <w:szCs w:val="20"/>
        </w:rPr>
      </w:pPr>
    </w:p>
    <w:p w:rsidR="00746808" w:rsidRPr="00474985" w:rsidRDefault="00746808" w:rsidP="003E2D08">
      <w:pPr>
        <w:ind w:left="180"/>
        <w:rPr>
          <w:rFonts w:ascii="Comic Sans MS" w:hAnsi="Comic Sans MS"/>
          <w:sz w:val="20"/>
          <w:szCs w:val="20"/>
        </w:rPr>
      </w:pPr>
      <w:r w:rsidRPr="00474985">
        <w:rPr>
          <w:rFonts w:ascii="Comic Sans MS" w:hAnsi="Comic Sans MS"/>
          <w:b/>
          <w:bCs/>
          <w:smallCaps/>
          <w:sz w:val="20"/>
          <w:szCs w:val="20"/>
        </w:rPr>
        <w:t>obiettivi dell’insegnamento:</w:t>
      </w:r>
    </w:p>
    <w:p w:rsidR="00746808" w:rsidRPr="00474985" w:rsidRDefault="00746808" w:rsidP="003E2D08">
      <w:pPr>
        <w:ind w:left="180"/>
        <w:rPr>
          <w:rFonts w:ascii="Comic Sans MS" w:hAnsi="Comic Sans MS"/>
          <w:sz w:val="20"/>
          <w:szCs w:val="20"/>
        </w:rPr>
      </w:pPr>
    </w:p>
    <w:p w:rsidR="00746808" w:rsidRPr="00474985" w:rsidRDefault="00746808" w:rsidP="00784C0E">
      <w:pPr>
        <w:ind w:left="180"/>
        <w:jc w:val="both"/>
        <w:rPr>
          <w:rFonts w:ascii="Comic Sans MS" w:hAnsi="Comic Sans MS"/>
          <w:sz w:val="20"/>
          <w:szCs w:val="20"/>
        </w:rPr>
      </w:pPr>
      <w:r w:rsidRPr="00474985">
        <w:rPr>
          <w:rFonts w:ascii="Comic Sans MS" w:hAnsi="Comic Sans MS"/>
          <w:sz w:val="20"/>
          <w:szCs w:val="20"/>
        </w:rPr>
        <w:t>Conoscenza dei meccanismi molecolari utilizzati per la comunicazione intercellulare, per la modulazione dell’attività proliferativa e dei programmi di differenziamento e per l’attivazione del programma di morte cellulare. Tale corso costituisce la base molecolare per la comprensione degli aspetti fisiologici che verranno approfonditi nei corsi successivi.</w:t>
      </w:r>
    </w:p>
    <w:p w:rsidR="00746808" w:rsidRPr="00474985" w:rsidRDefault="00746808" w:rsidP="003E2D08">
      <w:pPr>
        <w:ind w:left="180" w:right="1798"/>
        <w:rPr>
          <w:rFonts w:ascii="Comic Sans MS" w:hAnsi="Comic Sans MS"/>
          <w:sz w:val="20"/>
          <w:szCs w:val="20"/>
        </w:rPr>
      </w:pPr>
    </w:p>
    <w:p w:rsidR="00746808" w:rsidRPr="00474985" w:rsidRDefault="00746808" w:rsidP="003E2D08">
      <w:pPr>
        <w:ind w:left="180"/>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784C0E">
      <w:pPr>
        <w:ind w:left="180"/>
        <w:rPr>
          <w:rStyle w:val="titlegrp-header1"/>
          <w:rFonts w:ascii="Comic Sans MS" w:hAnsi="Comic Sans MS"/>
          <w:sz w:val="20"/>
          <w:szCs w:val="20"/>
        </w:rPr>
      </w:pPr>
      <w:r w:rsidRPr="00474985">
        <w:rPr>
          <w:rStyle w:val="titlegrp-header1"/>
          <w:rFonts w:ascii="Comic Sans MS" w:hAnsi="Comic Sans MS"/>
          <w:sz w:val="20"/>
          <w:szCs w:val="20"/>
        </w:rPr>
        <w:t>- Biologia Molecolare della Cellula, Bruce Alberts et al., Zanichelli Editore</w:t>
      </w:r>
    </w:p>
    <w:p w:rsidR="00746808" w:rsidRPr="00474985" w:rsidRDefault="00746808" w:rsidP="00784C0E">
      <w:pPr>
        <w:ind w:left="180"/>
        <w:rPr>
          <w:rStyle w:val="titlegrp-header1"/>
          <w:rFonts w:ascii="Comic Sans MS" w:hAnsi="Comic Sans MS"/>
          <w:sz w:val="20"/>
          <w:szCs w:val="20"/>
        </w:rPr>
      </w:pPr>
      <w:r w:rsidRPr="00474985">
        <w:rPr>
          <w:rStyle w:val="titlegrp-header1"/>
          <w:rFonts w:ascii="Comic Sans MS" w:hAnsi="Comic Sans MS"/>
          <w:sz w:val="20"/>
          <w:szCs w:val="20"/>
        </w:rPr>
        <w:t>In alternativa</w:t>
      </w:r>
    </w:p>
    <w:p w:rsidR="00746808" w:rsidRPr="00474985" w:rsidRDefault="00746808" w:rsidP="00784C0E">
      <w:pPr>
        <w:ind w:left="180"/>
        <w:rPr>
          <w:rFonts w:ascii="Comic Sans MS" w:hAnsi="Comic Sans MS"/>
          <w:smallCaps/>
          <w:sz w:val="20"/>
          <w:szCs w:val="20"/>
        </w:rPr>
      </w:pPr>
      <w:r w:rsidRPr="00474985">
        <w:rPr>
          <w:rStyle w:val="titlegrp-header1"/>
          <w:rFonts w:ascii="Comic Sans MS" w:hAnsi="Comic Sans MS"/>
          <w:sz w:val="20"/>
          <w:szCs w:val="20"/>
        </w:rPr>
        <w:t>- L’essenziale di biologia molecolare della cellula, Bruce Alberts et al., Zanichelli Editore</w:t>
      </w:r>
    </w:p>
    <w:p w:rsidR="00746808" w:rsidRPr="00474985" w:rsidRDefault="00746808" w:rsidP="003E2D08">
      <w:pPr>
        <w:ind w:left="180" w:right="1798"/>
        <w:rPr>
          <w:rFonts w:ascii="Comic Sans MS" w:hAnsi="Comic Sans MS"/>
          <w:sz w:val="20"/>
          <w:szCs w:val="20"/>
        </w:rPr>
      </w:pPr>
    </w:p>
    <w:p w:rsidR="00746808" w:rsidRPr="00474985" w:rsidRDefault="00746808" w:rsidP="003E2D08">
      <w:pPr>
        <w:ind w:left="180" w:right="45"/>
        <w:rPr>
          <w:rFonts w:ascii="Comic Sans MS" w:hAnsi="Comic Sans MS"/>
          <w:sz w:val="20"/>
          <w:szCs w:val="20"/>
        </w:rPr>
      </w:pPr>
      <w:r w:rsidRPr="00474985">
        <w:rPr>
          <w:rFonts w:ascii="Comic Sans MS" w:hAnsi="Comic Sans MS"/>
          <w:b/>
          <w:bCs/>
          <w:smallCaps/>
          <w:sz w:val="20"/>
          <w:szCs w:val="20"/>
        </w:rPr>
        <w:t>programma dell’insegnamento:</w:t>
      </w:r>
    </w:p>
    <w:p w:rsidR="00746808" w:rsidRPr="00474985" w:rsidRDefault="00746808" w:rsidP="003E2D08">
      <w:pPr>
        <w:ind w:left="180"/>
        <w:rPr>
          <w:rFonts w:ascii="Comic Sans MS" w:hAnsi="Comic Sans MS"/>
          <w:sz w:val="20"/>
          <w:szCs w:val="20"/>
        </w:rPr>
      </w:pPr>
    </w:p>
    <w:p w:rsidR="00746808" w:rsidRPr="00474985" w:rsidRDefault="00746808" w:rsidP="00784C0E">
      <w:pPr>
        <w:ind w:left="180"/>
        <w:rPr>
          <w:rFonts w:ascii="Comic Sans MS" w:hAnsi="Comic Sans MS"/>
          <w:smallCaps/>
          <w:sz w:val="20"/>
          <w:szCs w:val="20"/>
        </w:rPr>
      </w:pPr>
      <w:r w:rsidRPr="00474985">
        <w:rPr>
          <w:rFonts w:ascii="Comic Sans MS" w:hAnsi="Comic Sans MS"/>
          <w:smallCaps/>
          <w:sz w:val="20"/>
          <w:szCs w:val="20"/>
        </w:rPr>
        <w:t>lezione 1-2</w:t>
      </w:r>
      <w:r w:rsidRPr="00474985">
        <w:rPr>
          <w:rFonts w:ascii="Comic Sans MS" w:hAnsi="Comic Sans MS"/>
          <w:color w:val="FF0000"/>
          <w:sz w:val="20"/>
          <w:szCs w:val="20"/>
        </w:rPr>
        <w:t xml:space="preserve"> </w:t>
      </w:r>
      <w:r w:rsidRPr="00474985">
        <w:rPr>
          <w:rFonts w:ascii="Comic Sans MS" w:hAnsi="Comic Sans MS"/>
          <w:smallCaps/>
          <w:sz w:val="20"/>
          <w:szCs w:val="20"/>
        </w:rPr>
        <w:t>Aspetti generali della comunicazione cellulare.</w:t>
      </w:r>
    </w:p>
    <w:p w:rsidR="00746808" w:rsidRPr="00474985" w:rsidRDefault="00746808" w:rsidP="00784C0E">
      <w:pPr>
        <w:ind w:left="180"/>
        <w:rPr>
          <w:rFonts w:ascii="Comic Sans MS" w:hAnsi="Comic Sans MS"/>
          <w:smallCaps/>
          <w:sz w:val="20"/>
          <w:szCs w:val="20"/>
        </w:rPr>
      </w:pPr>
    </w:p>
    <w:p w:rsidR="00746808" w:rsidRPr="00474985" w:rsidRDefault="00746808" w:rsidP="00784C0E">
      <w:pPr>
        <w:ind w:left="180"/>
        <w:rPr>
          <w:rFonts w:ascii="Comic Sans MS" w:hAnsi="Comic Sans MS"/>
          <w:smallCaps/>
          <w:sz w:val="20"/>
          <w:szCs w:val="20"/>
        </w:rPr>
      </w:pPr>
      <w:r w:rsidRPr="00474985">
        <w:rPr>
          <w:rFonts w:ascii="Comic Sans MS" w:hAnsi="Comic Sans MS"/>
          <w:smallCaps/>
          <w:sz w:val="20"/>
          <w:szCs w:val="20"/>
        </w:rPr>
        <w:t>lezioni 3-12. trasduzione del segnale: elementi costitutivi (ligandi, recettori, trasduttori e adattatori, effettori e secondi messaggeri)</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Pathways di trasduzione del segnale mediati da:</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recettori associati a proteine G trimeriche</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recettori canale operati da ligando</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recettori ad attivita’ enzimatica</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recettori che agiscono tramite la modulazione di proteolisi</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recettori intracellulari</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Per ogni pathway di segnalazione verranno analizzati i principali mediatori endogeni che utilizzano i diversi recettori ed alcuni esempi significativi di processi fisiologici da essi modulati.</w:t>
      </w:r>
    </w:p>
    <w:p w:rsidR="00746808" w:rsidRPr="00474985" w:rsidRDefault="00746808" w:rsidP="00784C0E">
      <w:pPr>
        <w:ind w:left="180"/>
        <w:rPr>
          <w:rFonts w:ascii="Comic Sans MS" w:hAnsi="Comic Sans MS"/>
          <w:sz w:val="20"/>
          <w:szCs w:val="20"/>
        </w:rPr>
      </w:pPr>
    </w:p>
    <w:p w:rsidR="00746808" w:rsidRPr="00474985" w:rsidRDefault="00746808" w:rsidP="00784C0E">
      <w:pPr>
        <w:ind w:left="180"/>
        <w:rPr>
          <w:rFonts w:ascii="Comic Sans MS" w:hAnsi="Comic Sans MS"/>
          <w:smallCaps/>
          <w:sz w:val="20"/>
          <w:szCs w:val="20"/>
        </w:rPr>
      </w:pPr>
      <w:r w:rsidRPr="00474985">
        <w:rPr>
          <w:rFonts w:ascii="Comic Sans MS" w:hAnsi="Comic Sans MS"/>
          <w:smallCaps/>
          <w:sz w:val="20"/>
          <w:szCs w:val="20"/>
        </w:rPr>
        <w:t>lezioni 13-14. le molecole di adesione come mediatori di segnali intracellulari: adesione e migrazione cellulare:</w:t>
      </w:r>
    </w:p>
    <w:p w:rsidR="00746808" w:rsidRPr="00474985" w:rsidRDefault="00746808" w:rsidP="00784C0E">
      <w:pPr>
        <w:ind w:left="180"/>
        <w:rPr>
          <w:rFonts w:ascii="Comic Sans MS" w:hAnsi="Comic Sans MS"/>
          <w:sz w:val="20"/>
          <w:szCs w:val="20"/>
        </w:rPr>
      </w:pPr>
      <w:r w:rsidRPr="00474985">
        <w:rPr>
          <w:rFonts w:ascii="Comic Sans MS" w:hAnsi="Comic Sans MS"/>
          <w:smallCaps/>
          <w:sz w:val="20"/>
          <w:szCs w:val="20"/>
        </w:rPr>
        <w:t xml:space="preserve">- </w:t>
      </w:r>
      <w:r w:rsidRPr="00474985">
        <w:rPr>
          <w:rFonts w:ascii="Comic Sans MS" w:hAnsi="Comic Sans MS"/>
          <w:sz w:val="20"/>
          <w:szCs w:val="20"/>
        </w:rPr>
        <w:t>Giunzioni cellula-cellula</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Giunzioni cellula-matrice</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Meccanismi di migrazione cellulare all’interno dell’organismo.</w:t>
      </w:r>
    </w:p>
    <w:p w:rsidR="00746808" w:rsidRPr="00474985" w:rsidRDefault="00746808" w:rsidP="00784C0E">
      <w:pPr>
        <w:rPr>
          <w:rFonts w:ascii="Comic Sans MS" w:hAnsi="Comic Sans MS"/>
          <w:sz w:val="20"/>
          <w:szCs w:val="20"/>
        </w:rPr>
      </w:pPr>
    </w:p>
    <w:p w:rsidR="00746808" w:rsidRPr="00474985" w:rsidRDefault="00746808" w:rsidP="00784C0E">
      <w:pPr>
        <w:ind w:left="180"/>
        <w:rPr>
          <w:rFonts w:ascii="Comic Sans MS" w:hAnsi="Comic Sans MS"/>
          <w:smallCaps/>
          <w:sz w:val="20"/>
          <w:szCs w:val="20"/>
        </w:rPr>
      </w:pPr>
      <w:r w:rsidRPr="00474985">
        <w:rPr>
          <w:rFonts w:ascii="Comic Sans MS" w:hAnsi="Comic Sans MS"/>
          <w:smallCaps/>
          <w:sz w:val="20"/>
          <w:szCs w:val="20"/>
        </w:rPr>
        <w:t>lezioni 15-19</w:t>
      </w:r>
    </w:p>
    <w:p w:rsidR="00746808" w:rsidRPr="00474985" w:rsidRDefault="00746808" w:rsidP="00784C0E">
      <w:pPr>
        <w:ind w:left="180"/>
        <w:rPr>
          <w:rFonts w:ascii="Comic Sans MS" w:hAnsi="Comic Sans MS"/>
          <w:smallCaps/>
          <w:sz w:val="20"/>
          <w:szCs w:val="20"/>
        </w:rPr>
      </w:pPr>
      <w:r w:rsidRPr="00474985">
        <w:rPr>
          <w:rFonts w:ascii="Comic Sans MS" w:hAnsi="Comic Sans MS"/>
          <w:smallCaps/>
          <w:sz w:val="20"/>
          <w:szCs w:val="20"/>
        </w:rPr>
        <w:t xml:space="preserve">meccanismi di controllo e attivazione del ciclo cellulare e dell’apoptosi </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Mitosi: mecccanismi e controllo della progressione nel ciclo cellulare.</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xml:space="preserve">- Apoptosi: meccanismi e segnali di modulazione del programma apoptotico. </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 Aberrazioni nel controllo della progressione del ciclo cellulare e dell’apoptosi: oncogeni,  oncosoppressori e evoluzione dei tumori.</w:t>
      </w:r>
    </w:p>
    <w:p w:rsidR="00746808" w:rsidRPr="00474985" w:rsidRDefault="00746808" w:rsidP="00784C0E">
      <w:pPr>
        <w:ind w:left="180"/>
        <w:rPr>
          <w:rFonts w:ascii="Comic Sans MS" w:hAnsi="Comic Sans MS"/>
          <w:sz w:val="20"/>
          <w:szCs w:val="20"/>
        </w:rPr>
      </w:pPr>
    </w:p>
    <w:p w:rsidR="00746808" w:rsidRPr="00474985" w:rsidRDefault="00746808" w:rsidP="00784C0E">
      <w:pPr>
        <w:ind w:left="180"/>
        <w:rPr>
          <w:rFonts w:ascii="Comic Sans MS" w:hAnsi="Comic Sans MS"/>
          <w:sz w:val="20"/>
          <w:szCs w:val="20"/>
        </w:rPr>
      </w:pPr>
      <w:r w:rsidRPr="00474985">
        <w:rPr>
          <w:rFonts w:ascii="Comic Sans MS" w:hAnsi="Comic Sans MS"/>
          <w:smallCaps/>
          <w:sz w:val="20"/>
          <w:szCs w:val="20"/>
        </w:rPr>
        <w:t>lezione 20-21</w:t>
      </w:r>
      <w:r w:rsidRPr="00474985">
        <w:rPr>
          <w:rFonts w:ascii="Comic Sans MS" w:hAnsi="Comic Sans MS"/>
          <w:sz w:val="20"/>
          <w:szCs w:val="20"/>
        </w:rPr>
        <w:t xml:space="preserve">. </w:t>
      </w:r>
      <w:r w:rsidRPr="00474985">
        <w:rPr>
          <w:rFonts w:ascii="Comic Sans MS" w:hAnsi="Comic Sans MS"/>
          <w:smallCaps/>
          <w:sz w:val="20"/>
          <w:szCs w:val="20"/>
        </w:rPr>
        <w:t xml:space="preserve">il differenziamento </w:t>
      </w:r>
    </w:p>
    <w:p w:rsidR="00746808" w:rsidRPr="00474985" w:rsidRDefault="00746808" w:rsidP="00784C0E">
      <w:pPr>
        <w:ind w:left="180"/>
        <w:rPr>
          <w:rFonts w:ascii="Comic Sans MS" w:hAnsi="Comic Sans MS"/>
          <w:sz w:val="20"/>
          <w:szCs w:val="20"/>
        </w:rPr>
      </w:pPr>
      <w:r w:rsidRPr="00474985">
        <w:rPr>
          <w:rFonts w:ascii="Comic Sans MS" w:hAnsi="Comic Sans MS"/>
          <w:sz w:val="20"/>
          <w:szCs w:val="20"/>
        </w:rPr>
        <w:t>Segnali e pathway utilizzati nei processi di differenziamento cellulare.</w:t>
      </w:r>
    </w:p>
    <w:p w:rsidR="00746808" w:rsidRPr="00474985" w:rsidRDefault="00746808" w:rsidP="003E2D08">
      <w:pPr>
        <w:rPr>
          <w:rFonts w:ascii="Comic Sans MS" w:hAnsi="Comic Sans MS"/>
          <w:sz w:val="20"/>
          <w:szCs w:val="20"/>
        </w:rPr>
      </w:pPr>
    </w:p>
    <w:p w:rsidR="00746808" w:rsidRPr="00474985" w:rsidRDefault="00746808" w:rsidP="003E2D08">
      <w:pPr>
        <w:jc w:val="both"/>
        <w:rPr>
          <w:rFonts w:ascii="Comic Sans MS" w:hAnsi="Comic Sans MS"/>
          <w:smallCaps/>
          <w:sz w:val="20"/>
          <w:szCs w:val="20"/>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INSEGNAMENTO</w:t>
            </w:r>
          </w:p>
        </w:tc>
        <w:tc>
          <w:tcPr>
            <w:tcW w:w="4392" w:type="dxa"/>
          </w:tcPr>
          <w:p w:rsidR="00746808" w:rsidRPr="00474985" w:rsidRDefault="00746808" w:rsidP="003E2D08">
            <w:pPr>
              <w:tabs>
                <w:tab w:val="left" w:pos="4644"/>
              </w:tabs>
              <w:rPr>
                <w:rFonts w:ascii="Comic Sans MS" w:hAnsi="Comic Sans MS"/>
                <w:b/>
                <w:caps/>
                <w:sz w:val="20"/>
                <w:szCs w:val="20"/>
              </w:rPr>
            </w:pPr>
            <w:r w:rsidRPr="00474985">
              <w:rPr>
                <w:rFonts w:ascii="Comic Sans MS" w:hAnsi="Comic Sans MS"/>
                <w:b/>
                <w:caps/>
                <w:sz w:val="20"/>
                <w:szCs w:val="20"/>
              </w:rPr>
              <w:t>BIOLOGIA MOLECOLARE</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BIO/11</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ANNO DI CORSO</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SEMESTRE</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10</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9</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CFU LABORATORIO</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1</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3E2D08">
            <w:pPr>
              <w:tabs>
                <w:tab w:val="left" w:pos="4644"/>
              </w:tabs>
              <w:rPr>
                <w:rFonts w:ascii="Comic Sans MS" w:hAnsi="Comic Sans MS"/>
                <w:sz w:val="20"/>
                <w:szCs w:val="20"/>
              </w:rPr>
            </w:pPr>
            <w:r w:rsidRPr="00474985">
              <w:rPr>
                <w:rFonts w:ascii="Comic Sans MS" w:hAnsi="Comic Sans MS"/>
                <w:sz w:val="20"/>
                <w:szCs w:val="20"/>
              </w:rPr>
              <w:t>SCRITTO E ORALE SEPARATI</w:t>
            </w:r>
          </w:p>
        </w:tc>
      </w:tr>
      <w:tr w:rsidR="00746808" w:rsidRPr="00474985" w:rsidTr="003E2D08">
        <w:tc>
          <w:tcPr>
            <w:tcW w:w="4248" w:type="dxa"/>
          </w:tcPr>
          <w:p w:rsidR="00746808" w:rsidRPr="00474985" w:rsidRDefault="00746808" w:rsidP="003E2D08">
            <w:pPr>
              <w:ind w:right="-180"/>
              <w:rPr>
                <w:rFonts w:ascii="Comic Sans MS" w:hAnsi="Comic Sans MS"/>
                <w:sz w:val="20"/>
                <w:szCs w:val="20"/>
              </w:rPr>
            </w:pPr>
            <w:r w:rsidRPr="00474985">
              <w:rPr>
                <w:rFonts w:ascii="Comic Sans MS" w:hAnsi="Comic Sans MS"/>
                <w:sz w:val="20"/>
                <w:szCs w:val="20"/>
              </w:rPr>
              <w:t>DOCENTE</w:t>
            </w:r>
          </w:p>
        </w:tc>
        <w:tc>
          <w:tcPr>
            <w:tcW w:w="4392" w:type="dxa"/>
          </w:tcPr>
          <w:p w:rsidR="00746808" w:rsidRPr="00474985" w:rsidRDefault="00746808" w:rsidP="000B79FD">
            <w:pPr>
              <w:rPr>
                <w:rFonts w:ascii="Comic Sans MS" w:hAnsi="Comic Sans MS"/>
                <w:sz w:val="20"/>
                <w:szCs w:val="20"/>
              </w:rPr>
            </w:pPr>
            <w:r w:rsidRPr="00474985">
              <w:rPr>
                <w:rFonts w:ascii="Comic Sans MS" w:hAnsi="Comic Sans MS"/>
                <w:sz w:val="20"/>
                <w:szCs w:val="20"/>
              </w:rPr>
              <w:t>PROF. SILVIA BARABINO</w:t>
            </w:r>
          </w:p>
          <w:p w:rsidR="00746808" w:rsidRPr="00474985" w:rsidRDefault="00746808" w:rsidP="000B79FD">
            <w:pPr>
              <w:rPr>
                <w:rFonts w:ascii="Comic Sans MS" w:hAnsi="Comic Sans MS"/>
                <w:sz w:val="20"/>
                <w:szCs w:val="20"/>
              </w:rPr>
            </w:pPr>
            <w:r w:rsidRPr="00474985">
              <w:rPr>
                <w:rFonts w:ascii="Comic Sans MS" w:hAnsi="Comic Sans MS"/>
                <w:sz w:val="20"/>
                <w:szCs w:val="20"/>
              </w:rPr>
              <w:t>02 6448 3352</w:t>
            </w:r>
          </w:p>
          <w:p w:rsidR="00746808" w:rsidRPr="00474985" w:rsidRDefault="00746808" w:rsidP="003E2D08">
            <w:pPr>
              <w:tabs>
                <w:tab w:val="left" w:pos="4644"/>
              </w:tabs>
              <w:rPr>
                <w:rFonts w:ascii="Comic Sans MS" w:hAnsi="Comic Sans MS"/>
                <w:sz w:val="20"/>
                <w:szCs w:val="20"/>
              </w:rPr>
            </w:pPr>
            <w:hyperlink r:id="rId25" w:history="1">
              <w:r w:rsidRPr="00474985">
                <w:rPr>
                  <w:rStyle w:val="Hyperlink"/>
                  <w:rFonts w:ascii="Comic Sans MS" w:hAnsi="Comic Sans MS"/>
                  <w:sz w:val="20"/>
                  <w:szCs w:val="20"/>
                </w:rPr>
                <w:t>silvia.barabino@unimib.it</w:t>
              </w:r>
            </w:hyperlink>
          </w:p>
        </w:tc>
      </w:tr>
    </w:tbl>
    <w:p w:rsidR="00746808" w:rsidRDefault="00746808" w:rsidP="003E2D08">
      <w:pPr>
        <w:ind w:left="180" w:right="666"/>
        <w:jc w:val="both"/>
        <w:rPr>
          <w:rFonts w:ascii="Comic Sans MS" w:eastAsia="MS Mincho" w:hAnsi="Comic Sans MS"/>
          <w:sz w:val="20"/>
          <w:szCs w:val="20"/>
        </w:rPr>
      </w:pPr>
    </w:p>
    <w:p w:rsidR="00746808" w:rsidRPr="00474985" w:rsidRDefault="00746808" w:rsidP="00DA5A34">
      <w:pPr>
        <w:ind w:left="180" w:right="45"/>
        <w:rPr>
          <w:rFonts w:ascii="Comic Sans MS" w:hAnsi="Comic Sans MS"/>
          <w:sz w:val="20"/>
          <w:szCs w:val="20"/>
        </w:rPr>
      </w:pPr>
      <w:r w:rsidRPr="00474985">
        <w:rPr>
          <w:rFonts w:ascii="Comic Sans MS" w:hAnsi="Comic Sans MS"/>
          <w:b/>
          <w:bCs/>
          <w:smallCaps/>
          <w:sz w:val="20"/>
          <w:szCs w:val="20"/>
        </w:rPr>
        <w:t>programma dell’insegnamento:</w:t>
      </w:r>
    </w:p>
    <w:p w:rsidR="00746808" w:rsidRPr="00474985" w:rsidRDefault="00746808" w:rsidP="003E2D08">
      <w:pPr>
        <w:ind w:left="180" w:right="666"/>
        <w:jc w:val="both"/>
        <w:rPr>
          <w:rFonts w:ascii="Comic Sans MS" w:eastAsia="MS Mincho" w:hAnsi="Comic Sans MS"/>
          <w:sz w:val="20"/>
          <w:szCs w:val="20"/>
        </w:rPr>
      </w:pPr>
    </w:p>
    <w:p w:rsidR="00746808" w:rsidRPr="00474985" w:rsidRDefault="00746808" w:rsidP="003E2D08">
      <w:pPr>
        <w:ind w:left="180" w:right="666"/>
        <w:jc w:val="both"/>
        <w:rPr>
          <w:rFonts w:ascii="Comic Sans MS" w:eastAsia="MS Mincho" w:hAnsi="Comic Sans MS"/>
          <w:sz w:val="20"/>
          <w:szCs w:val="20"/>
        </w:rPr>
      </w:pPr>
      <w:r w:rsidRPr="00474985">
        <w:rPr>
          <w:rFonts w:ascii="Comic Sans MS" w:eastAsia="MS Mincho" w:hAnsi="Comic Sans MS"/>
          <w:sz w:val="20"/>
          <w:szCs w:val="20"/>
        </w:rPr>
        <w:t>Struttura del DNA, proprietà chimico-fisiche, curve di rinaturazione - Replicazione del DNA - L’esperimento di Meselsohn-Stahl - Il meccanismo della replicazione del DNA - Correzione e riparazione del DNA - Organizzazione del genoma degli eucarioti - Struttura dell RNA – Tipi di RNA e loro caratteristiche - Trascrizione nei batteri e negli eucarioti - Struttura del cromosoma batterico e eucariotico - Modificazioni dell’RNA - Trasporto nucleo/citoplasma –Traduzione - Struttura e funzione delle proteine - Tecniche di biologia molecolare</w:t>
      </w:r>
    </w:p>
    <w:p w:rsidR="00746808" w:rsidRPr="00474985" w:rsidRDefault="00746808" w:rsidP="003E2D08">
      <w:pPr>
        <w:ind w:left="180" w:right="666"/>
        <w:jc w:val="both"/>
        <w:rPr>
          <w:rFonts w:ascii="Comic Sans MS" w:eastAsia="MS Mincho" w:hAnsi="Comic Sans MS"/>
          <w:sz w:val="20"/>
          <w:szCs w:val="20"/>
        </w:rPr>
      </w:pPr>
      <w:r w:rsidRPr="00474985">
        <w:rPr>
          <w:rFonts w:ascii="Comic Sans MS" w:eastAsia="MS Mincho" w:hAnsi="Comic Sans MS"/>
          <w:sz w:val="20"/>
          <w:szCs w:val="20"/>
        </w:rPr>
        <w:t>Trasposizione e elementi trasponibili - Retrovirus, virus tumorali e oncogeni –Modificazioni della cromatina - Segnali cellulari e trasduzione del segnale - Fattori di trascrizione e di regolazione della trascrizione - Meccanismi di riparazione del DNA - Meccanismi di ricombinazione - Meccanismi di regolazione post-trascrizionale (splicing alternativo, RNA editing, controllo della stabilità dell’mRNA, regolazione della traduzione) - Controllo della replicazione del DNA</w:t>
      </w:r>
    </w:p>
    <w:p w:rsidR="00746808" w:rsidRPr="00474985" w:rsidRDefault="00746808" w:rsidP="003E2D08">
      <w:pPr>
        <w:ind w:left="180" w:right="666"/>
        <w:jc w:val="both"/>
        <w:rPr>
          <w:rFonts w:ascii="Comic Sans MS" w:eastAsia="MS Mincho" w:hAnsi="Comic Sans MS"/>
          <w:sz w:val="20"/>
          <w:szCs w:val="20"/>
        </w:rPr>
      </w:pPr>
    </w:p>
    <w:p w:rsidR="00746808" w:rsidRPr="00474985" w:rsidRDefault="00746808" w:rsidP="003E2D08">
      <w:pPr>
        <w:ind w:left="180" w:right="666"/>
        <w:jc w:val="both"/>
        <w:rPr>
          <w:rFonts w:ascii="Comic Sans MS" w:eastAsia="MS Mincho" w:hAnsi="Comic Sans MS"/>
          <w:sz w:val="20"/>
          <w:szCs w:val="20"/>
        </w:rPr>
      </w:pPr>
      <w:r w:rsidRPr="00474985">
        <w:rPr>
          <w:rFonts w:ascii="Comic Sans MS" w:eastAsia="MS Mincho" w:hAnsi="Comic Sans MS"/>
          <w:sz w:val="20"/>
          <w:szCs w:val="20"/>
        </w:rPr>
        <w:t>Laboratorio (2 cfu)</w:t>
      </w:r>
    </w:p>
    <w:p w:rsidR="00746808" w:rsidRPr="00474985" w:rsidRDefault="00746808" w:rsidP="003E2D08">
      <w:pPr>
        <w:ind w:left="180" w:right="666"/>
        <w:jc w:val="both"/>
        <w:rPr>
          <w:rFonts w:ascii="Comic Sans MS" w:hAnsi="Comic Sans MS"/>
          <w:color w:val="000000"/>
          <w:sz w:val="20"/>
          <w:szCs w:val="20"/>
        </w:rPr>
      </w:pPr>
      <w:r w:rsidRPr="00474985">
        <w:rPr>
          <w:rFonts w:ascii="Comic Sans MS" w:hAnsi="Comic Sans MS"/>
          <w:color w:val="000000"/>
          <w:sz w:val="20"/>
          <w:szCs w:val="20"/>
        </w:rPr>
        <w:t>Questo laboratorio fornisce le conoscenze delle tecniche di base per la manipolazione del DNA e il clonaggio genico</w:t>
      </w:r>
    </w:p>
    <w:p w:rsidR="00746808" w:rsidRPr="00474985" w:rsidRDefault="00746808" w:rsidP="003E2D08">
      <w:pPr>
        <w:ind w:right="666"/>
        <w:jc w:val="both"/>
        <w:rPr>
          <w:rFonts w:ascii="Comic Sans MS" w:hAnsi="Comic Sans MS"/>
          <w:color w:val="000000"/>
          <w:sz w:val="20"/>
          <w:szCs w:val="20"/>
        </w:rPr>
      </w:pPr>
    </w:p>
    <w:p w:rsidR="00746808" w:rsidRPr="00474985" w:rsidRDefault="00746808">
      <w:pPr>
        <w:rPr>
          <w:rFonts w:ascii="Comic Sans MS" w:hAnsi="Comic Sans MS"/>
          <w:sz w:val="20"/>
          <w:szCs w:val="20"/>
        </w:rPr>
      </w:pPr>
    </w:p>
    <w:p w:rsidR="00746808" w:rsidRDefault="00746808">
      <w:pPr>
        <w:rPr>
          <w:rFonts w:ascii="Comic Sans MS" w:hAnsi="Comic Sans MS"/>
          <w:sz w:val="20"/>
          <w:szCs w:val="20"/>
        </w:rPr>
      </w:pPr>
    </w:p>
    <w:p w:rsidR="00746808" w:rsidRDefault="00746808">
      <w:pPr>
        <w:rPr>
          <w:rFonts w:ascii="Comic Sans MS" w:hAnsi="Comic Sans MS"/>
          <w:sz w:val="20"/>
          <w:szCs w:val="20"/>
        </w:rPr>
      </w:pPr>
    </w:p>
    <w:p w:rsidR="00746808" w:rsidRDefault="00746808">
      <w:pPr>
        <w:rPr>
          <w:rFonts w:ascii="Comic Sans MS" w:hAnsi="Comic Sans MS"/>
          <w:sz w:val="20"/>
          <w:szCs w:val="20"/>
        </w:rPr>
      </w:pPr>
    </w:p>
    <w:p w:rsidR="00746808" w:rsidRDefault="00746808">
      <w:pPr>
        <w:rPr>
          <w:rFonts w:ascii="Comic Sans MS" w:hAnsi="Comic Sans MS"/>
          <w:sz w:val="20"/>
          <w:szCs w:val="20"/>
        </w:rPr>
      </w:pPr>
    </w:p>
    <w:p w:rsidR="00746808" w:rsidRPr="00474985" w:rsidRDefault="00746808">
      <w:pPr>
        <w:rPr>
          <w:rFonts w:ascii="Comic Sans MS" w:hAnsi="Comic Sans MS"/>
          <w:sz w:val="20"/>
          <w:szCs w:val="20"/>
        </w:rPr>
      </w:pPr>
    </w:p>
    <w:p w:rsidR="00746808" w:rsidRPr="00474985" w:rsidRDefault="00746808" w:rsidP="003E2D08">
      <w:pPr>
        <w:jc w:val="cente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MODULO</w:t>
            </w:r>
          </w:p>
        </w:tc>
        <w:tc>
          <w:tcPr>
            <w:tcW w:w="4572" w:type="dxa"/>
          </w:tcPr>
          <w:p w:rsidR="00746808" w:rsidRPr="00474985" w:rsidRDefault="00746808" w:rsidP="003E2D08">
            <w:pPr>
              <w:ind w:right="72"/>
              <w:rPr>
                <w:rFonts w:ascii="Comic Sans MS" w:hAnsi="Comic Sans MS"/>
                <w:b/>
                <w:sz w:val="20"/>
                <w:szCs w:val="20"/>
              </w:rPr>
            </w:pPr>
            <w:r w:rsidRPr="00474985">
              <w:rPr>
                <w:rFonts w:ascii="Comic Sans MS" w:hAnsi="Comic Sans MS"/>
                <w:b/>
                <w:sz w:val="20"/>
                <w:szCs w:val="20"/>
              </w:rPr>
              <w:t>BOTANICA</w:t>
            </w:r>
            <w:r w:rsidRPr="00474985">
              <w:rPr>
                <w:rFonts w:ascii="Comic Sans MS" w:hAnsi="Comic Sans MS"/>
                <w:sz w:val="20"/>
                <w:szCs w:val="20"/>
              </w:rPr>
              <w:t xml:space="preserve"> </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 xml:space="preserve">BIO/01 </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6</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4</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2</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ORALE</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DD5A07">
            <w:pPr>
              <w:rPr>
                <w:rFonts w:ascii="Comic Sans MS" w:hAnsi="Comic Sans MS"/>
                <w:sz w:val="20"/>
                <w:szCs w:val="20"/>
              </w:rPr>
            </w:pPr>
            <w:r w:rsidRPr="00474985">
              <w:rPr>
                <w:rFonts w:ascii="Comic Sans MS" w:hAnsi="Comic Sans MS"/>
                <w:sz w:val="20"/>
                <w:szCs w:val="20"/>
              </w:rPr>
              <w:t>PROF. MASSIMO LABRA</w:t>
            </w:r>
          </w:p>
          <w:p w:rsidR="00746808" w:rsidRPr="00474985" w:rsidRDefault="00746808" w:rsidP="00DD5A07">
            <w:pPr>
              <w:rPr>
                <w:rFonts w:ascii="Comic Sans MS" w:hAnsi="Comic Sans MS"/>
                <w:sz w:val="20"/>
                <w:szCs w:val="20"/>
              </w:rPr>
            </w:pPr>
            <w:r w:rsidRPr="00474985">
              <w:rPr>
                <w:rFonts w:ascii="Comic Sans MS" w:hAnsi="Comic Sans MS"/>
                <w:sz w:val="20"/>
                <w:szCs w:val="20"/>
              </w:rPr>
              <w:t>02 6448 3472</w:t>
            </w:r>
          </w:p>
          <w:p w:rsidR="00746808" w:rsidRPr="00474985" w:rsidRDefault="00746808" w:rsidP="003E2D08">
            <w:pPr>
              <w:ind w:right="72"/>
              <w:rPr>
                <w:rFonts w:ascii="Comic Sans MS" w:hAnsi="Comic Sans MS"/>
                <w:sz w:val="20"/>
                <w:szCs w:val="20"/>
              </w:rPr>
            </w:pPr>
            <w:hyperlink r:id="rId26" w:history="1">
              <w:r w:rsidRPr="00474985">
                <w:rPr>
                  <w:rStyle w:val="Hyperlink"/>
                  <w:rFonts w:ascii="Comic Sans MS" w:hAnsi="Comic Sans MS"/>
                  <w:sz w:val="20"/>
                  <w:szCs w:val="20"/>
                </w:rPr>
                <w:t>massimo.labra@unimib.it</w:t>
              </w:r>
            </w:hyperlink>
          </w:p>
        </w:tc>
      </w:tr>
    </w:tbl>
    <w:p w:rsidR="00746808" w:rsidRPr="00474985" w:rsidRDefault="00746808" w:rsidP="003E2D08">
      <w:pPr>
        <w:ind w:right="45"/>
        <w:rPr>
          <w:rFonts w:ascii="Comic Sans MS" w:hAnsi="Comic Sans MS"/>
          <w:b/>
          <w:smallCaps/>
          <w:sz w:val="20"/>
          <w:szCs w:val="20"/>
        </w:rPr>
      </w:pPr>
    </w:p>
    <w:p w:rsidR="00746808" w:rsidRPr="00474985" w:rsidRDefault="00746808" w:rsidP="003E2D08">
      <w:pPr>
        <w:ind w:left="180" w:right="306"/>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3E2D08">
      <w:pPr>
        <w:ind w:left="180" w:right="306"/>
        <w:rPr>
          <w:rFonts w:ascii="Comic Sans MS" w:hAnsi="Comic Sans MS"/>
          <w:b/>
          <w:smallCaps/>
          <w:sz w:val="20"/>
          <w:szCs w:val="20"/>
        </w:rPr>
      </w:pPr>
      <w:r w:rsidRPr="00474985">
        <w:rPr>
          <w:rFonts w:ascii="Comic Sans MS" w:hAnsi="Comic Sans MS"/>
          <w:b/>
          <w:smallCaps/>
          <w:sz w:val="20"/>
          <w:szCs w:val="20"/>
        </w:rPr>
        <w:t xml:space="preserve"> </w:t>
      </w:r>
    </w:p>
    <w:p w:rsidR="00746808" w:rsidRPr="00474985" w:rsidRDefault="00746808" w:rsidP="003E2D08">
      <w:pPr>
        <w:ind w:left="180" w:right="306"/>
        <w:jc w:val="both"/>
        <w:rPr>
          <w:rFonts w:ascii="Comic Sans MS" w:hAnsi="Comic Sans MS"/>
          <w:smallCaps/>
          <w:sz w:val="20"/>
          <w:szCs w:val="20"/>
        </w:rPr>
      </w:pPr>
      <w:r w:rsidRPr="00474985">
        <w:rPr>
          <w:rFonts w:ascii="Comic Sans MS" w:hAnsi="Comic Sans MS"/>
          <w:sz w:val="20"/>
          <w:szCs w:val="20"/>
        </w:rPr>
        <w:t>Il corso si propone di apprendere le caratteristiche delle piante a livello cellulare, istologico-anatomico e riproduttivo.</w:t>
      </w:r>
    </w:p>
    <w:p w:rsidR="00746808" w:rsidRPr="00474985" w:rsidRDefault="00746808" w:rsidP="003E2D08">
      <w:pPr>
        <w:ind w:left="180" w:right="306"/>
        <w:rPr>
          <w:rFonts w:ascii="Comic Sans MS" w:hAnsi="Comic Sans MS"/>
          <w:b/>
          <w:smallCaps/>
          <w:sz w:val="20"/>
          <w:szCs w:val="20"/>
        </w:rPr>
      </w:pPr>
    </w:p>
    <w:p w:rsidR="00746808" w:rsidRPr="00474985" w:rsidRDefault="00746808" w:rsidP="003E2D08">
      <w:pPr>
        <w:ind w:left="180" w:right="306"/>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E2D08">
      <w:pPr>
        <w:ind w:left="180" w:right="306"/>
        <w:rPr>
          <w:rFonts w:ascii="Comic Sans MS" w:hAnsi="Comic Sans MS"/>
          <w:sz w:val="20"/>
          <w:szCs w:val="20"/>
        </w:rPr>
      </w:pPr>
      <w:r w:rsidRPr="00474985">
        <w:rPr>
          <w:rFonts w:ascii="Comic Sans MS" w:hAnsi="Comic Sans MS"/>
          <w:sz w:val="20"/>
          <w:szCs w:val="20"/>
        </w:rPr>
        <w:t>- James D. Mauseth. BOTANICA. parte generale II edizione italiana (2006) Editore Idelson Gnocchi</w:t>
      </w:r>
    </w:p>
    <w:p w:rsidR="00746808" w:rsidRPr="00474985" w:rsidRDefault="00746808" w:rsidP="003E2D08">
      <w:pPr>
        <w:ind w:left="180" w:right="306"/>
        <w:rPr>
          <w:rFonts w:ascii="Comic Sans MS" w:hAnsi="Comic Sans MS"/>
          <w:sz w:val="20"/>
          <w:szCs w:val="20"/>
        </w:rPr>
      </w:pPr>
      <w:r w:rsidRPr="00474985">
        <w:rPr>
          <w:rFonts w:ascii="Comic Sans MS" w:hAnsi="Comic Sans MS"/>
          <w:sz w:val="20"/>
          <w:szCs w:val="20"/>
        </w:rPr>
        <w:t>- P.H. Raven, R.F. Evert e S.E. Eichorn. Biologia delle Piante Zanichelli ed., VI edizione</w:t>
      </w:r>
    </w:p>
    <w:p w:rsidR="00746808" w:rsidRPr="00474985" w:rsidRDefault="00746808" w:rsidP="003E2D08">
      <w:pPr>
        <w:ind w:right="306"/>
        <w:rPr>
          <w:rFonts w:ascii="Comic Sans MS" w:hAnsi="Comic Sans MS"/>
          <w:b/>
          <w:sz w:val="20"/>
          <w:szCs w:val="20"/>
        </w:rPr>
      </w:pPr>
    </w:p>
    <w:p w:rsidR="00746808" w:rsidRPr="00474985" w:rsidRDefault="00746808" w:rsidP="003E2D08">
      <w:pPr>
        <w:ind w:left="180" w:right="306"/>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E2D08">
      <w:pPr>
        <w:ind w:left="180" w:right="306"/>
        <w:rPr>
          <w:rFonts w:ascii="Comic Sans MS" w:hAnsi="Comic Sans MS"/>
          <w:b/>
          <w:smallCaps/>
          <w:sz w:val="20"/>
          <w:szCs w:val="20"/>
        </w:rPr>
      </w:pPr>
    </w:p>
    <w:p w:rsidR="00746808" w:rsidRPr="00474985" w:rsidRDefault="00746808" w:rsidP="003E2D08">
      <w:pPr>
        <w:ind w:left="180" w:right="306"/>
        <w:jc w:val="both"/>
        <w:rPr>
          <w:rFonts w:ascii="Comic Sans MS" w:hAnsi="Comic Sans MS"/>
          <w:sz w:val="20"/>
          <w:szCs w:val="20"/>
        </w:rPr>
      </w:pPr>
      <w:r w:rsidRPr="00474985">
        <w:rPr>
          <w:rFonts w:ascii="Comic Sans MS" w:hAnsi="Comic Sans MS"/>
          <w:sz w:val="20"/>
          <w:szCs w:val="20"/>
        </w:rPr>
        <w:t>Caratteristiche degli organismi vegetali. Eterotrofia ed autotrofia - Differenze tra la struttura delle cellule dei Procarioti e quella degli Eucarioti. Organizzazione generale della cellula vegetale: peculiraità e caratteristiche delle cellule vegetali: plastidi, vacuolo e parete. I</w:t>
      </w:r>
      <w:r w:rsidRPr="00474985">
        <w:rPr>
          <w:rFonts w:ascii="Comic Sans MS" w:hAnsi="Comic Sans MS"/>
          <w:b/>
          <w:bCs/>
          <w:sz w:val="20"/>
          <w:szCs w:val="20"/>
        </w:rPr>
        <w:t xml:space="preserve"> </w:t>
      </w:r>
      <w:r w:rsidRPr="00474985">
        <w:rPr>
          <w:rFonts w:ascii="Comic Sans MS" w:hAnsi="Comic Sans MS"/>
          <w:sz w:val="20"/>
          <w:szCs w:val="20"/>
        </w:rPr>
        <w:t>tessuti vegetali (meristematici, tegumentali, fondamentali, vascolari); Organizzazione e funzione dell'apice del germoglio e della radice. Struttura anatomica delle piante superiori. Gli organi vegetali: fusto (struttura e funzione), foglie (struttura e funzione) e radici (struttura e funzione). Riproduzione vegetativa. Riproduzione sessuale: sua modalità di espressione e suo significato adattativo ed evolutivo nelle piante superiori. Cicli metagenetici e loro evoluzione.</w:t>
      </w: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Default="00746808" w:rsidP="003E2D08">
      <w:pPr>
        <w:ind w:right="666"/>
        <w:jc w:val="both"/>
        <w:rPr>
          <w:rFonts w:ascii="Comic Sans MS" w:hAnsi="Comic Sans MS"/>
          <w:sz w:val="20"/>
          <w:szCs w:val="20"/>
        </w:rPr>
      </w:pPr>
    </w:p>
    <w:p w:rsidR="00746808" w:rsidRPr="00474985" w:rsidRDefault="00746808" w:rsidP="003E2D08">
      <w:pPr>
        <w:ind w:right="666"/>
        <w:jc w:val="both"/>
        <w:rPr>
          <w:rFonts w:ascii="Comic Sans MS" w:hAnsi="Comic Sans MS"/>
          <w:sz w:val="20"/>
          <w:szCs w:val="20"/>
        </w:rPr>
      </w:pPr>
    </w:p>
    <w:p w:rsidR="00746808" w:rsidRPr="00474985" w:rsidRDefault="00746808" w:rsidP="003E2D08">
      <w:pPr>
        <w:rPr>
          <w:rFonts w:ascii="Comic Sans MS" w:hAnsi="Comic Sans MS"/>
          <w:b/>
          <w:sz w:val="20"/>
          <w:szCs w:val="20"/>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572"/>
      </w:tblGrid>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3E2D08">
            <w:pPr>
              <w:ind w:right="1798"/>
              <w:rPr>
                <w:rFonts w:ascii="Comic Sans MS" w:hAnsi="Comic Sans MS"/>
                <w:b/>
                <w:sz w:val="20"/>
                <w:szCs w:val="20"/>
              </w:rPr>
            </w:pPr>
            <w:r w:rsidRPr="00474985">
              <w:rPr>
                <w:rFonts w:ascii="Comic Sans MS" w:hAnsi="Comic Sans MS"/>
                <w:b/>
                <w:sz w:val="20"/>
                <w:szCs w:val="20"/>
              </w:rPr>
              <w:t>CHIMICA BIOLOGICA</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BIO/10</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10</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FC4DBA">
            <w:pPr>
              <w:ind w:right="1798"/>
              <w:rPr>
                <w:rFonts w:ascii="Comic Sans MS" w:hAnsi="Comic Sans MS"/>
                <w:sz w:val="20"/>
                <w:szCs w:val="20"/>
              </w:rPr>
            </w:pPr>
            <w:r w:rsidRPr="00474985">
              <w:rPr>
                <w:rFonts w:ascii="Comic Sans MS" w:hAnsi="Comic Sans MS"/>
                <w:sz w:val="20"/>
                <w:szCs w:val="20"/>
              </w:rPr>
              <w:t>8</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FC4DBA">
            <w:pPr>
              <w:ind w:right="1798"/>
              <w:rPr>
                <w:rFonts w:ascii="Comic Sans MS" w:hAnsi="Comic Sans MS"/>
                <w:sz w:val="20"/>
                <w:szCs w:val="20"/>
              </w:rPr>
            </w:pPr>
            <w:r w:rsidRPr="00474985">
              <w:rPr>
                <w:rFonts w:ascii="Comic Sans MS" w:hAnsi="Comic Sans MS"/>
                <w:sz w:val="20"/>
                <w:szCs w:val="20"/>
              </w:rPr>
              <w:t>2</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FC4DBA">
            <w:pPr>
              <w:ind w:right="1798"/>
              <w:rPr>
                <w:rFonts w:ascii="Comic Sans MS" w:hAnsi="Comic Sans MS"/>
                <w:sz w:val="20"/>
                <w:szCs w:val="20"/>
              </w:rPr>
            </w:pPr>
            <w:r w:rsidRPr="00474985">
              <w:rPr>
                <w:rFonts w:ascii="Comic Sans MS" w:hAnsi="Comic Sans MS"/>
                <w:sz w:val="20"/>
                <w:szCs w:val="20"/>
              </w:rPr>
              <w:t>SCRITTO E ORALE SEPARATI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DOCENTI</w:t>
            </w:r>
          </w:p>
        </w:tc>
        <w:tc>
          <w:tcPr>
            <w:tcW w:w="4572" w:type="dxa"/>
          </w:tcPr>
          <w:p w:rsidR="00746808" w:rsidRPr="00474985" w:rsidRDefault="00746808" w:rsidP="00DD5A07">
            <w:pPr>
              <w:rPr>
                <w:rFonts w:ascii="Comic Sans MS" w:hAnsi="Comic Sans MS"/>
                <w:sz w:val="20"/>
                <w:szCs w:val="20"/>
              </w:rPr>
            </w:pPr>
            <w:r w:rsidRPr="00474985">
              <w:rPr>
                <w:rFonts w:ascii="Comic Sans MS" w:hAnsi="Comic Sans MS"/>
                <w:sz w:val="20"/>
                <w:szCs w:val="20"/>
              </w:rPr>
              <w:t>PROF. PAOLO TORTORA</w:t>
            </w:r>
          </w:p>
          <w:p w:rsidR="00746808" w:rsidRPr="00474985" w:rsidRDefault="00746808" w:rsidP="00DD5A07">
            <w:pPr>
              <w:rPr>
                <w:rFonts w:ascii="Comic Sans MS" w:hAnsi="Comic Sans MS"/>
                <w:sz w:val="20"/>
                <w:szCs w:val="20"/>
              </w:rPr>
            </w:pPr>
            <w:r w:rsidRPr="00474985">
              <w:rPr>
                <w:rFonts w:ascii="Comic Sans MS" w:hAnsi="Comic Sans MS"/>
                <w:sz w:val="20"/>
                <w:szCs w:val="20"/>
              </w:rPr>
              <w:t>02 6448 3356</w:t>
            </w:r>
          </w:p>
          <w:p w:rsidR="00746808" w:rsidRPr="00474985" w:rsidRDefault="00746808" w:rsidP="00DD5A07">
            <w:pPr>
              <w:ind w:right="1798"/>
              <w:rPr>
                <w:rFonts w:ascii="Comic Sans MS" w:hAnsi="Comic Sans MS"/>
                <w:sz w:val="20"/>
                <w:szCs w:val="20"/>
              </w:rPr>
            </w:pPr>
            <w:hyperlink r:id="rId27" w:history="1">
              <w:r w:rsidRPr="00474985">
                <w:rPr>
                  <w:rStyle w:val="Hyperlink"/>
                  <w:rFonts w:ascii="Comic Sans MS" w:hAnsi="Comic Sans MS"/>
                  <w:sz w:val="20"/>
                  <w:szCs w:val="20"/>
                </w:rPr>
                <w:t>paolo.tortora@unimib.it</w:t>
              </w:r>
            </w:hyperlink>
          </w:p>
          <w:p w:rsidR="00746808" w:rsidRPr="00474985" w:rsidRDefault="00746808" w:rsidP="00DD5A07">
            <w:pPr>
              <w:ind w:right="1798"/>
              <w:rPr>
                <w:rFonts w:ascii="Comic Sans MS" w:hAnsi="Comic Sans MS"/>
                <w:sz w:val="20"/>
                <w:szCs w:val="20"/>
              </w:rPr>
            </w:pPr>
          </w:p>
          <w:p w:rsidR="00746808" w:rsidRPr="00474985" w:rsidRDefault="00746808" w:rsidP="00DD5A07">
            <w:pPr>
              <w:rPr>
                <w:rFonts w:ascii="Comic Sans MS" w:hAnsi="Comic Sans MS"/>
                <w:sz w:val="20"/>
                <w:szCs w:val="20"/>
              </w:rPr>
            </w:pPr>
            <w:r w:rsidRPr="00474985">
              <w:rPr>
                <w:rFonts w:ascii="Comic Sans MS" w:hAnsi="Comic Sans MS"/>
                <w:sz w:val="20"/>
                <w:szCs w:val="20"/>
              </w:rPr>
              <w:t>DOTT. DAVIDE PROSPERI</w:t>
            </w:r>
          </w:p>
          <w:p w:rsidR="00746808" w:rsidRPr="00474985" w:rsidRDefault="00746808" w:rsidP="00DD5A07">
            <w:pPr>
              <w:rPr>
                <w:rFonts w:ascii="Comic Sans MS" w:hAnsi="Comic Sans MS"/>
                <w:sz w:val="20"/>
                <w:szCs w:val="20"/>
              </w:rPr>
            </w:pPr>
            <w:r w:rsidRPr="00474985">
              <w:rPr>
                <w:rFonts w:ascii="Comic Sans MS" w:hAnsi="Comic Sans MS"/>
                <w:sz w:val="20"/>
                <w:szCs w:val="20"/>
              </w:rPr>
              <w:t>02 6448 3302</w:t>
            </w:r>
          </w:p>
          <w:p w:rsidR="00746808" w:rsidRPr="00474985" w:rsidRDefault="00746808" w:rsidP="00DD5A07">
            <w:pPr>
              <w:ind w:right="650"/>
              <w:rPr>
                <w:rFonts w:ascii="Comic Sans MS" w:hAnsi="Comic Sans MS"/>
                <w:sz w:val="20"/>
                <w:szCs w:val="20"/>
              </w:rPr>
            </w:pPr>
            <w:hyperlink r:id="rId28" w:history="1">
              <w:r w:rsidRPr="00474985">
                <w:rPr>
                  <w:rStyle w:val="Hyperlink"/>
                  <w:rFonts w:ascii="Comic Sans MS" w:hAnsi="Comic Sans MS"/>
                  <w:sz w:val="20"/>
                  <w:szCs w:val="20"/>
                </w:rPr>
                <w:t>davide.prosperi@unimib.it</w:t>
              </w:r>
            </w:hyperlink>
          </w:p>
        </w:tc>
      </w:tr>
    </w:tbl>
    <w:p w:rsidR="00746808" w:rsidRPr="00474985" w:rsidRDefault="00746808" w:rsidP="003E2D08">
      <w:pPr>
        <w:ind w:right="1798"/>
        <w:rPr>
          <w:rFonts w:ascii="Comic Sans MS" w:hAnsi="Comic Sans MS"/>
          <w:sz w:val="20"/>
          <w:szCs w:val="20"/>
        </w:rPr>
      </w:pPr>
    </w:p>
    <w:p w:rsidR="00746808" w:rsidRPr="00474985" w:rsidRDefault="00746808" w:rsidP="003E2D08">
      <w:pPr>
        <w:ind w:left="180" w:right="1798"/>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E2D08">
      <w:pPr>
        <w:ind w:left="180" w:right="1798"/>
        <w:rPr>
          <w:rFonts w:ascii="Comic Sans MS" w:hAnsi="Comic Sans MS"/>
          <w:b/>
          <w:smallCaps/>
          <w:sz w:val="20"/>
          <w:szCs w:val="20"/>
        </w:rPr>
      </w:pP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Il corso si propone di impartire le conoscenze introduttive alla biochimica che costituiscono il bagaglio conoscitivo e concettuale indispensabile per il successivo approfondimento d qualsiasi fenomeno biologico a livello molecolare. In particolare il programma verte su:</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 xml:space="preserve">a) chimica delle proteine e enzimologia, con particolare riguardo ai rapporti tra struttura e funzione delle molecole proteiche. </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 xml:space="preserve">b) piano generale del metabolismo, con particolare riguardo al metabolismo intermedio, alle principali vie che lo costituiscono, al controllo del flusso metabolico e al ruolo dei segnali ormonali nel controllo del metabolismo medesimo. </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Una parte significativa del corso consisterà di esercitazioni teoriche in cui gli studenti saranno addestrati all’utilizzo di semplici leggi chimico-fisiche che governano i fenomeni biologici (dissociazione acido-base, predizione del comportamento degli enzimi, predizione della direzione spontanea di una reazione chimica e dell’energia associata alla medesima).</w:t>
      </w:r>
    </w:p>
    <w:p w:rsidR="00746808" w:rsidRPr="00474985" w:rsidRDefault="00746808" w:rsidP="003E2D08">
      <w:pPr>
        <w:ind w:left="180" w:right="1798"/>
        <w:rPr>
          <w:rFonts w:ascii="Comic Sans MS" w:hAnsi="Comic Sans MS"/>
          <w:b/>
          <w:smallCaps/>
          <w:sz w:val="20"/>
          <w:szCs w:val="20"/>
        </w:rPr>
      </w:pPr>
    </w:p>
    <w:p w:rsidR="00746808" w:rsidRPr="00474985" w:rsidRDefault="00746808" w:rsidP="003E2D08">
      <w:pPr>
        <w:ind w:left="180" w:right="1798"/>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E2D08">
      <w:pPr>
        <w:ind w:left="180" w:right="1798"/>
        <w:rPr>
          <w:rFonts w:ascii="Comic Sans MS" w:hAnsi="Comic Sans MS"/>
          <w:sz w:val="20"/>
          <w:szCs w:val="20"/>
        </w:rPr>
      </w:pPr>
      <w:r w:rsidRPr="00474985">
        <w:rPr>
          <w:rFonts w:ascii="Comic Sans MS" w:hAnsi="Comic Sans MS"/>
          <w:sz w:val="20"/>
          <w:szCs w:val="20"/>
        </w:rPr>
        <w:t>- Campbell e Farrell“Biochimica” Edises</w:t>
      </w:r>
    </w:p>
    <w:p w:rsidR="00746808" w:rsidRPr="00474985" w:rsidRDefault="00746808" w:rsidP="003E2D08">
      <w:pPr>
        <w:ind w:left="180" w:right="1798"/>
        <w:rPr>
          <w:rFonts w:ascii="Comic Sans MS" w:hAnsi="Comic Sans MS"/>
          <w:sz w:val="20"/>
          <w:szCs w:val="20"/>
        </w:rPr>
      </w:pPr>
      <w:r w:rsidRPr="00474985">
        <w:rPr>
          <w:rFonts w:ascii="Comic Sans MS" w:hAnsi="Comic Sans MS"/>
          <w:sz w:val="20"/>
          <w:szCs w:val="20"/>
        </w:rPr>
        <w:t>- Nelson, Cox“Principi di biochimica di Lehninger” Ed. Zanichelli</w:t>
      </w:r>
    </w:p>
    <w:p w:rsidR="00746808" w:rsidRPr="00474985" w:rsidRDefault="00746808" w:rsidP="003E2D08">
      <w:pPr>
        <w:ind w:left="180" w:right="1798"/>
        <w:rPr>
          <w:rFonts w:ascii="Comic Sans MS" w:hAnsi="Comic Sans MS"/>
          <w:sz w:val="20"/>
          <w:szCs w:val="20"/>
        </w:rPr>
      </w:pPr>
      <w:r w:rsidRPr="00474985">
        <w:rPr>
          <w:rFonts w:ascii="Comic Sans MS" w:hAnsi="Comic Sans MS"/>
          <w:sz w:val="20"/>
          <w:szCs w:val="20"/>
        </w:rPr>
        <w:t>- Mathews, Van Holde, Ahern“Biochimica” Casa Editrice Ambrosiana</w:t>
      </w:r>
    </w:p>
    <w:p w:rsidR="00746808" w:rsidRPr="00474985" w:rsidRDefault="00746808" w:rsidP="003E2D08">
      <w:pPr>
        <w:ind w:left="180" w:right="1798"/>
        <w:rPr>
          <w:rFonts w:ascii="Comic Sans MS" w:hAnsi="Comic Sans MS"/>
          <w:sz w:val="20"/>
          <w:szCs w:val="20"/>
        </w:rPr>
      </w:pPr>
    </w:p>
    <w:p w:rsidR="00746808" w:rsidRPr="00474985" w:rsidRDefault="00746808" w:rsidP="003E2D08">
      <w:pPr>
        <w:ind w:left="180" w:right="1798"/>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E2D08">
      <w:pPr>
        <w:ind w:left="180" w:right="1798"/>
        <w:rPr>
          <w:rFonts w:ascii="Comic Sans MS" w:hAnsi="Comic Sans MS"/>
          <w:b/>
          <w:smallCaps/>
          <w:sz w:val="20"/>
          <w:szCs w:val="20"/>
        </w:rPr>
      </w:pPr>
    </w:p>
    <w:p w:rsidR="00746808" w:rsidRPr="00474985" w:rsidRDefault="00746808" w:rsidP="003E2D08">
      <w:pPr>
        <w:pStyle w:val="Subtitle"/>
        <w:ind w:left="180" w:right="846"/>
        <w:jc w:val="both"/>
        <w:rPr>
          <w:rFonts w:ascii="Comic Sans MS" w:hAnsi="Comic Sans MS"/>
          <w:i w:val="0"/>
          <w:smallCaps/>
          <w:sz w:val="20"/>
        </w:rPr>
      </w:pPr>
      <w:r w:rsidRPr="00DA5A34">
        <w:rPr>
          <w:rFonts w:ascii="Comic Sans MS" w:hAnsi="Comic Sans MS"/>
          <w:b w:val="0"/>
          <w:i w:val="0"/>
          <w:smallCaps/>
          <w:sz w:val="20"/>
        </w:rPr>
        <w:t>sottocapitolo 1:</w:t>
      </w:r>
      <w:r w:rsidRPr="00474985">
        <w:rPr>
          <w:rFonts w:ascii="Comic Sans MS" w:hAnsi="Comic Sans MS"/>
          <w:i w:val="0"/>
          <w:smallCaps/>
          <w:sz w:val="20"/>
        </w:rPr>
        <w:t xml:space="preserve"> generalita’</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Struttura e proprietà generali dell’acqua. Interazioni non covalenti intra- e intermolecolari: implicazioni nelle proprietà delle molecole biologiche. Dissociazione acido-base in soluzione acquosa. Soluzioni tampone.</w:t>
      </w:r>
    </w:p>
    <w:p w:rsidR="00746808" w:rsidRPr="00474985" w:rsidRDefault="00746808" w:rsidP="003E2D08">
      <w:pPr>
        <w:ind w:left="180" w:right="846"/>
        <w:jc w:val="both"/>
        <w:rPr>
          <w:rFonts w:ascii="Comic Sans MS" w:hAnsi="Comic Sans MS"/>
          <w:sz w:val="20"/>
          <w:szCs w:val="20"/>
        </w:rPr>
      </w:pPr>
    </w:p>
    <w:p w:rsidR="00746808" w:rsidRPr="00474985" w:rsidRDefault="00746808" w:rsidP="003E2D08">
      <w:pPr>
        <w:ind w:left="180" w:right="846"/>
        <w:jc w:val="both"/>
        <w:rPr>
          <w:rFonts w:ascii="Comic Sans MS" w:hAnsi="Comic Sans MS"/>
          <w:b/>
          <w:smallCaps/>
          <w:sz w:val="20"/>
          <w:szCs w:val="20"/>
        </w:rPr>
      </w:pPr>
      <w:r w:rsidRPr="00DA5A34">
        <w:rPr>
          <w:rFonts w:ascii="Comic Sans MS" w:hAnsi="Comic Sans MS"/>
          <w:smallCaps/>
          <w:sz w:val="20"/>
          <w:szCs w:val="20"/>
        </w:rPr>
        <w:t>sottocapitolo 2:</w:t>
      </w:r>
      <w:r w:rsidRPr="00474985">
        <w:rPr>
          <w:rFonts w:ascii="Comic Sans MS" w:hAnsi="Comic Sans MS"/>
          <w:b/>
          <w:smallCaps/>
          <w:sz w:val="20"/>
          <w:szCs w:val="20"/>
        </w:rPr>
        <w:t xml:space="preserve"> livelli di organizzazione strutturale e proprietà delle proteine</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Struttura degli aminoacidi presenti nelle proteine. Proprietà fisiche degli amminoacidi. Proprietà acido-base degli amminoacidi. Natura del legame peptidico. Proteine: definizione dei diversi livelli organizzativi. Proteine dotate di sola struttura secondaria. Proprietà fisiche delle proteine. Criteri di classificazione delle proteine. Cenni sui meccanismi di ripiegamento delle proteine. Cenni sui metodi di previsione della struttura tridimensionale delle proteine sulla base della struttura primaria</w:t>
      </w:r>
    </w:p>
    <w:p w:rsidR="00746808" w:rsidRPr="00474985" w:rsidRDefault="00746808" w:rsidP="003E2D08">
      <w:pPr>
        <w:ind w:left="180" w:right="1798"/>
        <w:jc w:val="both"/>
        <w:rPr>
          <w:rFonts w:ascii="Comic Sans MS" w:hAnsi="Comic Sans MS"/>
          <w:sz w:val="20"/>
          <w:szCs w:val="20"/>
        </w:rPr>
      </w:pPr>
    </w:p>
    <w:p w:rsidR="00746808" w:rsidRPr="00474985" w:rsidRDefault="00746808" w:rsidP="003E2D08">
      <w:pPr>
        <w:pStyle w:val="Heading4"/>
        <w:spacing w:before="0" w:after="0"/>
        <w:ind w:left="180" w:right="846"/>
        <w:jc w:val="both"/>
        <w:rPr>
          <w:rFonts w:ascii="Comic Sans MS" w:hAnsi="Comic Sans MS"/>
          <w:smallCaps/>
          <w:sz w:val="20"/>
          <w:szCs w:val="20"/>
        </w:rPr>
      </w:pPr>
      <w:r w:rsidRPr="00DA5A34">
        <w:rPr>
          <w:rFonts w:ascii="Comic Sans MS" w:hAnsi="Comic Sans MS"/>
          <w:b w:val="0"/>
          <w:smallCaps/>
          <w:sz w:val="20"/>
          <w:szCs w:val="20"/>
        </w:rPr>
        <w:t>sottocapitolo 3:</w:t>
      </w:r>
      <w:r w:rsidRPr="00474985">
        <w:rPr>
          <w:rFonts w:ascii="Comic Sans MS" w:hAnsi="Comic Sans MS"/>
          <w:smallCaps/>
          <w:sz w:val="20"/>
          <w:szCs w:val="20"/>
        </w:rPr>
        <w:t xml:space="preserve"> gli enzimi</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Fattori coinvolti nei meccanismi di catalisi enzimatica. Esempi di meccanismi di reazioni catalizzate da enzimi. Cinetica enzimatica allo stato stazionario. Fattori fisici che influenzano l’attività enzimatica. Regolazione dell’attività enzimatica: ruolo di inibitori e attivatori.</w:t>
      </w:r>
    </w:p>
    <w:p w:rsidR="00746808" w:rsidRPr="00474985" w:rsidRDefault="00746808" w:rsidP="003E2D08">
      <w:pPr>
        <w:ind w:left="180" w:right="846"/>
        <w:rPr>
          <w:rFonts w:ascii="Comic Sans MS" w:hAnsi="Comic Sans MS"/>
          <w:sz w:val="20"/>
          <w:szCs w:val="20"/>
        </w:rPr>
      </w:pPr>
    </w:p>
    <w:p w:rsidR="00746808" w:rsidRPr="00474985" w:rsidRDefault="00746808" w:rsidP="003E2D08">
      <w:pPr>
        <w:pStyle w:val="Heading4"/>
        <w:spacing w:before="0" w:after="0"/>
        <w:ind w:left="180" w:right="846"/>
        <w:jc w:val="both"/>
        <w:rPr>
          <w:rFonts w:ascii="Comic Sans MS" w:hAnsi="Comic Sans MS"/>
          <w:smallCaps/>
          <w:sz w:val="20"/>
          <w:szCs w:val="20"/>
        </w:rPr>
      </w:pPr>
      <w:r w:rsidRPr="00DA5A34">
        <w:rPr>
          <w:rFonts w:ascii="Comic Sans MS" w:hAnsi="Comic Sans MS"/>
          <w:b w:val="0"/>
          <w:smallCaps/>
          <w:sz w:val="20"/>
          <w:szCs w:val="20"/>
        </w:rPr>
        <w:t>sottocapitolo 4:</w:t>
      </w:r>
      <w:r w:rsidRPr="00474985">
        <w:rPr>
          <w:rFonts w:ascii="Comic Sans MS" w:hAnsi="Comic Sans MS"/>
          <w:smallCaps/>
          <w:sz w:val="20"/>
          <w:szCs w:val="20"/>
        </w:rPr>
        <w:t xml:space="preserve"> proteine allosteriche</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Definizione e ruolo adattativo delle proteine allosteriche. Fondamenti molecolari dell’allostericità. Modelli interpretativi dei meccanismi molecolari del comportamento allosterico. Alcuni esempi di proteine allosteriche. Le globine.</w:t>
      </w:r>
    </w:p>
    <w:p w:rsidR="00746808" w:rsidRPr="00474985" w:rsidRDefault="00746808" w:rsidP="003E2D08">
      <w:pPr>
        <w:ind w:left="180" w:right="846"/>
        <w:rPr>
          <w:rFonts w:ascii="Comic Sans MS" w:hAnsi="Comic Sans MS"/>
          <w:sz w:val="20"/>
          <w:szCs w:val="20"/>
        </w:rPr>
      </w:pPr>
    </w:p>
    <w:p w:rsidR="00746808" w:rsidRPr="00474985" w:rsidRDefault="00746808" w:rsidP="003E2D08">
      <w:pPr>
        <w:ind w:left="180" w:right="846"/>
        <w:rPr>
          <w:rFonts w:ascii="Comic Sans MS" w:hAnsi="Comic Sans MS"/>
          <w:b/>
          <w:smallCaps/>
          <w:sz w:val="20"/>
          <w:szCs w:val="20"/>
        </w:rPr>
      </w:pPr>
      <w:r w:rsidRPr="00DA5A34">
        <w:rPr>
          <w:rFonts w:ascii="Comic Sans MS" w:hAnsi="Comic Sans MS"/>
          <w:smallCaps/>
          <w:sz w:val="20"/>
          <w:szCs w:val="20"/>
        </w:rPr>
        <w:t>sottocapitolo 5:</w:t>
      </w:r>
      <w:r w:rsidRPr="00474985">
        <w:rPr>
          <w:rFonts w:ascii="Comic Sans MS" w:hAnsi="Comic Sans MS"/>
          <w:b/>
          <w:smallCaps/>
          <w:sz w:val="20"/>
          <w:szCs w:val="20"/>
        </w:rPr>
        <w:t xml:space="preserve"> il metabolismo</w:t>
      </w:r>
    </w:p>
    <w:p w:rsidR="00746808" w:rsidRPr="00474985" w:rsidRDefault="00746808" w:rsidP="003E2D08">
      <w:pPr>
        <w:ind w:left="180" w:right="846"/>
        <w:jc w:val="both"/>
        <w:rPr>
          <w:rFonts w:ascii="Comic Sans MS" w:hAnsi="Comic Sans MS"/>
          <w:sz w:val="20"/>
          <w:szCs w:val="20"/>
        </w:rPr>
      </w:pPr>
      <w:r w:rsidRPr="00474985">
        <w:rPr>
          <w:rFonts w:ascii="Comic Sans MS" w:hAnsi="Comic Sans MS"/>
          <w:sz w:val="20"/>
          <w:szCs w:val="20"/>
        </w:rPr>
        <w:t xml:space="preserve">Generalità. La glicolisi. </w:t>
      </w:r>
      <w:r w:rsidRPr="00474985">
        <w:rPr>
          <w:rFonts w:ascii="Comic Sans MS" w:hAnsi="Comic Sans MS"/>
          <w:bCs/>
          <w:sz w:val="20"/>
          <w:szCs w:val="20"/>
        </w:rPr>
        <w:t xml:space="preserve">Le fermentazioni. </w:t>
      </w:r>
      <w:r w:rsidRPr="00474985">
        <w:rPr>
          <w:rFonts w:ascii="Comic Sans MS" w:hAnsi="Comic Sans MS"/>
          <w:sz w:val="20"/>
          <w:szCs w:val="20"/>
        </w:rPr>
        <w:t xml:space="preserve">Il ciclo di Krebs. </w:t>
      </w:r>
      <w:r w:rsidRPr="00474985">
        <w:rPr>
          <w:rFonts w:ascii="Comic Sans MS" w:hAnsi="Comic Sans MS"/>
          <w:bCs/>
          <w:sz w:val="20"/>
          <w:szCs w:val="20"/>
        </w:rPr>
        <w:t>La fosforilazione ossidativa</w:t>
      </w:r>
      <w:r w:rsidRPr="00474985">
        <w:rPr>
          <w:rFonts w:ascii="Comic Sans MS" w:hAnsi="Comic Sans MS"/>
          <w:sz w:val="20"/>
          <w:szCs w:val="20"/>
        </w:rPr>
        <w:t xml:space="preserve">. La via dei pentoso-fosfati. Sintesi e degradazione dei grassi. Sintesi e degradazione degli aminoacidi. Metabolismo del glicogeno. La gluconeogenesi. Il ciclo dell’azoto nella biosfera. </w:t>
      </w:r>
      <w:r w:rsidRPr="00474985">
        <w:rPr>
          <w:rFonts w:ascii="Comic Sans MS" w:hAnsi="Comic Sans MS"/>
          <w:bCs/>
          <w:sz w:val="20"/>
          <w:szCs w:val="20"/>
        </w:rPr>
        <w:t xml:space="preserve">Integrazione del metabolismo. </w:t>
      </w:r>
      <w:r w:rsidRPr="00474985">
        <w:rPr>
          <w:rFonts w:ascii="Comic Sans MS" w:hAnsi="Comic Sans MS"/>
          <w:sz w:val="20"/>
          <w:szCs w:val="20"/>
        </w:rPr>
        <w:t>Concetti generali sul ruolo e sul meccanismo di azione degli ormoni.</w:t>
      </w:r>
    </w:p>
    <w:p w:rsidR="00746808" w:rsidRPr="00474985" w:rsidRDefault="00746808" w:rsidP="003E2D08">
      <w:pPr>
        <w:jc w:val="center"/>
        <w:rPr>
          <w:rFonts w:ascii="Comic Sans MS" w:hAnsi="Comic Sans MS"/>
          <w:sz w:val="20"/>
          <w:szCs w:val="20"/>
        </w:rPr>
      </w:pPr>
    </w:p>
    <w:p w:rsidR="00746808" w:rsidRPr="00474985" w:rsidRDefault="00746808" w:rsidP="003E2D08">
      <w:pPr>
        <w:jc w:val="both"/>
        <w:rPr>
          <w:rFonts w:ascii="Comic Sans MS" w:hAnsi="Comic Sans MS"/>
          <w:sz w:val="20"/>
          <w:szCs w:val="20"/>
        </w:rPr>
      </w:pP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 xml:space="preserve">INSEGNAMENTO </w:t>
            </w:r>
          </w:p>
        </w:tc>
        <w:tc>
          <w:tcPr>
            <w:tcW w:w="4472" w:type="dxa"/>
          </w:tcPr>
          <w:p w:rsidR="00746808" w:rsidRPr="00474985" w:rsidRDefault="00746808" w:rsidP="003E2D08">
            <w:pPr>
              <w:ind w:left="72" w:right="72"/>
              <w:rPr>
                <w:rFonts w:ascii="Comic Sans MS" w:hAnsi="Comic Sans MS"/>
                <w:b/>
                <w:smallCaps/>
                <w:sz w:val="20"/>
                <w:szCs w:val="20"/>
              </w:rPr>
            </w:pPr>
            <w:r w:rsidRPr="00474985">
              <w:rPr>
                <w:rFonts w:ascii="Comic Sans MS" w:hAnsi="Comic Sans MS"/>
                <w:b/>
                <w:sz w:val="20"/>
                <w:szCs w:val="20"/>
              </w:rPr>
              <w:t>ECOLOGIA</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 xml:space="preserve">SETTORE SCIENTIFICO DISCIPLINARE </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BIO/07</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ANNO DI CORSO</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SEMESTRE</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CFU TOTALI</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7</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CFU LEZIONI FRONTALI</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CFU LABORATORIO</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1</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MODALITA’ DI VERIFICA DEL PROFITTO</w:t>
            </w:r>
          </w:p>
        </w:tc>
        <w:tc>
          <w:tcPr>
            <w:tcW w:w="4472" w:type="dxa"/>
          </w:tcPr>
          <w:p w:rsidR="00746808" w:rsidRPr="00474985" w:rsidRDefault="00746808" w:rsidP="003E2D08">
            <w:pPr>
              <w:ind w:left="72" w:right="72"/>
              <w:rPr>
                <w:rFonts w:ascii="Comic Sans MS" w:hAnsi="Comic Sans MS"/>
                <w:sz w:val="20"/>
                <w:szCs w:val="20"/>
              </w:rPr>
            </w:pPr>
            <w:r w:rsidRPr="00474985">
              <w:rPr>
                <w:rFonts w:ascii="Comic Sans MS" w:hAnsi="Comic Sans MS"/>
                <w:sz w:val="20"/>
                <w:szCs w:val="20"/>
              </w:rPr>
              <w:t>ORALE</w:t>
            </w:r>
          </w:p>
        </w:tc>
      </w:tr>
      <w:tr w:rsidR="00746808" w:rsidRPr="00474985" w:rsidTr="003E2D08">
        <w:tc>
          <w:tcPr>
            <w:tcW w:w="3960"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DOCENTE</w:t>
            </w:r>
          </w:p>
        </w:tc>
        <w:tc>
          <w:tcPr>
            <w:tcW w:w="4472" w:type="dxa"/>
          </w:tcPr>
          <w:p w:rsidR="00746808" w:rsidRPr="00474985" w:rsidRDefault="00746808" w:rsidP="003D59ED">
            <w:pPr>
              <w:rPr>
                <w:rFonts w:ascii="Comic Sans MS" w:hAnsi="Comic Sans MS"/>
                <w:sz w:val="20"/>
                <w:szCs w:val="20"/>
              </w:rPr>
            </w:pPr>
            <w:r w:rsidRPr="00474985">
              <w:rPr>
                <w:rFonts w:ascii="Comic Sans MS" w:hAnsi="Comic Sans MS"/>
                <w:sz w:val="20"/>
                <w:szCs w:val="20"/>
              </w:rPr>
              <w:t>DOTT. PAOLO GALLI</w:t>
            </w:r>
          </w:p>
          <w:p w:rsidR="00746808" w:rsidRPr="00474985" w:rsidRDefault="00746808" w:rsidP="003D59ED">
            <w:pPr>
              <w:rPr>
                <w:rFonts w:ascii="Comic Sans MS" w:hAnsi="Comic Sans MS"/>
                <w:sz w:val="20"/>
                <w:szCs w:val="20"/>
              </w:rPr>
            </w:pPr>
            <w:r w:rsidRPr="00474985">
              <w:rPr>
                <w:rFonts w:ascii="Comic Sans MS" w:hAnsi="Comic Sans MS"/>
                <w:sz w:val="20"/>
                <w:szCs w:val="20"/>
              </w:rPr>
              <w:t>02 6448 3417</w:t>
            </w:r>
          </w:p>
          <w:p w:rsidR="00746808" w:rsidRPr="00474985" w:rsidRDefault="00746808" w:rsidP="003D59ED">
            <w:pPr>
              <w:ind w:right="72"/>
              <w:rPr>
                <w:rFonts w:ascii="Comic Sans MS" w:hAnsi="Comic Sans MS"/>
                <w:sz w:val="20"/>
                <w:szCs w:val="20"/>
              </w:rPr>
            </w:pPr>
            <w:hyperlink r:id="rId29" w:history="1">
              <w:r w:rsidRPr="00474985">
                <w:rPr>
                  <w:rStyle w:val="Hyperlink"/>
                  <w:rFonts w:ascii="Comic Sans MS" w:hAnsi="Comic Sans MS"/>
                  <w:sz w:val="20"/>
                  <w:szCs w:val="20"/>
                </w:rPr>
                <w:t>paolo.galli@unimib.it</w:t>
              </w:r>
            </w:hyperlink>
          </w:p>
        </w:tc>
      </w:tr>
    </w:tbl>
    <w:p w:rsidR="00746808" w:rsidRPr="00474985" w:rsidRDefault="00746808" w:rsidP="003E2D08">
      <w:pPr>
        <w:jc w:val="both"/>
        <w:rPr>
          <w:rFonts w:ascii="Comic Sans MS" w:hAnsi="Comic Sans MS"/>
          <w:sz w:val="20"/>
          <w:szCs w:val="20"/>
        </w:rPr>
      </w:pPr>
    </w:p>
    <w:p w:rsidR="00746808" w:rsidRPr="00474985" w:rsidRDefault="00746808" w:rsidP="003E2D08">
      <w:pPr>
        <w:ind w:left="180" w:right="45"/>
        <w:jc w:val="both"/>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E2D08">
      <w:pPr>
        <w:ind w:left="180" w:right="45"/>
        <w:jc w:val="both"/>
        <w:rPr>
          <w:rFonts w:ascii="Comic Sans MS" w:hAnsi="Comic Sans MS"/>
          <w:b/>
          <w:smallCaps/>
          <w:sz w:val="20"/>
          <w:szCs w:val="20"/>
        </w:rPr>
      </w:pPr>
    </w:p>
    <w:p w:rsidR="00746808" w:rsidRPr="00474985" w:rsidRDefault="00746808" w:rsidP="00DC6E64">
      <w:pPr>
        <w:ind w:left="180" w:right="666"/>
        <w:jc w:val="both"/>
        <w:rPr>
          <w:rFonts w:ascii="Comic Sans MS" w:hAnsi="Comic Sans MS"/>
          <w:sz w:val="20"/>
          <w:szCs w:val="20"/>
        </w:rPr>
      </w:pPr>
      <w:r w:rsidRPr="00474985">
        <w:rPr>
          <w:rFonts w:ascii="Comic Sans MS" w:hAnsi="Comic Sans MS"/>
          <w:sz w:val="20"/>
          <w:szCs w:val="20"/>
        </w:rPr>
        <w:t>Il corso ha lo scopo di fornire i principi di base dell’ecologia, i metodi di indagine e gli strumenti utilizzati dell’ecologo per lo studio delle risorse naturali.</w:t>
      </w:r>
    </w:p>
    <w:p w:rsidR="00746808" w:rsidRPr="00474985" w:rsidRDefault="00746808" w:rsidP="003E2D08">
      <w:pPr>
        <w:rPr>
          <w:rFonts w:ascii="Comic Sans MS" w:hAnsi="Comic Sans MS"/>
          <w:sz w:val="20"/>
          <w:szCs w:val="20"/>
        </w:rPr>
      </w:pPr>
    </w:p>
    <w:p w:rsidR="00746808" w:rsidRPr="00474985" w:rsidRDefault="00746808" w:rsidP="00DC6E64">
      <w:pPr>
        <w:ind w:left="180" w:right="1798"/>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DC6E64">
      <w:pPr>
        <w:ind w:left="180" w:right="666"/>
        <w:jc w:val="both"/>
        <w:rPr>
          <w:rFonts w:ascii="Comic Sans MS" w:hAnsi="Comic Sans MS"/>
          <w:sz w:val="20"/>
          <w:szCs w:val="20"/>
        </w:rPr>
      </w:pPr>
      <w:r w:rsidRPr="00474985">
        <w:rPr>
          <w:rFonts w:ascii="Comic Sans MS" w:hAnsi="Comic Sans MS"/>
          <w:sz w:val="20"/>
          <w:szCs w:val="20"/>
        </w:rPr>
        <w:t>Libro di Testo: T. M. Smith e R. L. Smith, Elementi di Ecologia , ottava edizione, Pearson Edizione.</w:t>
      </w:r>
    </w:p>
    <w:p w:rsidR="00746808" w:rsidRPr="00474985" w:rsidRDefault="00746808" w:rsidP="003E2D08">
      <w:pPr>
        <w:rPr>
          <w:rFonts w:ascii="Comic Sans MS" w:hAnsi="Comic Sans MS"/>
          <w:sz w:val="20"/>
          <w:szCs w:val="20"/>
        </w:rPr>
      </w:pPr>
    </w:p>
    <w:p w:rsidR="00746808" w:rsidRPr="00474985" w:rsidRDefault="00746808" w:rsidP="003E2D08">
      <w:pPr>
        <w:ind w:left="180" w:right="998"/>
        <w:jc w:val="both"/>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E2D08">
      <w:pPr>
        <w:ind w:left="180" w:right="998"/>
        <w:jc w:val="both"/>
        <w:rPr>
          <w:rFonts w:ascii="Comic Sans MS" w:hAnsi="Comic Sans MS"/>
          <w:b/>
          <w:smallCaps/>
          <w:sz w:val="20"/>
          <w:szCs w:val="20"/>
        </w:rPr>
      </w:pPr>
    </w:p>
    <w:p w:rsidR="00746808" w:rsidRPr="00474985" w:rsidRDefault="00746808" w:rsidP="00DC6E64">
      <w:pPr>
        <w:ind w:left="180" w:right="666"/>
        <w:jc w:val="both"/>
        <w:rPr>
          <w:rFonts w:ascii="Comic Sans MS" w:hAnsi="Comic Sans MS"/>
          <w:sz w:val="20"/>
          <w:szCs w:val="20"/>
        </w:rPr>
      </w:pPr>
      <w:r w:rsidRPr="00474985">
        <w:rPr>
          <w:rFonts w:ascii="Comic Sans MS" w:hAnsi="Comic Sans MS"/>
          <w:sz w:val="20"/>
          <w:szCs w:val="20"/>
        </w:rPr>
        <w:t>Introduzione all’ecologia, popolazione, comunità. Demografia, tavole di sopravvivenza, valore riproduttivo. Crescita esponenziale, strategie riproduttive. Equazione logistica, regolazione crescita della popolazione, reclutamento organismi, effetto della densità, mortalità catastrofica, crescita popolazione densità indipendente. Modelli spaziali, dispersione, territorialità, life-history, strategie r e k strateghe. Interazione tra popolazioni, competizione interspecifica, modelli di Lotka e Volterra per preda e predatore. Struttura della comunità, rete trofica. Successioni, diversità di specie. Biogeografia delle isole. Gestione delle risorse naturali.</w:t>
      </w:r>
    </w:p>
    <w:p w:rsidR="00746808" w:rsidRPr="00474985" w:rsidRDefault="00746808" w:rsidP="003E2D08">
      <w:pPr>
        <w:jc w:val="both"/>
        <w:rPr>
          <w:rFonts w:ascii="Comic Sans MS" w:hAnsi="Comic Sans MS"/>
          <w:sz w:val="20"/>
          <w:szCs w:val="20"/>
        </w:rPr>
      </w:pPr>
    </w:p>
    <w:p w:rsidR="00746808" w:rsidRPr="00474985" w:rsidRDefault="00746808" w:rsidP="003E2D08">
      <w:pPr>
        <w:jc w:val="both"/>
        <w:rPr>
          <w:rFonts w:ascii="Comic Sans MS" w:hAnsi="Comic Sans MS"/>
          <w:sz w:val="20"/>
          <w:szCs w:val="20"/>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INSEGNAMENTO  </w:t>
            </w:r>
          </w:p>
        </w:tc>
        <w:tc>
          <w:tcPr>
            <w:tcW w:w="4392" w:type="dxa"/>
          </w:tcPr>
          <w:p w:rsidR="00746808" w:rsidRPr="00474985" w:rsidRDefault="00746808" w:rsidP="003E2D08">
            <w:pPr>
              <w:ind w:right="72"/>
              <w:rPr>
                <w:rFonts w:ascii="Comic Sans MS" w:hAnsi="Comic Sans MS"/>
                <w:b/>
                <w:sz w:val="20"/>
                <w:szCs w:val="20"/>
              </w:rPr>
            </w:pPr>
            <w:r w:rsidRPr="00474985">
              <w:rPr>
                <w:rFonts w:ascii="Comic Sans MS" w:hAnsi="Comic Sans MS"/>
                <w:b/>
                <w:sz w:val="20"/>
                <w:szCs w:val="20"/>
              </w:rPr>
              <w:t>FISIOLOGIA GENERALE</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BIO/09</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ANNO DI CORSO </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SEMESTRE  </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8</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8</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SCRITTO E ORALE SEPARATI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DOCENTE</w:t>
            </w:r>
          </w:p>
        </w:tc>
        <w:tc>
          <w:tcPr>
            <w:tcW w:w="4392" w:type="dxa"/>
          </w:tcPr>
          <w:p w:rsidR="00746808" w:rsidRPr="00474985" w:rsidRDefault="00746808" w:rsidP="003D59ED">
            <w:pPr>
              <w:rPr>
                <w:rFonts w:ascii="Comic Sans MS" w:hAnsi="Comic Sans MS"/>
                <w:sz w:val="20"/>
                <w:szCs w:val="20"/>
              </w:rPr>
            </w:pPr>
            <w:r w:rsidRPr="00474985">
              <w:rPr>
                <w:rFonts w:ascii="Comic Sans MS" w:hAnsi="Comic Sans MS"/>
                <w:sz w:val="20"/>
                <w:szCs w:val="20"/>
              </w:rPr>
              <w:t>PROF. ANDREA BECCHETTI</w:t>
            </w:r>
          </w:p>
          <w:p w:rsidR="00746808" w:rsidRPr="00474985" w:rsidRDefault="00746808" w:rsidP="003D59ED">
            <w:pPr>
              <w:rPr>
                <w:rFonts w:ascii="Comic Sans MS" w:hAnsi="Comic Sans MS"/>
                <w:sz w:val="20"/>
                <w:szCs w:val="20"/>
              </w:rPr>
            </w:pPr>
            <w:r w:rsidRPr="00474985">
              <w:rPr>
                <w:rFonts w:ascii="Comic Sans MS" w:hAnsi="Comic Sans MS"/>
                <w:sz w:val="20"/>
                <w:szCs w:val="20"/>
              </w:rPr>
              <w:t>02 6448 3301</w:t>
            </w:r>
          </w:p>
          <w:p w:rsidR="00746808" w:rsidRPr="00474985" w:rsidRDefault="00746808" w:rsidP="003D59ED">
            <w:pPr>
              <w:ind w:right="72"/>
              <w:rPr>
                <w:rFonts w:ascii="Comic Sans MS" w:hAnsi="Comic Sans MS"/>
                <w:sz w:val="20"/>
                <w:szCs w:val="20"/>
              </w:rPr>
            </w:pPr>
            <w:hyperlink r:id="rId30" w:history="1">
              <w:r w:rsidRPr="00474985">
                <w:rPr>
                  <w:rStyle w:val="Hyperlink"/>
                  <w:rFonts w:ascii="Comic Sans MS" w:hAnsi="Comic Sans MS"/>
                  <w:sz w:val="20"/>
                  <w:szCs w:val="20"/>
                </w:rPr>
                <w:t>andrea.becchetti@unimib.it</w:t>
              </w:r>
            </w:hyperlink>
          </w:p>
        </w:tc>
      </w:tr>
    </w:tbl>
    <w:p w:rsidR="00746808" w:rsidRDefault="00746808" w:rsidP="003E2D08">
      <w:pPr>
        <w:pStyle w:val="body"/>
        <w:spacing w:line="240" w:lineRule="auto"/>
        <w:ind w:firstLine="0"/>
        <w:rPr>
          <w:rFonts w:ascii="Comic Sans MS" w:hAnsi="Comic Sans MS"/>
          <w:sz w:val="20"/>
          <w:lang w:val="it-IT"/>
        </w:rPr>
      </w:pPr>
    </w:p>
    <w:p w:rsidR="00746808" w:rsidRPr="00474985" w:rsidRDefault="00746808" w:rsidP="00DA5A34">
      <w:pPr>
        <w:ind w:left="180" w:right="45"/>
        <w:jc w:val="both"/>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E2D08">
      <w:pPr>
        <w:pStyle w:val="body"/>
        <w:spacing w:line="240" w:lineRule="auto"/>
        <w:ind w:firstLine="0"/>
        <w:rPr>
          <w:rFonts w:ascii="Comic Sans MS" w:hAnsi="Comic Sans MS"/>
          <w:sz w:val="20"/>
          <w:lang w:val="it-IT"/>
        </w:rPr>
      </w:pPr>
    </w:p>
    <w:p w:rsidR="00746808" w:rsidRDefault="00746808" w:rsidP="003E2D08">
      <w:pPr>
        <w:pStyle w:val="body"/>
        <w:spacing w:line="240" w:lineRule="auto"/>
        <w:ind w:firstLine="0"/>
        <w:jc w:val="both"/>
        <w:rPr>
          <w:rFonts w:ascii="Comic Sans MS" w:hAnsi="Comic Sans MS"/>
          <w:sz w:val="20"/>
          <w:lang w:val="it-IT"/>
        </w:rPr>
      </w:pPr>
      <w:r w:rsidRPr="00474985">
        <w:rPr>
          <w:rFonts w:ascii="Comic Sans MS" w:hAnsi="Comic Sans MS"/>
          <w:sz w:val="20"/>
          <w:lang w:val="it-IT"/>
        </w:rPr>
        <w:t>L’ insegnamento si propone di dare allo studente la basi dei meccanismi (funzionali e omeostatici) che rendono possibile la vita dell’uomo e degli animali. Saranno passati in rassegna i specifici meccanismi funzionali presenti nelle cellule dei tessuti circolatorio e renale. Per quanto riguarda i sistemi muscolare scheletrico e sensoriale verranno date le nozioni elementari struttura-funzione. L’eccitabilità e la comunicazione chimica ed elettrica saranno studiate in dettaglio. In particolare, il sistema nervoso periferico e centrale saranno approfonditi nei seguenti dettagli: lo sviluppo, le proprietà e l'omeostasi dei neurotrasmettitori, le basi della percezione delle immagini nel canale visivo e le aree corticali, cerebellari e dei gangli della base responsabili del movimento volontario. Prerequisiti utili sono la conoscenza dei contenuti di Istituzioni di Matematiche, Fisica, Chimica Generale, Chimica Organica, Chimica Biologica, Anatomia Comparata e Umana.</w:t>
      </w:r>
    </w:p>
    <w:p w:rsidR="00746808" w:rsidRPr="00474985" w:rsidRDefault="00746808" w:rsidP="003E2D08">
      <w:pPr>
        <w:pStyle w:val="body"/>
        <w:spacing w:line="240" w:lineRule="auto"/>
        <w:ind w:firstLine="0"/>
        <w:jc w:val="both"/>
        <w:rPr>
          <w:rFonts w:ascii="Comic Sans MS" w:hAnsi="Comic Sans MS"/>
          <w:sz w:val="20"/>
          <w:lang w:val="it-IT"/>
        </w:rPr>
      </w:pPr>
    </w:p>
    <w:p w:rsidR="00746808" w:rsidRPr="00474985" w:rsidRDefault="00746808" w:rsidP="00DA5A34">
      <w:pPr>
        <w:ind w:left="180" w:right="1798"/>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Randall et al. Fisiologia Animale, Zanichelli. </w:t>
      </w:r>
    </w:p>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D’Angelo e Peres, Fisiologia, Edi-Ermes. </w:t>
      </w:r>
    </w:p>
    <w:p w:rsidR="00746808" w:rsidRPr="00474985" w:rsidRDefault="00746808" w:rsidP="003E2D08">
      <w:pPr>
        <w:ind w:right="1798"/>
        <w:rPr>
          <w:rFonts w:ascii="Comic Sans MS" w:hAnsi="Comic Sans MS"/>
          <w:sz w:val="20"/>
          <w:szCs w:val="20"/>
        </w:rPr>
      </w:pPr>
      <w:r w:rsidRPr="00474985">
        <w:rPr>
          <w:rFonts w:ascii="Comic Sans MS" w:hAnsi="Comic Sans MS"/>
          <w:sz w:val="20"/>
          <w:szCs w:val="20"/>
        </w:rPr>
        <w:t>Nicholls, Martin, Wallace – Dai neuroni al cervello. Zanichelli.</w:t>
      </w:r>
    </w:p>
    <w:p w:rsidR="00746808" w:rsidRPr="00474985" w:rsidRDefault="00746808" w:rsidP="003E2D08">
      <w:pPr>
        <w:jc w:val="both"/>
        <w:rPr>
          <w:rFonts w:ascii="Comic Sans MS" w:hAnsi="Comic Sans MS"/>
          <w:sz w:val="20"/>
          <w:szCs w:val="20"/>
        </w:rPr>
      </w:pPr>
    </w:p>
    <w:p w:rsidR="00746808" w:rsidRPr="00474985" w:rsidRDefault="00746808" w:rsidP="003E2D08">
      <w:pPr>
        <w:jc w:val="both"/>
        <w:rPr>
          <w:rFonts w:ascii="Comic Sans MS" w:hAnsi="Comic Sans MS"/>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3E2D08">
            <w:pPr>
              <w:ind w:right="72"/>
              <w:rPr>
                <w:rFonts w:ascii="Comic Sans MS" w:hAnsi="Comic Sans MS"/>
                <w:b/>
                <w:sz w:val="20"/>
                <w:szCs w:val="20"/>
              </w:rPr>
            </w:pPr>
            <w:r w:rsidRPr="00474985">
              <w:rPr>
                <w:rFonts w:ascii="Comic Sans MS" w:hAnsi="Comic Sans MS"/>
                <w:b/>
                <w:sz w:val="20"/>
                <w:szCs w:val="20"/>
              </w:rPr>
              <w:t>FISIOLOGIA VEGETALE</w:t>
            </w:r>
            <w:r w:rsidRPr="00474985">
              <w:rPr>
                <w:rFonts w:ascii="Comic Sans MS" w:hAnsi="Comic Sans MS"/>
                <w:sz w:val="20"/>
                <w:szCs w:val="20"/>
              </w:rPr>
              <w:t xml:space="preserve"> </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BIO/04</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 xml:space="preserve">6 </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6</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ORALE</w:t>
            </w:r>
          </w:p>
        </w:tc>
      </w:tr>
      <w:tr w:rsidR="00746808" w:rsidRPr="00474985" w:rsidTr="003E2D08">
        <w:tc>
          <w:tcPr>
            <w:tcW w:w="424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3E2D08">
            <w:pPr>
              <w:ind w:right="72"/>
              <w:rPr>
                <w:rFonts w:ascii="Comic Sans MS" w:hAnsi="Comic Sans MS"/>
                <w:sz w:val="20"/>
                <w:szCs w:val="20"/>
              </w:rPr>
            </w:pPr>
            <w:r w:rsidRPr="00474985">
              <w:rPr>
                <w:rFonts w:ascii="Comic Sans MS" w:hAnsi="Comic Sans MS"/>
                <w:sz w:val="20"/>
                <w:szCs w:val="20"/>
              </w:rPr>
              <w:t>Da definire</w:t>
            </w:r>
          </w:p>
        </w:tc>
      </w:tr>
    </w:tbl>
    <w:p w:rsidR="00746808" w:rsidRPr="00474985" w:rsidRDefault="00746808" w:rsidP="003E2D08">
      <w:pPr>
        <w:ind w:right="45"/>
        <w:rPr>
          <w:rFonts w:ascii="Comic Sans MS" w:hAnsi="Comic Sans MS"/>
          <w:smallCaps/>
          <w:sz w:val="20"/>
          <w:szCs w:val="20"/>
        </w:rPr>
      </w:pPr>
    </w:p>
    <w:p w:rsidR="00746808" w:rsidRPr="00474985" w:rsidRDefault="00746808" w:rsidP="003E2D08">
      <w:pPr>
        <w:ind w:left="180" w:right="4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E2D08">
      <w:pPr>
        <w:ind w:left="180" w:right="638"/>
        <w:rPr>
          <w:rFonts w:ascii="Comic Sans MS" w:hAnsi="Comic Sans MS"/>
          <w:sz w:val="20"/>
          <w:szCs w:val="20"/>
        </w:rPr>
      </w:pPr>
      <w:r w:rsidRPr="00474985">
        <w:rPr>
          <w:rFonts w:ascii="Comic Sans MS" w:hAnsi="Comic Sans MS"/>
          <w:sz w:val="20"/>
          <w:szCs w:val="20"/>
        </w:rPr>
        <w:t>Il corso si propone di presentare i principali aspetti della fisiologia e biochimica delle piante.</w:t>
      </w:r>
    </w:p>
    <w:p w:rsidR="00746808" w:rsidRPr="00474985" w:rsidRDefault="00746808" w:rsidP="003E2D08">
      <w:pPr>
        <w:ind w:right="45"/>
        <w:jc w:val="both"/>
        <w:rPr>
          <w:rFonts w:ascii="Comic Sans MS" w:hAnsi="Comic Sans MS"/>
          <w:b/>
          <w:smallCaps/>
          <w:sz w:val="20"/>
          <w:szCs w:val="20"/>
        </w:rPr>
      </w:pPr>
    </w:p>
    <w:p w:rsidR="00746808" w:rsidRPr="00474985" w:rsidRDefault="00746808" w:rsidP="003E2D08">
      <w:pPr>
        <w:ind w:left="180" w:right="45"/>
        <w:jc w:val="both"/>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L. Taiz, E. Zeiger, Fisiologia Vegetale, terza Edizione, Traduzione italiana a cura di M. Maffei, Piccin Editore</w:t>
      </w:r>
    </w:p>
    <w:p w:rsidR="00746808" w:rsidRPr="00474985" w:rsidRDefault="00746808" w:rsidP="003E2D08">
      <w:pPr>
        <w:ind w:right="45"/>
        <w:rPr>
          <w:rFonts w:ascii="Comic Sans MS" w:hAnsi="Comic Sans MS"/>
          <w:b/>
          <w:smallCaps/>
          <w:sz w:val="20"/>
          <w:szCs w:val="20"/>
        </w:rPr>
      </w:pPr>
    </w:p>
    <w:p w:rsidR="00746808" w:rsidRPr="00474985" w:rsidRDefault="00746808" w:rsidP="003E2D08">
      <w:pPr>
        <w:ind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E2D08">
      <w:pPr>
        <w:ind w:left="180" w:right="45"/>
        <w:rPr>
          <w:rFonts w:ascii="Comic Sans MS" w:hAnsi="Comic Sans MS"/>
          <w:b/>
          <w:smallCaps/>
          <w:sz w:val="20"/>
          <w:szCs w:val="20"/>
        </w:rPr>
      </w:pP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La pianta e l’acqua – Potenziale idrico del suolo e della pianta. Movimento dell’acqua. Traspirazione e regolazione dell’apertura stomatica. Trasporto di ioni e soluti a livello cellulare. Trasporto dei fotosintati nella pianta.</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Fotosintesi – Aspetti fotochimici. Ciclo di Calvin e fotorespirazione. Regolazione del ciclo di Calvin. Piante C4 e CAM. Sintesi di amido e saccarosio.</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Nutrizione azotata – Assorbimento e organicazione di nitrato e ammonio.</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Ormoni vegetali – caratteri generali. L’auxina: struttura, funzione, meccanismo d’azione con particolare riguardo a crescita per distensione e tropismi. Le gibberelline: struttura, funzione, meccanismo d’azione con particolare riguardo all’accrescimento del fusto.</w:t>
      </w:r>
    </w:p>
    <w:p w:rsidR="00746808" w:rsidRPr="00474985" w:rsidRDefault="00746808">
      <w:pPr>
        <w:rPr>
          <w:rFonts w:ascii="Comic Sans MS" w:hAnsi="Comic Sans MS"/>
          <w:sz w:val="20"/>
          <w:szCs w:val="20"/>
        </w:rPr>
      </w:pPr>
    </w:p>
    <w:p w:rsidR="00746808" w:rsidRPr="00474985" w:rsidRDefault="00746808" w:rsidP="003E2D08">
      <w:pPr>
        <w:jc w:val="both"/>
        <w:rPr>
          <w:rFonts w:ascii="Comic Sans MS" w:hAnsi="Comic Sans MS"/>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5040"/>
      </w:tblGrid>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INSEGNAMENTO  </w:t>
            </w:r>
          </w:p>
        </w:tc>
        <w:tc>
          <w:tcPr>
            <w:tcW w:w="5040" w:type="dxa"/>
          </w:tcPr>
          <w:p w:rsidR="00746808" w:rsidRPr="00474985" w:rsidRDefault="00746808" w:rsidP="003E2D08">
            <w:pPr>
              <w:ind w:right="-316"/>
              <w:rPr>
                <w:rFonts w:ascii="Comic Sans MS" w:hAnsi="Comic Sans MS"/>
                <w:b/>
                <w:sz w:val="20"/>
                <w:szCs w:val="20"/>
              </w:rPr>
            </w:pPr>
            <w:r w:rsidRPr="00474985">
              <w:rPr>
                <w:rFonts w:ascii="Comic Sans MS" w:hAnsi="Comic Sans MS"/>
                <w:b/>
                <w:sz w:val="20"/>
                <w:szCs w:val="20"/>
              </w:rPr>
              <w:t>GENETICA</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SETTORE SCIENTIFICO DISCIPLINARE  </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BIO/18</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ANNO DI CORSO </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 xml:space="preserve">SEMESTRE  </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I</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TOTALI</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12</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CFU LEZIONI FRONTALI</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12</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MODALITA’ DI VERIFICA DEL PROFITTO</w:t>
            </w:r>
          </w:p>
        </w:tc>
        <w:tc>
          <w:tcPr>
            <w:tcW w:w="5040" w:type="dxa"/>
          </w:tcPr>
          <w:p w:rsidR="00746808" w:rsidRPr="00474985" w:rsidRDefault="00746808" w:rsidP="003E2D08">
            <w:pPr>
              <w:ind w:right="-316"/>
              <w:rPr>
                <w:rFonts w:ascii="Comic Sans MS" w:hAnsi="Comic Sans MS"/>
                <w:sz w:val="20"/>
                <w:szCs w:val="20"/>
              </w:rPr>
            </w:pPr>
            <w:r w:rsidRPr="00474985">
              <w:rPr>
                <w:rFonts w:ascii="Comic Sans MS" w:hAnsi="Comic Sans MS"/>
                <w:sz w:val="20"/>
                <w:szCs w:val="20"/>
              </w:rPr>
              <w:t>SCRITTO E ORALE SEPARATI</w:t>
            </w:r>
          </w:p>
        </w:tc>
      </w:tr>
      <w:tr w:rsidR="00746808" w:rsidRPr="00474985" w:rsidTr="003E2D08">
        <w:tc>
          <w:tcPr>
            <w:tcW w:w="3708" w:type="dxa"/>
          </w:tcPr>
          <w:p w:rsidR="00746808" w:rsidRPr="00474985" w:rsidRDefault="00746808" w:rsidP="003E2D08">
            <w:pPr>
              <w:rPr>
                <w:rFonts w:ascii="Comic Sans MS" w:hAnsi="Comic Sans MS"/>
                <w:sz w:val="20"/>
                <w:szCs w:val="20"/>
              </w:rPr>
            </w:pPr>
            <w:r w:rsidRPr="00474985">
              <w:rPr>
                <w:rFonts w:ascii="Comic Sans MS" w:hAnsi="Comic Sans MS"/>
                <w:sz w:val="20"/>
                <w:szCs w:val="20"/>
              </w:rPr>
              <w:t>DOCENTI</w:t>
            </w:r>
          </w:p>
        </w:tc>
        <w:tc>
          <w:tcPr>
            <w:tcW w:w="5040" w:type="dxa"/>
          </w:tcPr>
          <w:p w:rsidR="00746808" w:rsidRPr="00474985" w:rsidRDefault="00746808" w:rsidP="009C13D7">
            <w:pPr>
              <w:rPr>
                <w:rFonts w:ascii="Comic Sans MS" w:hAnsi="Comic Sans MS"/>
                <w:sz w:val="20"/>
                <w:szCs w:val="20"/>
              </w:rPr>
            </w:pPr>
            <w:r w:rsidRPr="00474985">
              <w:rPr>
                <w:rFonts w:ascii="Comic Sans MS" w:hAnsi="Comic Sans MS"/>
                <w:sz w:val="20"/>
                <w:szCs w:val="20"/>
              </w:rPr>
              <w:t>PROF. ANTONELLA RONCHI</w:t>
            </w:r>
          </w:p>
          <w:p w:rsidR="00746808" w:rsidRPr="00474985" w:rsidRDefault="00746808" w:rsidP="009C13D7">
            <w:pPr>
              <w:rPr>
                <w:rFonts w:ascii="Comic Sans MS" w:hAnsi="Comic Sans MS"/>
                <w:sz w:val="20"/>
                <w:szCs w:val="20"/>
              </w:rPr>
            </w:pPr>
            <w:r w:rsidRPr="00474985">
              <w:rPr>
                <w:rFonts w:ascii="Comic Sans MS" w:hAnsi="Comic Sans MS"/>
                <w:sz w:val="20"/>
                <w:szCs w:val="20"/>
              </w:rPr>
              <w:t>02 6448 3337</w:t>
            </w:r>
          </w:p>
          <w:p w:rsidR="00746808" w:rsidRPr="00474985" w:rsidRDefault="00746808" w:rsidP="009C13D7">
            <w:pPr>
              <w:ind w:right="-316"/>
              <w:rPr>
                <w:rFonts w:ascii="Comic Sans MS" w:hAnsi="Comic Sans MS"/>
                <w:sz w:val="20"/>
                <w:szCs w:val="20"/>
              </w:rPr>
            </w:pPr>
            <w:hyperlink r:id="rId31" w:history="1">
              <w:r w:rsidRPr="00474985">
                <w:rPr>
                  <w:rStyle w:val="Hyperlink"/>
                  <w:rFonts w:ascii="Comic Sans MS" w:hAnsi="Comic Sans MS"/>
                  <w:sz w:val="20"/>
                  <w:szCs w:val="20"/>
                </w:rPr>
                <w:t>antonella.ronchi@unimib.it</w:t>
              </w:r>
            </w:hyperlink>
          </w:p>
          <w:p w:rsidR="00746808" w:rsidRPr="00474985" w:rsidRDefault="00746808" w:rsidP="009C13D7">
            <w:pPr>
              <w:rPr>
                <w:rFonts w:ascii="Comic Sans MS" w:hAnsi="Comic Sans MS"/>
                <w:sz w:val="20"/>
                <w:szCs w:val="20"/>
              </w:rPr>
            </w:pPr>
            <w:r w:rsidRPr="00474985">
              <w:rPr>
                <w:rFonts w:ascii="Comic Sans MS" w:hAnsi="Comic Sans MS"/>
                <w:sz w:val="20"/>
                <w:szCs w:val="20"/>
              </w:rPr>
              <w:t>PROF. SERGIO OTTOLENGHI</w:t>
            </w:r>
          </w:p>
          <w:p w:rsidR="00746808" w:rsidRPr="00474985" w:rsidRDefault="00746808" w:rsidP="009C13D7">
            <w:pPr>
              <w:rPr>
                <w:rFonts w:ascii="Comic Sans MS" w:hAnsi="Comic Sans MS"/>
                <w:sz w:val="20"/>
                <w:szCs w:val="20"/>
              </w:rPr>
            </w:pPr>
            <w:r w:rsidRPr="00474985">
              <w:rPr>
                <w:rFonts w:ascii="Comic Sans MS" w:hAnsi="Comic Sans MS"/>
                <w:sz w:val="20"/>
                <w:szCs w:val="20"/>
              </w:rPr>
              <w:t>02 6448 3309</w:t>
            </w:r>
          </w:p>
          <w:p w:rsidR="00746808" w:rsidRPr="00474985" w:rsidRDefault="00746808" w:rsidP="009C13D7">
            <w:pPr>
              <w:ind w:right="-316"/>
              <w:rPr>
                <w:rFonts w:ascii="Comic Sans MS" w:hAnsi="Comic Sans MS"/>
                <w:sz w:val="20"/>
                <w:szCs w:val="20"/>
              </w:rPr>
            </w:pPr>
            <w:hyperlink r:id="rId32" w:history="1">
              <w:r w:rsidRPr="00474985">
                <w:rPr>
                  <w:rStyle w:val="Hyperlink"/>
                  <w:rFonts w:ascii="Comic Sans MS" w:hAnsi="Comic Sans MS"/>
                  <w:sz w:val="20"/>
                  <w:szCs w:val="20"/>
                </w:rPr>
                <w:t>sergio.ottolenghi@unimib.it</w:t>
              </w:r>
            </w:hyperlink>
          </w:p>
        </w:tc>
      </w:tr>
    </w:tbl>
    <w:p w:rsidR="00746808" w:rsidRPr="00474985" w:rsidRDefault="00746808" w:rsidP="003E2D08">
      <w:pPr>
        <w:ind w:left="180" w:right="1798"/>
        <w:jc w:val="both"/>
        <w:rPr>
          <w:rFonts w:ascii="Comic Sans MS" w:hAnsi="Comic Sans MS"/>
          <w:sz w:val="20"/>
          <w:szCs w:val="20"/>
        </w:rPr>
      </w:pPr>
    </w:p>
    <w:p w:rsidR="00746808" w:rsidRPr="00474985" w:rsidRDefault="00746808" w:rsidP="00DA5A34">
      <w:pPr>
        <w:ind w:left="180" w:right="22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DA5A34">
      <w:pPr>
        <w:ind w:left="180" w:right="225"/>
        <w:jc w:val="both"/>
        <w:rPr>
          <w:rFonts w:ascii="Comic Sans MS" w:hAnsi="Comic Sans MS"/>
          <w:sz w:val="20"/>
          <w:szCs w:val="20"/>
        </w:rPr>
      </w:pPr>
    </w:p>
    <w:p w:rsidR="00746808" w:rsidRPr="00474985" w:rsidRDefault="00746808" w:rsidP="00DA5A34">
      <w:pPr>
        <w:ind w:left="180" w:right="225"/>
        <w:jc w:val="both"/>
        <w:rPr>
          <w:rFonts w:ascii="Comic Sans MS" w:hAnsi="Comic Sans MS"/>
          <w:sz w:val="20"/>
          <w:szCs w:val="20"/>
        </w:rPr>
      </w:pPr>
      <w:r w:rsidRPr="00474985">
        <w:rPr>
          <w:rFonts w:ascii="Comic Sans MS" w:hAnsi="Comic Sans MS"/>
          <w:sz w:val="20"/>
          <w:szCs w:val="20"/>
        </w:rPr>
        <w:t>Il corso da inizialmente le basi per la comprensione della struttura e funzione dei geni, e le relazioni con le leggi dell’ereditarietà , con l’evoluzione genica e con i fattori che determinano le frequenze geniche in popolazioni. In una seconda parte, approfondisce le metodiche di analisi genetica e lo studio delle basi genetiche del controllo di meccanismi di crescita e differenziamento cellulare. Infine, introduce le nozioni base per lo studio della patologia genetica nell’uomo e del genoma.</w:t>
      </w:r>
    </w:p>
    <w:p w:rsidR="00746808" w:rsidRPr="00474985" w:rsidRDefault="00746808" w:rsidP="00DA5A34">
      <w:pPr>
        <w:ind w:left="180" w:right="225"/>
        <w:jc w:val="both"/>
        <w:rPr>
          <w:rFonts w:ascii="Comic Sans MS" w:hAnsi="Comic Sans MS"/>
          <w:sz w:val="20"/>
          <w:szCs w:val="20"/>
        </w:rPr>
      </w:pPr>
    </w:p>
    <w:p w:rsidR="00746808" w:rsidRPr="00474985" w:rsidRDefault="00746808" w:rsidP="00DA5A34">
      <w:pPr>
        <w:ind w:left="180" w:right="45"/>
        <w:jc w:val="both"/>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 Pierce “Genetica” Zanichelli</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 Hartwell et al. “Genetica” McGraw Hill</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 Hartl e Jones “Genetica” Edises</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-Griffiths et al. “Genetica” Zanichelli</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-Snustad e Simmons “Principi di Genetica” Edises</w:t>
      </w:r>
    </w:p>
    <w:p w:rsidR="00746808" w:rsidRPr="00474985" w:rsidRDefault="00746808" w:rsidP="00DA5A34">
      <w:pPr>
        <w:ind w:left="180" w:right="45"/>
        <w:jc w:val="both"/>
        <w:rPr>
          <w:rFonts w:ascii="Comic Sans MS" w:hAnsi="Comic Sans MS"/>
          <w:sz w:val="20"/>
          <w:szCs w:val="20"/>
        </w:rPr>
      </w:pPr>
      <w:r w:rsidRPr="00474985">
        <w:rPr>
          <w:rFonts w:ascii="Comic Sans MS" w:hAnsi="Comic Sans MS"/>
          <w:sz w:val="20"/>
          <w:szCs w:val="20"/>
        </w:rPr>
        <w:t>- Russell “Genetica, un approccio molecolare”, Pearson</w:t>
      </w:r>
    </w:p>
    <w:p w:rsidR="00746808" w:rsidRPr="00474985" w:rsidRDefault="00746808" w:rsidP="00DA5A34">
      <w:pPr>
        <w:tabs>
          <w:tab w:val="left" w:pos="180"/>
        </w:tabs>
        <w:ind w:left="180" w:right="45"/>
        <w:jc w:val="both"/>
        <w:rPr>
          <w:rFonts w:ascii="Comic Sans MS" w:hAnsi="Comic Sans MS"/>
          <w:sz w:val="20"/>
          <w:szCs w:val="20"/>
        </w:rPr>
      </w:pPr>
      <w:r w:rsidRPr="00474985">
        <w:rPr>
          <w:rFonts w:ascii="Comic Sans MS" w:hAnsi="Comic Sans MS"/>
          <w:sz w:val="20"/>
          <w:szCs w:val="20"/>
        </w:rPr>
        <w:t xml:space="preserve"> -Brooker “Principi di Genetica” McGraw-Hill</w:t>
      </w:r>
    </w:p>
    <w:p w:rsidR="00746808" w:rsidRPr="00474985" w:rsidRDefault="00746808" w:rsidP="00DA5A34">
      <w:pPr>
        <w:tabs>
          <w:tab w:val="left" w:pos="180"/>
        </w:tabs>
        <w:ind w:left="180" w:right="45"/>
        <w:jc w:val="both"/>
        <w:rPr>
          <w:rFonts w:ascii="Comic Sans MS" w:hAnsi="Comic Sans MS"/>
          <w:sz w:val="20"/>
          <w:szCs w:val="20"/>
        </w:rPr>
      </w:pPr>
    </w:p>
    <w:p w:rsidR="00746808" w:rsidRPr="00474985" w:rsidRDefault="00746808" w:rsidP="00DA5A34">
      <w:pPr>
        <w:tabs>
          <w:tab w:val="left" w:pos="180"/>
        </w:tabs>
        <w:ind w:left="180" w:right="45"/>
        <w:jc w:val="both"/>
        <w:rPr>
          <w:rFonts w:ascii="Comic Sans MS" w:hAnsi="Comic Sans MS"/>
          <w:sz w:val="20"/>
          <w:szCs w:val="20"/>
        </w:rPr>
      </w:pPr>
      <w:r w:rsidRPr="00474985">
        <w:rPr>
          <w:rFonts w:ascii="Comic Sans MS" w:hAnsi="Comic Sans MS"/>
          <w:sz w:val="20"/>
          <w:szCs w:val="20"/>
        </w:rPr>
        <w:t>-Strachan e Read “Genetica Molecolare Umana”, Zanichelli, è fortemente consigliato per lo studio della parte finale del corso (genetica umana), anche se non è adatto per lo studio della genetica generale; saràconsigliato anche per la laurea magistrale.</w:t>
      </w:r>
    </w:p>
    <w:p w:rsidR="00746808" w:rsidRPr="00474985" w:rsidRDefault="00746808" w:rsidP="00DA5A34">
      <w:pPr>
        <w:tabs>
          <w:tab w:val="left" w:pos="180"/>
        </w:tabs>
        <w:ind w:left="180" w:right="45"/>
        <w:jc w:val="both"/>
        <w:rPr>
          <w:rFonts w:ascii="Comic Sans MS" w:hAnsi="Comic Sans MS"/>
          <w:sz w:val="20"/>
          <w:szCs w:val="20"/>
        </w:rPr>
      </w:pPr>
      <w:r w:rsidRPr="00474985">
        <w:rPr>
          <w:rFonts w:ascii="Comic Sans MS" w:hAnsi="Comic Sans MS"/>
          <w:sz w:val="20"/>
          <w:szCs w:val="20"/>
        </w:rPr>
        <w:t>I primi sette libri consigliati sopra sono tutti validi, anche se differiscono per l’estensione della trattazione dedicata a vari capitoli della genetica, in particolare per quanto riguarda il rapporto fra genetica classica e genetica molecolare moderna.</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right="45" w:firstLine="180"/>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b/>
          <w:smallCaps/>
          <w:sz w:val="20"/>
          <w:szCs w:val="20"/>
          <w:u w:val="single"/>
        </w:rPr>
      </w:pPr>
      <w:r w:rsidRPr="00474985">
        <w:rPr>
          <w:rFonts w:ascii="Comic Sans MS" w:hAnsi="Comic Sans MS"/>
          <w:b/>
          <w:smallCaps/>
          <w:sz w:val="20"/>
          <w:szCs w:val="20"/>
          <w:u w:val="single"/>
        </w:rPr>
        <w:t>modulo fondamenti di genetica</w:t>
      </w:r>
    </w:p>
    <w:p w:rsidR="00746808" w:rsidRPr="00474985" w:rsidRDefault="00746808" w:rsidP="003E2D08">
      <w:pPr>
        <w:ind w:left="180" w:right="225"/>
        <w:jc w:val="both"/>
        <w:rPr>
          <w:rFonts w:ascii="Comic Sans MS" w:hAnsi="Comic Sans MS"/>
          <w:b/>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cenni su struttura e replicazione del dna, trascrizione e traduzione</w:t>
      </w:r>
    </w:p>
    <w:p w:rsidR="00746808" w:rsidRPr="00474985" w:rsidRDefault="00746808" w:rsidP="003E2D08">
      <w:pPr>
        <w:ind w:left="180" w:right="225"/>
        <w:jc w:val="both"/>
        <w:rPr>
          <w:rFonts w:ascii="Comic Sans MS" w:hAnsi="Comic Sans MS"/>
          <w:b/>
          <w:smallCap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codice genetico</w:t>
      </w:r>
    </w:p>
    <w:p w:rsidR="00746808" w:rsidRPr="00474985" w:rsidRDefault="00746808" w:rsidP="003E2D08">
      <w:pPr>
        <w:ind w:left="180" w:right="225"/>
        <w:jc w:val="both"/>
        <w:rPr>
          <w:rFonts w:ascii="Comic Sans MS" w:hAnsi="Comic Sans MS"/>
          <w:b/>
          <w:smallCap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struttura del gene. cenni sulla regolazione genica</w:t>
      </w: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 xml:space="preserve">mitosi, meiosi </w:t>
      </w:r>
    </w:p>
    <w:p w:rsidR="00746808" w:rsidRPr="00474985" w:rsidRDefault="00746808" w:rsidP="003E2D08">
      <w:pPr>
        <w:ind w:left="180" w:right="225"/>
        <w:jc w:val="both"/>
        <w:rPr>
          <w:rFonts w:ascii="Comic Sans MS" w:hAnsi="Comic Sans MS"/>
          <w:b/>
          <w:smallCap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trasmissione dei caratteri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 Eredità mendeliana </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 Dominanza e recessività a livello formale e molecolare. Concetti di locus, allele, polimorfismo, alleli multipli. </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 Analisi dell'eredità mendeliana nell'uomo. Eredità legata al sesso. Alberi genealogici. </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Interazione tra geni. Epistasi. Complementazione. Eredità dei caratteri quantitativi:variabilità genetica e ambientale, teoria polifattoriale, modelli ed esempi di malattia poligenica.</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 </w:t>
      </w: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organizzazione del materiale ereditario</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Teoria cromosomica dell'eredità, concatenazione e ricombinazione.</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Mappatura dei geni negli organismi diploidi: distanza di mappa. Concetti sulla natura e l’uso di sonde molecolari.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Linkage disequilibrium.</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mallCaps/>
          <w:sz w:val="20"/>
          <w:szCs w:val="20"/>
        </w:rPr>
        <w:t>cromosomi .</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Mutazioni cromosomiche: riarrangiamenti, traslocazioni cromosomiche, etc. Euploidia e aneuploidia. mosaici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 Sindrome di Down, altre trisomie, e modelli per la comprensione delle basi dellle alterazioni genetiche </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-Cenni alla inattivazione del cromosoma X</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smallCaps/>
          <w:sz w:val="20"/>
          <w:szCs w:val="20"/>
        </w:rPr>
        <w:t>genetica delle popolazioni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Struttura genetica delle popolazioni.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Equilibrio di Hardy-Weinberg</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Polimorfismo delle popolazioni naturali.</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Variazione delle frequenze geniche: mutazione, selezione, migrazione e deriva genetica.</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Evoluzione e conservazione di sequenze di DNA.</w:t>
      </w:r>
    </w:p>
    <w:p w:rsidR="00746808" w:rsidRPr="00474985" w:rsidRDefault="00746808" w:rsidP="003E2D08">
      <w:pPr>
        <w:ind w:left="180" w:right="225"/>
        <w:rPr>
          <w:rFonts w:ascii="Comic Sans MS" w:hAnsi="Comic Sans MS"/>
          <w:sz w:val="20"/>
          <w:szCs w:val="20"/>
        </w:rPr>
      </w:pPr>
    </w:p>
    <w:p w:rsidR="00746808" w:rsidRPr="00474985" w:rsidRDefault="00746808" w:rsidP="003E2D08">
      <w:pPr>
        <w:ind w:left="180" w:right="225"/>
        <w:rPr>
          <w:rFonts w:ascii="Comic Sans MS" w:hAnsi="Comic Sans MS"/>
          <w:sz w:val="20"/>
          <w:szCs w:val="20"/>
        </w:rPr>
      </w:pPr>
      <w:r w:rsidRPr="00474985">
        <w:rPr>
          <w:rFonts w:ascii="Comic Sans MS" w:hAnsi="Comic Sans MS"/>
          <w:smallCaps/>
          <w:sz w:val="20"/>
          <w:szCs w:val="20"/>
        </w:rPr>
        <w:t xml:space="preserve">brevi cenni di genetica umana: </w:t>
      </w:r>
      <w:r w:rsidRPr="00474985">
        <w:rPr>
          <w:rFonts w:ascii="Comic Sans MS" w:hAnsi="Comic Sans MS"/>
          <w:sz w:val="20"/>
          <w:szCs w:val="20"/>
        </w:rPr>
        <w:t>meccanismi molecolari di patologia, dominante e recessiva. Identificazione di mutazioni patologiche: analisi di linkage, di associazione, geni candidati e sequenziamento genome-wide</w:t>
      </w:r>
    </w:p>
    <w:p w:rsidR="00746808" w:rsidRPr="00474985" w:rsidRDefault="00746808" w:rsidP="003E2D08">
      <w:pPr>
        <w:ind w:right="225"/>
        <w:rPr>
          <w:rFonts w:ascii="Comic Sans MS" w:hAnsi="Comic Sans M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bCs/>
          <w:smallCaps/>
          <w:sz w:val="20"/>
          <w:szCs w:val="20"/>
        </w:rPr>
        <w:t>tecniche di base per lo studio del materiale genetico</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 xml:space="preserve">Clonaggio di geni, costruzione di librerie genomiche e di cDNA. Approcci allo studio delle sequenze regolative. Studio della funzione genica mediante iperespressione o silenziamento di geni. </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mallCaps/>
          <w:sz w:val="20"/>
          <w:szCs w:val="20"/>
        </w:rPr>
        <w:t>nuovi elementi funzionali</w:t>
      </w:r>
      <w:r w:rsidRPr="00474985">
        <w:rPr>
          <w:rFonts w:ascii="Comic Sans MS" w:hAnsi="Comic Sans MS"/>
          <w:sz w:val="20"/>
          <w:szCs w:val="20"/>
        </w:rPr>
        <w:t>: microRNA, long non-coding RNAs</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bCs/>
          <w:smallCaps/>
          <w:sz w:val="20"/>
          <w:szCs w:val="20"/>
        </w:rPr>
        <w:t>elementi trasponibili:</w:t>
      </w:r>
      <w:r w:rsidRPr="00474985">
        <w:rPr>
          <w:rFonts w:ascii="Comic Sans MS" w:hAnsi="Comic Sans MS"/>
          <w:sz w:val="20"/>
          <w:szCs w:val="20"/>
        </w:rPr>
        <w:t xml:space="preserve"> in batteri, drosophila, piante e uomo.</w:t>
      </w:r>
    </w:p>
    <w:p w:rsidR="00746808" w:rsidRPr="00474985" w:rsidRDefault="00746808" w:rsidP="003E2D08">
      <w:pPr>
        <w:ind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b/>
          <w:smallCaps/>
          <w:sz w:val="20"/>
          <w:szCs w:val="20"/>
        </w:rPr>
      </w:pPr>
      <w:r w:rsidRPr="00474985">
        <w:rPr>
          <w:rFonts w:ascii="Comic Sans MS" w:hAnsi="Comic Sans MS"/>
          <w:b/>
          <w:bCs/>
          <w:smallCaps/>
          <w:sz w:val="20"/>
          <w:szCs w:val="20"/>
        </w:rPr>
        <w:t>la mutazione genica</w:t>
      </w: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sz w:val="20"/>
          <w:szCs w:val="20"/>
        </w:rPr>
        <w:t>Basi molecolari. Mutazione spontanea e indotta, agenti mutageni. Sistemi di riparazione del DNA e malattie nell’uomo associate a difetti dei sistemi di riparazione. Malattie da espansione di triplette.</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b/>
          <w:bCs/>
          <w:smallCaps/>
          <w:sz w:val="20"/>
          <w:szCs w:val="20"/>
        </w:rPr>
        <w:t>retrovirus</w:t>
      </w:r>
      <w:r w:rsidRPr="00474985">
        <w:rPr>
          <w:rFonts w:ascii="Comic Sans MS" w:hAnsi="Comic Sans MS"/>
          <w:sz w:val="20"/>
          <w:szCs w:val="20"/>
        </w:rPr>
        <w:t>: ciclo biologico e retrovirus oncogeni. Brevi cenni di terapia genica con vettori lentivirali</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b/>
          <w:bCs/>
          <w:smallCaps/>
          <w:sz w:val="20"/>
          <w:szCs w:val="20"/>
        </w:rPr>
        <w:t>genetica della cellula tumorale</w:t>
      </w:r>
      <w:r w:rsidRPr="00474985">
        <w:rPr>
          <w:rFonts w:ascii="Comic Sans MS" w:hAnsi="Comic Sans MS"/>
          <w:sz w:val="20"/>
          <w:szCs w:val="20"/>
        </w:rPr>
        <w:t>: oncogeni e geni oncosoppressori.</w:t>
      </w:r>
    </w:p>
    <w:p w:rsidR="00746808" w:rsidRPr="00474985" w:rsidRDefault="00746808" w:rsidP="003E2D08">
      <w:pPr>
        <w:ind w:left="180" w:right="225"/>
        <w:jc w:val="both"/>
        <w:rPr>
          <w:rFonts w:ascii="Comic Sans MS" w:hAnsi="Comic Sans MS"/>
          <w:sz w:val="20"/>
          <w:szCs w:val="20"/>
        </w:rPr>
      </w:pPr>
    </w:p>
    <w:p w:rsidR="00746808" w:rsidRPr="00474985" w:rsidRDefault="00746808" w:rsidP="003E2D08">
      <w:pPr>
        <w:tabs>
          <w:tab w:val="center" w:pos="4819"/>
        </w:tabs>
        <w:ind w:left="180" w:right="225"/>
        <w:jc w:val="both"/>
        <w:rPr>
          <w:rFonts w:ascii="Comic Sans MS" w:hAnsi="Comic Sans MS"/>
          <w:b/>
          <w:smallCaps/>
          <w:sz w:val="20"/>
          <w:szCs w:val="20"/>
        </w:rPr>
      </w:pPr>
      <w:r w:rsidRPr="00474985">
        <w:rPr>
          <w:rFonts w:ascii="Comic Sans MS" w:hAnsi="Comic Sans MS"/>
          <w:b/>
          <w:bCs/>
          <w:smallCaps/>
          <w:sz w:val="20"/>
          <w:szCs w:val="20"/>
        </w:rPr>
        <w:t>genetica molecolare del sistema immunitario</w:t>
      </w:r>
    </w:p>
    <w:p w:rsidR="00746808" w:rsidRPr="00474985" w:rsidRDefault="00746808" w:rsidP="003E2D08">
      <w:pPr>
        <w:ind w:right="225"/>
        <w:jc w:val="both"/>
        <w:rPr>
          <w:rFonts w:ascii="Comic Sans MS" w:hAnsi="Comic Sans MS"/>
          <w:sz w:val="20"/>
          <w:szCs w:val="20"/>
        </w:rPr>
      </w:pPr>
    </w:p>
    <w:p w:rsidR="00746808" w:rsidRPr="00474985" w:rsidRDefault="00746808" w:rsidP="003E2D08">
      <w:pPr>
        <w:ind w:left="180" w:right="225"/>
        <w:jc w:val="both"/>
        <w:rPr>
          <w:rFonts w:ascii="Comic Sans MS" w:hAnsi="Comic Sans MS"/>
          <w:sz w:val="20"/>
          <w:szCs w:val="20"/>
        </w:rPr>
      </w:pPr>
      <w:r w:rsidRPr="00474985">
        <w:rPr>
          <w:rFonts w:ascii="Comic Sans MS" w:hAnsi="Comic Sans MS"/>
          <w:b/>
          <w:smallCaps/>
          <w:sz w:val="20"/>
          <w:szCs w:val="20"/>
        </w:rPr>
        <w:t>basi di genetica dello sviluppo</w:t>
      </w:r>
      <w:r w:rsidRPr="00474985">
        <w:rPr>
          <w:rFonts w:ascii="Comic Sans MS" w:hAnsi="Comic Sans MS"/>
          <w:sz w:val="20"/>
          <w:szCs w:val="20"/>
        </w:rPr>
        <w:t>: il modello di Drosophila</w:t>
      </w:r>
    </w:p>
    <w:p w:rsidR="00746808" w:rsidRPr="00474985" w:rsidRDefault="00746808">
      <w:pPr>
        <w:rPr>
          <w:rFonts w:ascii="Comic Sans MS" w:hAnsi="Comic Sans MS"/>
          <w:sz w:val="20"/>
          <w:szCs w:val="20"/>
        </w:rPr>
      </w:pPr>
    </w:p>
    <w:p w:rsidR="00746808" w:rsidRPr="00474985" w:rsidRDefault="00746808" w:rsidP="003E2D08">
      <w:pPr>
        <w:jc w:val="both"/>
        <w:rPr>
          <w:rFonts w:ascii="Comic Sans MS" w:hAnsi="Comic Sans MS"/>
          <w:sz w:val="20"/>
          <w:szCs w:val="20"/>
        </w:rPr>
      </w:pPr>
      <w:r w:rsidRPr="00474985">
        <w:rPr>
          <w:rFonts w:ascii="Comic Sans MS" w:hAnsi="Comic Sans MS"/>
          <w:sz w:val="20"/>
          <w:szCs w:val="20"/>
        </w:rPr>
        <w:br w:type="page"/>
      </w: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3E2D08">
            <w:pPr>
              <w:ind w:left="144" w:right="72"/>
              <w:rPr>
                <w:rFonts w:ascii="Comic Sans MS" w:hAnsi="Comic Sans MS"/>
                <w:b/>
                <w:caps/>
                <w:sz w:val="20"/>
                <w:szCs w:val="20"/>
              </w:rPr>
            </w:pPr>
            <w:r w:rsidRPr="00474985">
              <w:rPr>
                <w:rFonts w:ascii="Comic Sans MS" w:hAnsi="Comic Sans MS"/>
                <w:b/>
                <w:caps/>
                <w:sz w:val="20"/>
                <w:szCs w:val="20"/>
              </w:rPr>
              <w:t>Laboratorio di Chimica</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CHIM/03 - CHIM/06</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II</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I</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4</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4</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3E2D08">
            <w:pPr>
              <w:ind w:left="144" w:right="72"/>
              <w:rPr>
                <w:rFonts w:ascii="Comic Sans MS" w:hAnsi="Comic Sans MS"/>
                <w:sz w:val="20"/>
                <w:szCs w:val="20"/>
              </w:rPr>
            </w:pPr>
            <w:r w:rsidRPr="00474985">
              <w:rPr>
                <w:rFonts w:ascii="Comic Sans MS" w:hAnsi="Comic Sans MS"/>
                <w:sz w:val="20"/>
                <w:szCs w:val="20"/>
              </w:rPr>
              <w:t>RELAZIONI + ORALE</w:t>
            </w:r>
          </w:p>
        </w:tc>
      </w:tr>
      <w:tr w:rsidR="00746808" w:rsidRPr="00474985" w:rsidTr="003E2D08">
        <w:tc>
          <w:tcPr>
            <w:tcW w:w="4248" w:type="dxa"/>
          </w:tcPr>
          <w:p w:rsidR="00746808" w:rsidRPr="00474985" w:rsidRDefault="00746808" w:rsidP="003E2D08">
            <w:pPr>
              <w:ind w:left="72"/>
              <w:rPr>
                <w:rFonts w:ascii="Comic Sans MS" w:hAnsi="Comic Sans MS"/>
                <w:sz w:val="20"/>
                <w:szCs w:val="20"/>
              </w:rPr>
            </w:pPr>
            <w:r w:rsidRPr="00474985">
              <w:rPr>
                <w:rFonts w:ascii="Comic Sans MS" w:hAnsi="Comic Sans MS"/>
                <w:sz w:val="20"/>
                <w:szCs w:val="20"/>
              </w:rPr>
              <w:t>DOCENTI</w:t>
            </w:r>
          </w:p>
        </w:tc>
        <w:tc>
          <w:tcPr>
            <w:tcW w:w="4572" w:type="dxa"/>
          </w:tcPr>
          <w:p w:rsidR="00746808" w:rsidRPr="00474985" w:rsidRDefault="00746808" w:rsidP="003F6823">
            <w:pPr>
              <w:rPr>
                <w:rFonts w:ascii="Comic Sans MS" w:hAnsi="Comic Sans MS"/>
                <w:sz w:val="20"/>
                <w:szCs w:val="20"/>
              </w:rPr>
            </w:pPr>
            <w:r w:rsidRPr="00474985">
              <w:rPr>
                <w:rFonts w:ascii="Comic Sans MS" w:hAnsi="Comic Sans MS"/>
                <w:sz w:val="20"/>
                <w:szCs w:val="20"/>
              </w:rPr>
              <w:t>DOTT. MAURIZIO BRUSCHI</w:t>
            </w:r>
          </w:p>
          <w:p w:rsidR="00746808" w:rsidRPr="00474985" w:rsidRDefault="00746808" w:rsidP="003F6823">
            <w:pPr>
              <w:rPr>
                <w:rFonts w:ascii="Comic Sans MS" w:hAnsi="Comic Sans MS"/>
                <w:sz w:val="20"/>
                <w:szCs w:val="20"/>
              </w:rPr>
            </w:pPr>
            <w:r w:rsidRPr="00474985">
              <w:rPr>
                <w:rFonts w:ascii="Comic Sans MS" w:hAnsi="Comic Sans MS"/>
                <w:sz w:val="20"/>
                <w:szCs w:val="20"/>
              </w:rPr>
              <w:t>02 6448 2816</w:t>
            </w:r>
          </w:p>
          <w:p w:rsidR="00746808" w:rsidRPr="00474985" w:rsidRDefault="00746808" w:rsidP="003F6823">
            <w:pPr>
              <w:rPr>
                <w:rFonts w:ascii="Arial Narrow" w:hAnsi="Arial Narrow"/>
                <w:sz w:val="20"/>
                <w:szCs w:val="20"/>
              </w:rPr>
            </w:pPr>
            <w:hyperlink r:id="rId33" w:history="1">
              <w:r w:rsidRPr="00474985">
                <w:rPr>
                  <w:rStyle w:val="Hyperlink"/>
                  <w:rFonts w:ascii="Comic Sans MS" w:hAnsi="Comic Sans MS"/>
                  <w:sz w:val="20"/>
                  <w:szCs w:val="20"/>
                </w:rPr>
                <w:t>maurizio.bruschi@unimib.it</w:t>
              </w:r>
            </w:hyperlink>
          </w:p>
        </w:tc>
      </w:tr>
    </w:tbl>
    <w:p w:rsidR="00746808" w:rsidRPr="00474985" w:rsidRDefault="00746808" w:rsidP="003E2D08">
      <w:pPr>
        <w:ind w:left="180" w:right="1798"/>
        <w:rPr>
          <w:rFonts w:ascii="Comic Sans MS" w:hAnsi="Comic Sans MS"/>
          <w:sz w:val="20"/>
          <w:szCs w:val="20"/>
        </w:rPr>
      </w:pPr>
    </w:p>
    <w:p w:rsidR="00746808" w:rsidRPr="00474985" w:rsidRDefault="00746808" w:rsidP="003E2D08">
      <w:pPr>
        <w:ind w:left="180" w:right="45"/>
        <w:rPr>
          <w:rFonts w:ascii="Comic Sans MS" w:hAnsi="Comic Sans MS"/>
          <w:b/>
          <w:smallCaps/>
          <w:sz w:val="20"/>
          <w:szCs w:val="20"/>
          <w:u w:val="single"/>
        </w:rPr>
      </w:pPr>
      <w:r w:rsidRPr="00474985">
        <w:rPr>
          <w:rFonts w:ascii="Comic Sans MS" w:hAnsi="Comic Sans MS"/>
          <w:b/>
          <w:smallCaps/>
          <w:sz w:val="20"/>
          <w:szCs w:val="20"/>
          <w:u w:val="single"/>
        </w:rPr>
        <w:t>modulo chimica generale</w:t>
      </w:r>
    </w:p>
    <w:p w:rsidR="00746808" w:rsidRPr="00474985" w:rsidRDefault="00746808" w:rsidP="003E2D08">
      <w:pPr>
        <w:ind w:left="180" w:right="45"/>
        <w:rPr>
          <w:rFonts w:ascii="Comic Sans MS" w:hAnsi="Comic Sans MS"/>
          <w:b/>
          <w:sz w:val="20"/>
          <w:szCs w:val="20"/>
        </w:rPr>
      </w:pPr>
    </w:p>
    <w:p w:rsidR="00746808" w:rsidRPr="00474985" w:rsidRDefault="00746808" w:rsidP="003E2D08">
      <w:pPr>
        <w:ind w:left="180" w:right="45"/>
        <w:rPr>
          <w:rFonts w:ascii="Comic Sans MS" w:hAnsi="Comic Sans MS"/>
          <w:b/>
          <w:smallCaps/>
          <w:sz w:val="20"/>
          <w:szCs w:val="20"/>
          <w:lang w:eastAsia="ar-SA"/>
        </w:rPr>
      </w:pPr>
      <w:r w:rsidRPr="00474985">
        <w:rPr>
          <w:rFonts w:ascii="Comic Sans MS" w:hAnsi="Comic Sans MS"/>
          <w:b/>
          <w:smallCaps/>
          <w:sz w:val="20"/>
          <w:szCs w:val="20"/>
          <w:lang w:eastAsia="ar-SA"/>
        </w:rPr>
        <w:t>obiettivi dell’insegnamento:</w:t>
      </w:r>
    </w:p>
    <w:p w:rsidR="00746808" w:rsidRPr="00474985" w:rsidRDefault="00746808" w:rsidP="003E2D08">
      <w:pPr>
        <w:ind w:left="180" w:right="45"/>
        <w:rPr>
          <w:rFonts w:ascii="Comic Sans MS" w:hAnsi="Comic Sans MS"/>
          <w:b/>
          <w:smallCaps/>
          <w:sz w:val="20"/>
          <w:szCs w:val="20"/>
          <w:lang w:eastAsia="ar-SA"/>
        </w:rPr>
      </w:pPr>
    </w:p>
    <w:p w:rsidR="00746808" w:rsidRPr="00474985" w:rsidRDefault="00746808" w:rsidP="003E2D08">
      <w:pPr>
        <w:pStyle w:val="BodyText"/>
        <w:spacing w:after="0"/>
        <w:ind w:left="180" w:right="45"/>
        <w:jc w:val="both"/>
        <w:rPr>
          <w:rFonts w:ascii="Comic Sans MS" w:hAnsi="Comic Sans MS"/>
          <w:smallCaps/>
          <w:sz w:val="20"/>
          <w:szCs w:val="20"/>
          <w:lang w:eastAsia="ar-SA"/>
        </w:rPr>
      </w:pPr>
      <w:r w:rsidRPr="00474985">
        <w:rPr>
          <w:rFonts w:ascii="Comic Sans MS" w:hAnsi="Comic Sans MS"/>
          <w:sz w:val="20"/>
          <w:szCs w:val="20"/>
          <w:lang w:eastAsia="ar-SA"/>
        </w:rPr>
        <w:t>Il corso, costituito essenzialmente da esercitazioni pratiche precedute da introduzioni teoriche, mira a fornire allo studente le nozioni di base sulle operazioni elementari del laboratorio, permettendogli di seguire procedure e metodi sperimentali ed eseguire semplici analisi qualitative e quantitative di soluzioni acquose. Infine, lo studente deve sapere organizzare in forma di relazione i dati sperimentali</w:t>
      </w:r>
      <w:r w:rsidRPr="00474985">
        <w:rPr>
          <w:rFonts w:ascii="Comic Sans MS" w:hAnsi="Comic Sans MS"/>
          <w:smallCaps/>
          <w:sz w:val="20"/>
          <w:szCs w:val="20"/>
          <w:lang w:eastAsia="ar-SA"/>
        </w:rPr>
        <w:t>.</w:t>
      </w:r>
    </w:p>
    <w:p w:rsidR="00746808" w:rsidRPr="00474985" w:rsidRDefault="00746808" w:rsidP="003E2D08">
      <w:pPr>
        <w:ind w:left="180" w:right="45"/>
        <w:rPr>
          <w:rFonts w:ascii="Comic Sans MS" w:hAnsi="Comic Sans MS"/>
          <w:b/>
          <w:sz w:val="20"/>
          <w:szCs w:val="20"/>
        </w:rPr>
      </w:pPr>
    </w:p>
    <w:p w:rsidR="00746808" w:rsidRPr="00474985" w:rsidRDefault="00746808" w:rsidP="003E2D08">
      <w:pPr>
        <w:ind w:left="180" w:right="45"/>
        <w:rPr>
          <w:rFonts w:ascii="Comic Sans MS" w:hAnsi="Comic Sans MS"/>
          <w:b/>
          <w:smallCaps/>
          <w:sz w:val="20"/>
          <w:szCs w:val="20"/>
          <w:u w:val="single"/>
        </w:rPr>
      </w:pPr>
      <w:r w:rsidRPr="00474985">
        <w:rPr>
          <w:rFonts w:ascii="Comic Sans MS" w:hAnsi="Comic Sans MS"/>
          <w:b/>
          <w:smallCaps/>
          <w:sz w:val="20"/>
          <w:szCs w:val="20"/>
          <w:u w:val="single"/>
        </w:rPr>
        <w:t>modulo chimica organica</w:t>
      </w:r>
    </w:p>
    <w:p w:rsidR="00746808" w:rsidRPr="00474985" w:rsidRDefault="00746808" w:rsidP="003E2D08">
      <w:pPr>
        <w:ind w:left="180" w:right="45"/>
        <w:rPr>
          <w:rFonts w:ascii="Comic Sans MS" w:hAnsi="Comic Sans MS"/>
          <w:b/>
          <w:sz w:val="20"/>
          <w:szCs w:val="20"/>
          <w:u w:val="single"/>
        </w:rPr>
      </w:pPr>
    </w:p>
    <w:p w:rsidR="00746808" w:rsidRPr="00474985" w:rsidRDefault="00746808" w:rsidP="003E2D08">
      <w:pPr>
        <w:ind w:left="180" w:right="4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E2D08">
      <w:pPr>
        <w:ind w:left="180" w:right="45"/>
        <w:rPr>
          <w:rFonts w:ascii="Comic Sans MS" w:hAnsi="Comic Sans MS"/>
          <w:b/>
          <w:smallCaps/>
          <w:sz w:val="20"/>
          <w:szCs w:val="20"/>
        </w:rPr>
      </w:pP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Il corso intende fornire allo studente conoscenze pratiche sulla natura e sul comportamento delle molecole organiche: isolamento e separazione, metodologie di analisi manipolazione e reattività</w:t>
      </w:r>
    </w:p>
    <w:p w:rsidR="00746808" w:rsidRPr="00474985" w:rsidRDefault="00746808" w:rsidP="003E2D08">
      <w:pPr>
        <w:ind w:left="180" w:right="45"/>
        <w:jc w:val="both"/>
        <w:rPr>
          <w:rFonts w:ascii="Comic Sans MS" w:hAnsi="Comic Sans MS"/>
          <w:b/>
          <w:smallCaps/>
          <w:sz w:val="20"/>
          <w:szCs w:val="20"/>
        </w:rPr>
      </w:pPr>
    </w:p>
    <w:p w:rsidR="00746808" w:rsidRPr="00474985" w:rsidRDefault="00746808" w:rsidP="003E2D08">
      <w:pPr>
        <w:ind w:left="180" w:right="45"/>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E2D08">
      <w:pPr>
        <w:ind w:left="180" w:right="45"/>
        <w:rPr>
          <w:rFonts w:ascii="Comic Sans MS" w:hAnsi="Comic Sans MS"/>
          <w:b/>
          <w:smallCaps/>
          <w:sz w:val="20"/>
          <w:szCs w:val="20"/>
        </w:rPr>
      </w:pPr>
      <w:r w:rsidRPr="00474985">
        <w:rPr>
          <w:rFonts w:ascii="Comic Sans MS" w:hAnsi="Comic Sans MS"/>
          <w:sz w:val="20"/>
          <w:szCs w:val="20"/>
        </w:rPr>
        <w:t>Dispense del docente</w:t>
      </w:r>
    </w:p>
    <w:p w:rsidR="00746808" w:rsidRPr="00474985" w:rsidRDefault="00746808" w:rsidP="003E2D08">
      <w:pPr>
        <w:ind w:left="180" w:right="45"/>
        <w:rPr>
          <w:rFonts w:ascii="Comic Sans MS" w:hAnsi="Comic Sans MS"/>
          <w:b/>
          <w:smallCaps/>
          <w:sz w:val="20"/>
          <w:szCs w:val="20"/>
        </w:rPr>
      </w:pPr>
    </w:p>
    <w:p w:rsidR="00746808" w:rsidRPr="00474985" w:rsidRDefault="00746808" w:rsidP="003E2D08">
      <w:pPr>
        <w:ind w:left="180"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E2D08">
      <w:pPr>
        <w:ind w:left="180" w:right="45"/>
        <w:rPr>
          <w:rFonts w:ascii="Comic Sans MS" w:hAnsi="Comic Sans MS"/>
          <w:b/>
          <w:smallCaps/>
          <w:sz w:val="20"/>
          <w:szCs w:val="20"/>
        </w:rPr>
      </w:pP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Norme di sicurezza e di buon comportamento in laboratorio.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Tecniche di separazione per ripartizione fra due solventi non miscibili.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Tecniche di precipitazione e cristallizzazione.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Tecniche di isolamento da fonte naturale.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Tecniche cromatografiche di separazione e di dosaggio.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Potere rotatorio e determinazione della purezza ottica. </w:t>
      </w:r>
    </w:p>
    <w:p w:rsidR="00746808" w:rsidRPr="00474985" w:rsidRDefault="00746808" w:rsidP="003E2D08">
      <w:pPr>
        <w:ind w:left="180" w:right="45"/>
        <w:jc w:val="both"/>
        <w:rPr>
          <w:rFonts w:ascii="Comic Sans MS" w:hAnsi="Comic Sans MS"/>
          <w:sz w:val="20"/>
          <w:szCs w:val="20"/>
        </w:rPr>
      </w:pPr>
      <w:r w:rsidRPr="00474985">
        <w:rPr>
          <w:rFonts w:ascii="Comic Sans MS" w:hAnsi="Comic Sans MS"/>
          <w:sz w:val="20"/>
          <w:szCs w:val="20"/>
        </w:rPr>
        <w:t xml:space="preserve">Come effettuare una reazione chimica, controllarne l’andamento e isolare e purificare un prodotto di reazione. </w:t>
      </w:r>
    </w:p>
    <w:p w:rsidR="00746808" w:rsidRPr="00474985" w:rsidRDefault="00746808" w:rsidP="00636974">
      <w:pPr>
        <w:jc w:val="center"/>
        <w:rPr>
          <w:rFonts w:ascii="Comic Sans MS" w:hAnsi="Comic Sans MS"/>
          <w:b/>
          <w:sz w:val="20"/>
          <w:szCs w:val="20"/>
        </w:rPr>
      </w:pPr>
      <w:r w:rsidRPr="00474985">
        <w:rPr>
          <w:rFonts w:ascii="Comic Sans MS" w:hAnsi="Comic Sans MS"/>
          <w:sz w:val="20"/>
          <w:szCs w:val="20"/>
        </w:rPr>
        <w:br w:type="page"/>
      </w:r>
      <w:r w:rsidRPr="00474985">
        <w:rPr>
          <w:rFonts w:ascii="Comic Sans MS" w:hAnsi="Comic Sans MS"/>
          <w:b/>
          <w:sz w:val="20"/>
          <w:szCs w:val="20"/>
        </w:rPr>
        <w:t>PROGRAMMI DETTAGLIATI</w:t>
      </w:r>
    </w:p>
    <w:p w:rsidR="00746808" w:rsidRPr="00474985" w:rsidRDefault="00746808" w:rsidP="00367365">
      <w:pPr>
        <w:jc w:val="center"/>
        <w:rPr>
          <w:rFonts w:ascii="Comic Sans MS" w:hAnsi="Comic Sans MS"/>
          <w:b/>
          <w:sz w:val="20"/>
          <w:szCs w:val="20"/>
        </w:rPr>
      </w:pPr>
      <w:r w:rsidRPr="00474985">
        <w:rPr>
          <w:rFonts w:ascii="Comic Sans MS" w:hAnsi="Comic Sans MS"/>
          <w:b/>
          <w:sz w:val="20"/>
          <w:szCs w:val="20"/>
        </w:rPr>
        <w:t>TERZO ANNO DI CORSO</w:t>
      </w:r>
    </w:p>
    <w:p w:rsidR="00746808" w:rsidRPr="00474985" w:rsidRDefault="00746808" w:rsidP="00367365">
      <w:pPr>
        <w:rPr>
          <w:rFonts w:ascii="Comic Sans MS" w:hAnsi="Comic Sans MS"/>
          <w:sz w:val="20"/>
          <w:szCs w:val="20"/>
        </w:rPr>
      </w:pPr>
    </w:p>
    <w:p w:rsidR="00746808" w:rsidRPr="00474985" w:rsidRDefault="00746808" w:rsidP="00367365">
      <w:pPr>
        <w:jc w:val="cente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INSEGNAMENTO  </w:t>
            </w:r>
          </w:p>
        </w:tc>
        <w:tc>
          <w:tcPr>
            <w:tcW w:w="4932" w:type="dxa"/>
          </w:tcPr>
          <w:p w:rsidR="00746808" w:rsidRPr="00474985" w:rsidRDefault="00746808" w:rsidP="00367365">
            <w:pPr>
              <w:rPr>
                <w:rFonts w:ascii="Comic Sans MS" w:hAnsi="Comic Sans MS"/>
                <w:b/>
                <w:caps/>
                <w:sz w:val="20"/>
                <w:szCs w:val="20"/>
              </w:rPr>
            </w:pPr>
            <w:r w:rsidRPr="00474985">
              <w:rPr>
                <w:rFonts w:ascii="Comic Sans MS" w:hAnsi="Comic Sans MS"/>
                <w:b/>
                <w:caps/>
                <w:sz w:val="20"/>
                <w:szCs w:val="20"/>
              </w:rPr>
              <w:t xml:space="preserve">Biochimica cellulare </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BIO/10</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ANNO DI CORSO </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SEMESTRE  </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ORALE</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636974">
            <w:pPr>
              <w:rPr>
                <w:rFonts w:ascii="Comic Sans MS" w:hAnsi="Comic Sans MS"/>
                <w:sz w:val="20"/>
                <w:szCs w:val="20"/>
              </w:rPr>
            </w:pPr>
            <w:r w:rsidRPr="00474985">
              <w:rPr>
                <w:rFonts w:ascii="Comic Sans MS" w:hAnsi="Comic Sans MS"/>
                <w:sz w:val="20"/>
                <w:szCs w:val="20"/>
              </w:rPr>
              <w:t>PROF. PAOLO TORTORA</w:t>
            </w:r>
          </w:p>
          <w:p w:rsidR="00746808" w:rsidRPr="00474985" w:rsidRDefault="00746808" w:rsidP="00636974">
            <w:pPr>
              <w:rPr>
                <w:rFonts w:ascii="Comic Sans MS" w:hAnsi="Comic Sans MS"/>
                <w:sz w:val="20"/>
                <w:szCs w:val="20"/>
              </w:rPr>
            </w:pPr>
            <w:r w:rsidRPr="00474985">
              <w:rPr>
                <w:rFonts w:ascii="Comic Sans MS" w:hAnsi="Comic Sans MS"/>
                <w:sz w:val="20"/>
                <w:szCs w:val="20"/>
              </w:rPr>
              <w:t>02 6448 3356</w:t>
            </w:r>
          </w:p>
          <w:p w:rsidR="00746808" w:rsidRPr="00474985" w:rsidRDefault="00746808" w:rsidP="00636974">
            <w:pPr>
              <w:rPr>
                <w:rFonts w:ascii="Comic Sans MS" w:hAnsi="Comic Sans MS"/>
                <w:sz w:val="20"/>
                <w:szCs w:val="20"/>
              </w:rPr>
            </w:pPr>
            <w:hyperlink r:id="rId34" w:history="1">
              <w:r w:rsidRPr="00474985">
                <w:rPr>
                  <w:rStyle w:val="Hyperlink"/>
                  <w:rFonts w:ascii="Comic Sans MS" w:hAnsi="Comic Sans MS"/>
                  <w:sz w:val="20"/>
                  <w:szCs w:val="20"/>
                </w:rPr>
                <w:t>paolo.tortora@unimib.it</w:t>
              </w:r>
            </w:hyperlink>
          </w:p>
        </w:tc>
      </w:tr>
    </w:tbl>
    <w:p w:rsidR="00746808" w:rsidRPr="00474985" w:rsidRDefault="00746808" w:rsidP="00367365">
      <w:pPr>
        <w:ind w:left="180"/>
        <w:rPr>
          <w:rFonts w:ascii="Comic Sans MS" w:hAnsi="Comic Sans MS"/>
          <w:b/>
          <w:smallCaps/>
          <w:sz w:val="20"/>
          <w:szCs w:val="20"/>
        </w:rPr>
      </w:pPr>
    </w:p>
    <w:p w:rsidR="00746808" w:rsidRPr="00474985" w:rsidRDefault="00746808" w:rsidP="00367365">
      <w:pPr>
        <w:ind w:left="180"/>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67365">
      <w:pPr>
        <w:ind w:left="180"/>
        <w:rPr>
          <w:rFonts w:ascii="Comic Sans MS" w:hAnsi="Comic Sans MS"/>
          <w:b/>
          <w:smallCaps/>
          <w:sz w:val="20"/>
          <w:szCs w:val="20"/>
        </w:rPr>
      </w:pPr>
    </w:p>
    <w:p w:rsidR="00746808" w:rsidRPr="00474985" w:rsidRDefault="00746808" w:rsidP="00367365">
      <w:pPr>
        <w:pStyle w:val="BodyTextIndent2"/>
        <w:tabs>
          <w:tab w:val="num" w:pos="0"/>
        </w:tabs>
        <w:spacing w:after="0" w:line="240" w:lineRule="auto"/>
        <w:ind w:left="180"/>
        <w:jc w:val="both"/>
        <w:rPr>
          <w:rFonts w:ascii="Comic Sans MS" w:hAnsi="Comic Sans MS"/>
          <w:sz w:val="20"/>
          <w:szCs w:val="20"/>
        </w:rPr>
      </w:pPr>
      <w:r w:rsidRPr="00474985">
        <w:rPr>
          <w:rFonts w:ascii="Comic Sans MS" w:hAnsi="Comic Sans MS"/>
          <w:sz w:val="20"/>
          <w:szCs w:val="20"/>
        </w:rPr>
        <w:t>Il corso tratta degli eventi che contrassegnano i vari stadi della vita delle proteine nel loro ambiente fisiologico (folding, modificazioni covalenti, smistamento e degradazione). Viene data enfasi a esiti patologici derivanti da malfunzionamenti nei fenomeni cellulari sopra menzionati.</w:t>
      </w:r>
    </w:p>
    <w:p w:rsidR="00746808" w:rsidRPr="00474985" w:rsidRDefault="00746808" w:rsidP="00367365">
      <w:pPr>
        <w:ind w:left="180"/>
        <w:rPr>
          <w:rFonts w:ascii="Comic Sans MS" w:hAnsi="Comic Sans MS"/>
          <w:b/>
          <w:smallCaps/>
          <w:sz w:val="20"/>
          <w:szCs w:val="20"/>
        </w:rPr>
      </w:pPr>
    </w:p>
    <w:p w:rsidR="00746808" w:rsidRPr="00474985" w:rsidRDefault="00746808" w:rsidP="00367365">
      <w:pPr>
        <w:ind w:left="180"/>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367365">
      <w:pPr>
        <w:ind w:left="180"/>
        <w:rPr>
          <w:rFonts w:ascii="Comic Sans MS" w:hAnsi="Comic Sans MS"/>
          <w:smallCaps/>
          <w:sz w:val="20"/>
          <w:szCs w:val="20"/>
        </w:rPr>
      </w:pPr>
      <w:r w:rsidRPr="00474985">
        <w:rPr>
          <w:rStyle w:val="titlegrp-header1"/>
          <w:rFonts w:ascii="Comic Sans MS" w:hAnsi="Comic Sans MS"/>
          <w:sz w:val="20"/>
          <w:szCs w:val="20"/>
        </w:rPr>
        <w:t>Molecular Cell Biology, (</w:t>
      </w:r>
      <w:r w:rsidRPr="00474985">
        <w:rPr>
          <w:rFonts w:ascii="Comic Sans MS" w:hAnsi="Comic Sans MS"/>
          <w:bCs/>
          <w:sz w:val="20"/>
          <w:szCs w:val="20"/>
        </w:rPr>
        <w:t xml:space="preserve">Harvey Lodish e altri autori) - </w:t>
      </w:r>
      <w:r w:rsidRPr="00474985">
        <w:rPr>
          <w:rFonts w:ascii="Comic Sans MS" w:hAnsi="Comic Sans MS"/>
          <w:sz w:val="20"/>
          <w:szCs w:val="20"/>
        </w:rPr>
        <w:t>Fifth Edition, W. H. FREEMAN Editor</w:t>
      </w:r>
    </w:p>
    <w:p w:rsidR="00746808" w:rsidRPr="00474985" w:rsidRDefault="00746808" w:rsidP="00367365">
      <w:pPr>
        <w:ind w:left="180"/>
        <w:rPr>
          <w:rFonts w:ascii="Comic Sans MS" w:hAnsi="Comic Sans MS"/>
          <w:b/>
          <w:smallCaps/>
          <w:sz w:val="20"/>
          <w:szCs w:val="20"/>
        </w:rPr>
      </w:pPr>
    </w:p>
    <w:p w:rsidR="00746808" w:rsidRPr="00474985" w:rsidRDefault="00746808" w:rsidP="00367365">
      <w:pPr>
        <w:ind w:left="180"/>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67365">
      <w:pPr>
        <w:ind w:left="180"/>
        <w:rPr>
          <w:rFonts w:ascii="Comic Sans MS" w:hAnsi="Comic Sans MS"/>
          <w:b/>
          <w:smallCaps/>
          <w:sz w:val="20"/>
          <w:szCs w:val="20"/>
        </w:rPr>
      </w:pPr>
    </w:p>
    <w:p w:rsidR="00746808" w:rsidRPr="00474985" w:rsidRDefault="00746808" w:rsidP="00367365">
      <w:pPr>
        <w:ind w:left="180"/>
        <w:jc w:val="both"/>
        <w:rPr>
          <w:rFonts w:ascii="Comic Sans MS" w:hAnsi="Comic Sans MS"/>
          <w:smallCaps/>
          <w:sz w:val="20"/>
          <w:szCs w:val="20"/>
        </w:rPr>
      </w:pPr>
      <w:r w:rsidRPr="00474985">
        <w:rPr>
          <w:rFonts w:ascii="Comic Sans MS" w:hAnsi="Comic Sans MS"/>
          <w:smallCaps/>
          <w:sz w:val="20"/>
          <w:szCs w:val="20"/>
        </w:rPr>
        <w:t>sottocapitolo 1</w:t>
      </w:r>
      <w:r>
        <w:rPr>
          <w:rFonts w:ascii="Comic Sans MS" w:hAnsi="Comic Sans MS"/>
          <w:smallCaps/>
          <w:sz w:val="20"/>
          <w:szCs w:val="20"/>
        </w:rPr>
        <w:t>:</w:t>
      </w:r>
      <w:r w:rsidRPr="00474985">
        <w:rPr>
          <w:rFonts w:ascii="Comic Sans MS" w:hAnsi="Comic Sans MS"/>
          <w:smallCaps/>
          <w:sz w:val="20"/>
          <w:szCs w:val="20"/>
        </w:rPr>
        <w:t xml:space="preserve"> </w:t>
      </w:r>
      <w:r w:rsidRPr="00474985">
        <w:rPr>
          <w:rFonts w:ascii="Comic Sans MS" w:hAnsi="Comic Sans MS"/>
          <w:sz w:val="20"/>
          <w:szCs w:val="20"/>
        </w:rPr>
        <w:t xml:space="preserve">Protein folding </w:t>
      </w:r>
      <w:r w:rsidRPr="00474985">
        <w:rPr>
          <w:rFonts w:ascii="Comic Sans MS" w:hAnsi="Comic Sans MS"/>
          <w:i/>
          <w:iCs/>
          <w:sz w:val="20"/>
          <w:szCs w:val="20"/>
        </w:rPr>
        <w:t>in vivo</w:t>
      </w:r>
      <w:r w:rsidRPr="00474985">
        <w:rPr>
          <w:rFonts w:ascii="Comic Sans MS" w:hAnsi="Comic Sans MS"/>
          <w:sz w:val="20"/>
          <w:szCs w:val="20"/>
        </w:rPr>
        <w:t xml:space="preserve"> e chaperoni molecolari</w:t>
      </w:r>
    </w:p>
    <w:p w:rsidR="00746808" w:rsidRPr="00474985" w:rsidRDefault="00746808" w:rsidP="00367365">
      <w:pPr>
        <w:ind w:left="180"/>
        <w:jc w:val="both"/>
        <w:rPr>
          <w:rFonts w:ascii="Comic Sans MS" w:hAnsi="Comic Sans MS"/>
          <w:smallCaps/>
          <w:sz w:val="20"/>
          <w:szCs w:val="20"/>
        </w:rPr>
      </w:pPr>
      <w:r w:rsidRPr="00474985">
        <w:rPr>
          <w:rFonts w:ascii="Comic Sans MS" w:hAnsi="Comic Sans MS"/>
          <w:smallCaps/>
          <w:sz w:val="20"/>
          <w:szCs w:val="20"/>
        </w:rPr>
        <w:tab/>
        <w:t xml:space="preserve">descrizione: </w:t>
      </w:r>
      <w:r w:rsidRPr="00474985">
        <w:rPr>
          <w:rFonts w:ascii="Comic Sans MS" w:hAnsi="Comic Sans MS"/>
          <w:sz w:val="20"/>
          <w:szCs w:val="20"/>
        </w:rPr>
        <w:t>Sistemi che assistono il ripiegamento delle proteine in procarioti ed eucarioti</w:t>
      </w:r>
    </w:p>
    <w:p w:rsidR="00746808" w:rsidRPr="00474985" w:rsidRDefault="00746808" w:rsidP="00367365">
      <w:pPr>
        <w:ind w:left="180"/>
        <w:jc w:val="both"/>
        <w:rPr>
          <w:rFonts w:ascii="Comic Sans MS" w:hAnsi="Comic Sans MS"/>
          <w:smallCaps/>
          <w:sz w:val="20"/>
          <w:szCs w:val="20"/>
        </w:rPr>
      </w:pPr>
    </w:p>
    <w:p w:rsidR="00746808" w:rsidRPr="00474985" w:rsidRDefault="00746808" w:rsidP="00367365">
      <w:pPr>
        <w:ind w:left="180"/>
        <w:jc w:val="both"/>
        <w:rPr>
          <w:rFonts w:ascii="Comic Sans MS" w:hAnsi="Comic Sans MS"/>
          <w:smallCaps/>
          <w:sz w:val="20"/>
          <w:szCs w:val="20"/>
        </w:rPr>
      </w:pPr>
      <w:r w:rsidRPr="00474985">
        <w:rPr>
          <w:rFonts w:ascii="Comic Sans MS" w:hAnsi="Comic Sans MS"/>
          <w:smallCaps/>
          <w:sz w:val="20"/>
          <w:szCs w:val="20"/>
        </w:rPr>
        <w:t>sottocapitolo 2</w:t>
      </w:r>
      <w:r>
        <w:rPr>
          <w:rFonts w:ascii="Comic Sans MS" w:hAnsi="Comic Sans MS"/>
          <w:smallCaps/>
          <w:sz w:val="20"/>
          <w:szCs w:val="20"/>
        </w:rPr>
        <w:t>:</w:t>
      </w:r>
      <w:r w:rsidRPr="00474985">
        <w:rPr>
          <w:rFonts w:ascii="Comic Sans MS" w:hAnsi="Comic Sans MS"/>
          <w:smallCaps/>
          <w:sz w:val="20"/>
          <w:szCs w:val="20"/>
        </w:rPr>
        <w:t xml:space="preserve"> </w:t>
      </w:r>
      <w:r w:rsidRPr="00474985">
        <w:rPr>
          <w:rFonts w:ascii="Comic Sans MS" w:hAnsi="Comic Sans MS"/>
          <w:sz w:val="20"/>
          <w:szCs w:val="20"/>
        </w:rPr>
        <w:t>Traffico intra- e extracellulare delle proteine</w:t>
      </w:r>
    </w:p>
    <w:p w:rsidR="00746808" w:rsidRPr="00474985" w:rsidRDefault="00746808" w:rsidP="00367365">
      <w:pPr>
        <w:ind w:left="180"/>
        <w:jc w:val="both"/>
        <w:rPr>
          <w:rFonts w:ascii="Comic Sans MS" w:hAnsi="Comic Sans MS"/>
          <w:sz w:val="20"/>
          <w:szCs w:val="20"/>
        </w:rPr>
      </w:pPr>
      <w:r w:rsidRPr="00474985">
        <w:rPr>
          <w:rFonts w:ascii="Comic Sans MS" w:hAnsi="Comic Sans MS"/>
          <w:smallCaps/>
          <w:sz w:val="20"/>
          <w:szCs w:val="20"/>
        </w:rPr>
        <w:tab/>
        <w:t xml:space="preserve">descrizione: </w:t>
      </w:r>
      <w:r w:rsidRPr="00474985">
        <w:rPr>
          <w:rFonts w:ascii="Comic Sans MS" w:hAnsi="Comic Sans MS"/>
          <w:sz w:val="20"/>
          <w:szCs w:val="20"/>
        </w:rPr>
        <w:t>Lo smistamento delle proteine ai mitocondri, ai perossisomi, alla via secretoria, al nucleo. Le modificazioni post-traduzionali delle proteine</w:t>
      </w:r>
    </w:p>
    <w:p w:rsidR="00746808" w:rsidRPr="00474985" w:rsidRDefault="00746808" w:rsidP="00367365">
      <w:pPr>
        <w:ind w:left="180"/>
        <w:jc w:val="both"/>
        <w:rPr>
          <w:rFonts w:ascii="Comic Sans MS" w:hAnsi="Comic Sans MS"/>
          <w:smallCaps/>
          <w:sz w:val="20"/>
          <w:szCs w:val="20"/>
        </w:rPr>
      </w:pPr>
    </w:p>
    <w:p w:rsidR="00746808" w:rsidRPr="00474985" w:rsidRDefault="00746808" w:rsidP="00367365">
      <w:pPr>
        <w:ind w:left="180"/>
        <w:jc w:val="both"/>
        <w:rPr>
          <w:rFonts w:ascii="Comic Sans MS" w:hAnsi="Comic Sans MS"/>
          <w:smallCaps/>
          <w:sz w:val="20"/>
          <w:szCs w:val="20"/>
        </w:rPr>
      </w:pPr>
      <w:r w:rsidRPr="00474985">
        <w:rPr>
          <w:rFonts w:ascii="Comic Sans MS" w:hAnsi="Comic Sans MS"/>
          <w:smallCaps/>
          <w:sz w:val="20"/>
          <w:szCs w:val="20"/>
        </w:rPr>
        <w:t>sottocapitolo 3</w:t>
      </w:r>
      <w:r>
        <w:rPr>
          <w:rFonts w:ascii="Comic Sans MS" w:hAnsi="Comic Sans MS"/>
          <w:smallCaps/>
          <w:sz w:val="20"/>
          <w:szCs w:val="20"/>
        </w:rPr>
        <w:t>:</w:t>
      </w:r>
      <w:r w:rsidRPr="00474985">
        <w:rPr>
          <w:rFonts w:ascii="Comic Sans MS" w:hAnsi="Comic Sans MS"/>
          <w:smallCaps/>
          <w:sz w:val="20"/>
          <w:szCs w:val="20"/>
        </w:rPr>
        <w:t xml:space="preserve"> </w:t>
      </w:r>
      <w:r w:rsidRPr="00474985">
        <w:rPr>
          <w:rFonts w:ascii="Comic Sans MS" w:hAnsi="Comic Sans MS"/>
          <w:sz w:val="20"/>
          <w:szCs w:val="20"/>
        </w:rPr>
        <w:t xml:space="preserve">Le proteasi e i meccanismi di degradazione delle proteine </w:t>
      </w:r>
      <w:r w:rsidRPr="00474985">
        <w:rPr>
          <w:rFonts w:ascii="Comic Sans MS" w:hAnsi="Comic Sans MS"/>
          <w:i/>
          <w:iCs/>
          <w:sz w:val="20"/>
          <w:szCs w:val="20"/>
        </w:rPr>
        <w:t>in vivo</w:t>
      </w:r>
    </w:p>
    <w:p w:rsidR="00746808" w:rsidRPr="00474985" w:rsidRDefault="00746808" w:rsidP="00367365">
      <w:pPr>
        <w:ind w:left="180"/>
        <w:jc w:val="both"/>
        <w:rPr>
          <w:rFonts w:ascii="Comic Sans MS" w:hAnsi="Comic Sans MS"/>
          <w:sz w:val="20"/>
          <w:szCs w:val="20"/>
        </w:rPr>
      </w:pPr>
      <w:r w:rsidRPr="00474985">
        <w:rPr>
          <w:rFonts w:ascii="Comic Sans MS" w:hAnsi="Comic Sans MS"/>
          <w:smallCaps/>
          <w:sz w:val="20"/>
          <w:szCs w:val="20"/>
        </w:rPr>
        <w:tab/>
        <w:t xml:space="preserve">descrizione: </w:t>
      </w:r>
      <w:r w:rsidRPr="00474985">
        <w:rPr>
          <w:rFonts w:ascii="Comic Sans MS" w:hAnsi="Comic Sans MS"/>
          <w:sz w:val="20"/>
          <w:szCs w:val="20"/>
        </w:rPr>
        <w:t>Il turnover delle proteine. I sistemi di controllo della degradazione intracellulare delle proteine. Il proteasoma. Il sistema lisosomale. I segnali fisiologici e patologici che indirizzano le proteina alla degradazione.</w:t>
      </w:r>
    </w:p>
    <w:p w:rsidR="00746808" w:rsidRPr="00474985" w:rsidRDefault="00746808" w:rsidP="00367365">
      <w:pPr>
        <w:ind w:right="666"/>
        <w:jc w:val="both"/>
        <w:rPr>
          <w:rFonts w:ascii="Comic Sans MS" w:hAnsi="Comic Sans MS"/>
          <w:sz w:val="20"/>
          <w:szCs w:val="20"/>
        </w:rPr>
      </w:pPr>
      <w:r w:rsidRPr="00474985">
        <w:rPr>
          <w:rFonts w:ascii="Comic Sans MS" w:hAnsi="Comic Sans MS"/>
          <w:sz w:val="20"/>
          <w:szCs w:val="20"/>
        </w:rPr>
        <w:br w:type="page"/>
      </w: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INSEGNAMENTO </w:t>
            </w:r>
          </w:p>
        </w:tc>
        <w:tc>
          <w:tcPr>
            <w:tcW w:w="4472" w:type="dxa"/>
          </w:tcPr>
          <w:p w:rsidR="00746808" w:rsidRPr="00474985" w:rsidRDefault="00746808" w:rsidP="00367365">
            <w:pPr>
              <w:ind w:left="72" w:right="72"/>
              <w:rPr>
                <w:rFonts w:ascii="Comic Sans MS" w:hAnsi="Comic Sans MS"/>
                <w:b/>
                <w:smallCaps/>
                <w:sz w:val="20"/>
                <w:szCs w:val="20"/>
              </w:rPr>
            </w:pPr>
            <w:r w:rsidRPr="00474985">
              <w:rPr>
                <w:rFonts w:ascii="Comic Sans MS" w:hAnsi="Comic Sans MS"/>
                <w:b/>
                <w:sz w:val="20"/>
                <w:szCs w:val="20"/>
              </w:rPr>
              <w:t>ECOFISIOLOGIA VEGETALE</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SETTORE SCIENTIFICO DISCIPLINARE </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BIO/04</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ANNO DI CORSO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SEMESTRE</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TOTALI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LEZIONI FRONTALI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MODALITA’ DI VERIFICA DEL PROFITTO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ORALE</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DOCENTE</w:t>
            </w:r>
          </w:p>
        </w:tc>
        <w:tc>
          <w:tcPr>
            <w:tcW w:w="4472" w:type="dxa"/>
          </w:tcPr>
          <w:p w:rsidR="00746808" w:rsidRPr="00474985" w:rsidRDefault="00746808" w:rsidP="00636974">
            <w:pPr>
              <w:rPr>
                <w:rFonts w:ascii="Comic Sans MS" w:hAnsi="Comic Sans MS"/>
                <w:sz w:val="20"/>
                <w:szCs w:val="20"/>
              </w:rPr>
            </w:pPr>
            <w:r w:rsidRPr="00474985">
              <w:rPr>
                <w:rFonts w:ascii="Comic Sans MS" w:hAnsi="Comic Sans MS"/>
                <w:sz w:val="20"/>
                <w:szCs w:val="20"/>
              </w:rPr>
              <w:t>PROF. RAFFAELLA CERANA</w:t>
            </w:r>
          </w:p>
          <w:p w:rsidR="00746808" w:rsidRPr="00474985" w:rsidRDefault="00746808" w:rsidP="00636974">
            <w:pPr>
              <w:rPr>
                <w:rFonts w:ascii="Comic Sans MS" w:hAnsi="Comic Sans MS"/>
                <w:sz w:val="20"/>
                <w:szCs w:val="20"/>
              </w:rPr>
            </w:pPr>
            <w:r w:rsidRPr="00474985">
              <w:rPr>
                <w:rFonts w:ascii="Comic Sans MS" w:hAnsi="Comic Sans MS"/>
                <w:sz w:val="20"/>
                <w:szCs w:val="20"/>
              </w:rPr>
              <w:t>02 6448 2932</w:t>
            </w:r>
          </w:p>
          <w:p w:rsidR="00746808" w:rsidRPr="00474985" w:rsidRDefault="00746808" w:rsidP="00636974">
            <w:pPr>
              <w:ind w:right="72"/>
              <w:rPr>
                <w:rFonts w:ascii="Comic Sans MS" w:hAnsi="Comic Sans MS"/>
                <w:sz w:val="20"/>
                <w:szCs w:val="20"/>
              </w:rPr>
            </w:pPr>
            <w:hyperlink r:id="rId35" w:history="1">
              <w:r w:rsidRPr="00474985">
                <w:rPr>
                  <w:rStyle w:val="Hyperlink"/>
                  <w:rFonts w:ascii="Comic Sans MS" w:hAnsi="Comic Sans MS"/>
                  <w:sz w:val="20"/>
                  <w:szCs w:val="20"/>
                </w:rPr>
                <w:t>raffaella.cerana@unimib.it</w:t>
              </w:r>
            </w:hyperlink>
          </w:p>
        </w:tc>
      </w:tr>
    </w:tbl>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818"/>
        <w:jc w:val="both"/>
        <w:rPr>
          <w:rFonts w:ascii="Comic Sans MS" w:hAnsi="Comic Sans MS"/>
          <w:sz w:val="20"/>
          <w:szCs w:val="20"/>
        </w:rPr>
      </w:pPr>
      <w:r w:rsidRPr="00474985">
        <w:rPr>
          <w:rFonts w:ascii="Comic Sans MS" w:hAnsi="Comic Sans MS"/>
          <w:sz w:val="20"/>
          <w:szCs w:val="20"/>
        </w:rPr>
        <w:t>Il corso si propone di esaminare le interazioni tra fattori ambientali e piante a livello fisiologico e biochimico.</w:t>
      </w:r>
    </w:p>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67365">
      <w:pPr>
        <w:ind w:left="180" w:right="998"/>
        <w:jc w:val="both"/>
        <w:rPr>
          <w:rFonts w:ascii="Comic Sans MS" w:hAnsi="Comic Sans MS"/>
          <w:sz w:val="20"/>
          <w:szCs w:val="20"/>
        </w:rPr>
      </w:pPr>
      <w:r w:rsidRPr="00474985">
        <w:rPr>
          <w:rFonts w:ascii="Comic Sans MS" w:hAnsi="Comic Sans MS"/>
          <w:sz w:val="20"/>
          <w:szCs w:val="20"/>
        </w:rPr>
        <w:t>- L. Taiz, E. Zeiger, Fisiologia Vegetale, terza Edizione, Traduzione italiana a cura di M. Maffei, Piccin Editore</w:t>
      </w:r>
    </w:p>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998"/>
        <w:jc w:val="both"/>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67365">
      <w:pPr>
        <w:ind w:left="180" w:right="998"/>
        <w:jc w:val="both"/>
        <w:rPr>
          <w:rFonts w:ascii="Comic Sans MS" w:hAnsi="Comic Sans MS"/>
          <w:b/>
          <w:smallCaps/>
          <w:sz w:val="20"/>
          <w:szCs w:val="20"/>
        </w:rPr>
      </w:pPr>
    </w:p>
    <w:p w:rsidR="00746808" w:rsidRPr="00474985" w:rsidRDefault="00746808" w:rsidP="00367365">
      <w:pPr>
        <w:ind w:left="180" w:right="998"/>
        <w:jc w:val="both"/>
        <w:rPr>
          <w:rFonts w:ascii="Comic Sans MS" w:hAnsi="Comic Sans MS"/>
          <w:sz w:val="20"/>
          <w:szCs w:val="20"/>
        </w:rPr>
      </w:pPr>
      <w:r w:rsidRPr="00474985">
        <w:rPr>
          <w:rFonts w:ascii="Comic Sans MS" w:hAnsi="Comic Sans MS"/>
          <w:sz w:val="20"/>
          <w:szCs w:val="20"/>
        </w:rPr>
        <w:t>Verranno prese in esame le interazioni tra alcuni fattori ambientali e le piante a livello fisiologico e biochimico. Gli argomenti trattati riguarderanno:</w:t>
      </w:r>
    </w:p>
    <w:p w:rsidR="00746808" w:rsidRPr="00474985" w:rsidRDefault="00746808" w:rsidP="00367365">
      <w:pPr>
        <w:ind w:left="180" w:right="998"/>
        <w:jc w:val="both"/>
        <w:rPr>
          <w:rFonts w:ascii="Comic Sans MS" w:hAnsi="Comic Sans MS"/>
          <w:sz w:val="20"/>
          <w:szCs w:val="20"/>
        </w:rPr>
      </w:pPr>
      <w:r w:rsidRPr="00474985">
        <w:rPr>
          <w:rFonts w:ascii="Comic Sans MS" w:hAnsi="Comic Sans MS"/>
          <w:sz w:val="20"/>
          <w:szCs w:val="20"/>
        </w:rPr>
        <w:t>fattori ambientali che influenzano la crescita e la distribuzione delle piante (ad esempio luce, temperatura, composizione ionica e disponibilità di ossigeno nel suolo);</w:t>
      </w:r>
    </w:p>
    <w:p w:rsidR="00746808" w:rsidRPr="00474985" w:rsidRDefault="00746808" w:rsidP="00367365">
      <w:pPr>
        <w:ind w:left="180" w:right="998"/>
        <w:jc w:val="both"/>
        <w:rPr>
          <w:rFonts w:ascii="Comic Sans MS" w:hAnsi="Comic Sans MS"/>
          <w:sz w:val="20"/>
          <w:szCs w:val="20"/>
        </w:rPr>
      </w:pPr>
      <w:r w:rsidRPr="00474985">
        <w:rPr>
          <w:rFonts w:ascii="Comic Sans MS" w:hAnsi="Comic Sans MS"/>
          <w:sz w:val="20"/>
          <w:szCs w:val="20"/>
        </w:rPr>
        <w:t>fisiologia dello stress (ad esempio stress da luce, stress idrico-salino, stress da pH estremi, da metalli pesanti, da deficit di ossigeno, da inquinanti);</w:t>
      </w:r>
    </w:p>
    <w:p w:rsidR="00746808" w:rsidRPr="00474985" w:rsidRDefault="00746808" w:rsidP="00367365">
      <w:pPr>
        <w:ind w:left="180" w:right="998"/>
        <w:jc w:val="both"/>
        <w:rPr>
          <w:rFonts w:ascii="Comic Sans MS" w:hAnsi="Comic Sans MS"/>
          <w:sz w:val="20"/>
          <w:szCs w:val="20"/>
        </w:rPr>
      </w:pPr>
      <w:r w:rsidRPr="00474985">
        <w:rPr>
          <w:rFonts w:ascii="Comic Sans MS" w:hAnsi="Comic Sans MS"/>
          <w:sz w:val="20"/>
          <w:szCs w:val="20"/>
        </w:rPr>
        <w:t>strategie e meccanismi di resistenza ai differenti stress.</w:t>
      </w:r>
    </w:p>
    <w:p w:rsidR="00746808" w:rsidRPr="00474985" w:rsidRDefault="00746808" w:rsidP="00367365">
      <w:pPr>
        <w:jc w:val="both"/>
        <w:rPr>
          <w:rFonts w:ascii="Comic Sans MS" w:hAnsi="Comic Sans MS"/>
          <w:sz w:val="20"/>
          <w:szCs w:val="20"/>
        </w:rPr>
      </w:pPr>
    </w:p>
    <w:p w:rsidR="00746808" w:rsidRPr="00474985" w:rsidRDefault="00746808" w:rsidP="00474985">
      <w:pPr>
        <w:rPr>
          <w:rFonts w:ascii="Comic Sans MS" w:hAnsi="Comic Sans MS"/>
          <w:sz w:val="20"/>
          <w:szCs w:val="20"/>
        </w:rPr>
      </w:pPr>
      <w:r w:rsidRPr="00474985">
        <w:rPr>
          <w:rFonts w:ascii="Comic Sans MS" w:hAnsi="Comic Sans MS"/>
          <w:sz w:val="20"/>
          <w:szCs w:val="20"/>
        </w:rPr>
        <w:br w:type="page"/>
      </w: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INSEGNAMENTO </w:t>
            </w:r>
          </w:p>
        </w:tc>
        <w:tc>
          <w:tcPr>
            <w:tcW w:w="4472" w:type="dxa"/>
          </w:tcPr>
          <w:p w:rsidR="00746808" w:rsidRPr="00474985" w:rsidRDefault="00746808" w:rsidP="00367365">
            <w:pPr>
              <w:ind w:left="72" w:right="72"/>
              <w:rPr>
                <w:rFonts w:ascii="Comic Sans MS" w:hAnsi="Comic Sans MS"/>
                <w:b/>
                <w:smallCaps/>
                <w:sz w:val="20"/>
                <w:szCs w:val="20"/>
              </w:rPr>
            </w:pPr>
            <w:r w:rsidRPr="00474985">
              <w:rPr>
                <w:rFonts w:ascii="Comic Sans MS" w:hAnsi="Comic Sans MS"/>
                <w:b/>
                <w:sz w:val="20"/>
                <w:szCs w:val="20"/>
              </w:rPr>
              <w:t>ECOLOGIA APPLICATA</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SETTORE SCIENTIFICO DISCIPLINARE </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BIO/07</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ANNO DI CORSO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SEMESTRE</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TOTALI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LEZIONI FRONTALI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MODALITA’ DI VERIFICA DEL PROFITTO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ORALE</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DOCENTE</w:t>
            </w:r>
          </w:p>
        </w:tc>
        <w:tc>
          <w:tcPr>
            <w:tcW w:w="4472" w:type="dxa"/>
          </w:tcPr>
          <w:p w:rsidR="00746808" w:rsidRPr="00474985" w:rsidRDefault="00746808" w:rsidP="00B433DB">
            <w:pPr>
              <w:rPr>
                <w:rFonts w:ascii="Comic Sans MS" w:hAnsi="Comic Sans MS"/>
                <w:sz w:val="20"/>
                <w:szCs w:val="20"/>
              </w:rPr>
            </w:pPr>
            <w:r w:rsidRPr="00474985">
              <w:rPr>
                <w:rFonts w:ascii="Comic Sans MS" w:hAnsi="Comic Sans MS"/>
                <w:sz w:val="20"/>
                <w:szCs w:val="20"/>
              </w:rPr>
              <w:t>DOTT. ROBERTO AMBROSINI</w:t>
            </w:r>
          </w:p>
          <w:p w:rsidR="00746808" w:rsidRPr="00474985" w:rsidRDefault="00746808" w:rsidP="00B433DB">
            <w:pPr>
              <w:rPr>
                <w:rFonts w:ascii="Comic Sans MS" w:hAnsi="Comic Sans MS"/>
                <w:sz w:val="20"/>
                <w:szCs w:val="20"/>
              </w:rPr>
            </w:pPr>
            <w:r w:rsidRPr="00474985">
              <w:rPr>
                <w:rFonts w:ascii="Comic Sans MS" w:hAnsi="Comic Sans MS"/>
                <w:sz w:val="20"/>
                <w:szCs w:val="20"/>
              </w:rPr>
              <w:t>02 6448 3464</w:t>
            </w:r>
          </w:p>
          <w:p w:rsidR="00746808" w:rsidRPr="00474985" w:rsidRDefault="00746808" w:rsidP="00B433DB">
            <w:pPr>
              <w:ind w:right="72"/>
              <w:rPr>
                <w:rFonts w:ascii="Comic Sans MS" w:hAnsi="Comic Sans MS"/>
                <w:sz w:val="20"/>
                <w:szCs w:val="20"/>
              </w:rPr>
            </w:pPr>
            <w:hyperlink r:id="rId36" w:history="1">
              <w:r w:rsidRPr="00474985">
                <w:rPr>
                  <w:rStyle w:val="Hyperlink"/>
                  <w:rFonts w:ascii="Comic Sans MS" w:hAnsi="Comic Sans MS"/>
                  <w:sz w:val="20"/>
                  <w:szCs w:val="20"/>
                </w:rPr>
                <w:t>roberto.ambrosini@unimib.it</w:t>
              </w:r>
            </w:hyperlink>
          </w:p>
        </w:tc>
      </w:tr>
    </w:tbl>
    <w:p w:rsidR="00746808" w:rsidRPr="00474985" w:rsidRDefault="00746808" w:rsidP="00367365">
      <w:pPr>
        <w:jc w:val="both"/>
        <w:rPr>
          <w:rFonts w:ascii="Comic Sans MS" w:hAnsi="Comic Sans M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67365">
      <w:pPr>
        <w:rPr>
          <w:rFonts w:ascii="Comic Sans MS" w:hAnsi="Comic Sans MS"/>
          <w:b/>
          <w:smallCaps/>
          <w:sz w:val="20"/>
          <w:szCs w:val="20"/>
        </w:rPr>
      </w:pP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 xml:space="preserve">Il corso si ripropone di analizzare le problematiche generate dal conflitto fra attività antropiche e conservazione della natura e di fornire agli studenti gli strumenti per valutare correttamente le alterazioni dell’ambiente </w:t>
      </w:r>
    </w:p>
    <w:p w:rsidR="00746808" w:rsidRPr="00474985" w:rsidRDefault="00746808" w:rsidP="00367365">
      <w:pPr>
        <w:rPr>
          <w:rFonts w:ascii="Comic Sans MS" w:hAnsi="Comic Sans MS"/>
          <w:b/>
          <w:smallCaps/>
          <w:sz w:val="20"/>
          <w:szCs w:val="20"/>
        </w:rPr>
      </w:pPr>
    </w:p>
    <w:p w:rsidR="00746808" w:rsidRDefault="00746808" w:rsidP="00367365">
      <w:pPr>
        <w:rPr>
          <w:rFonts w:ascii="Comic Sans MS" w:hAnsi="Comic Sans MS"/>
          <w:b/>
          <w:smallCaps/>
          <w:sz w:val="20"/>
          <w:szCs w:val="20"/>
        </w:rPr>
      </w:pPr>
      <w:r>
        <w:rPr>
          <w:rFonts w:ascii="Comic Sans MS" w:hAnsi="Comic Sans MS"/>
          <w:b/>
          <w:smallCaps/>
          <w:sz w:val="20"/>
          <w:szCs w:val="20"/>
        </w:rPr>
        <w:t>t</w:t>
      </w:r>
      <w:r w:rsidRPr="00474985">
        <w:rPr>
          <w:rFonts w:ascii="Comic Sans MS" w:hAnsi="Comic Sans MS"/>
          <w:b/>
          <w:smallCaps/>
          <w:sz w:val="20"/>
          <w:szCs w:val="20"/>
        </w:rPr>
        <w:t xml:space="preserve">esti consigliati: </w:t>
      </w:r>
    </w:p>
    <w:p w:rsidR="00746808" w:rsidRPr="00474985" w:rsidRDefault="00746808" w:rsidP="00367365">
      <w:pPr>
        <w:rPr>
          <w:rFonts w:ascii="Comic Sans MS" w:hAnsi="Comic Sans MS"/>
          <w:sz w:val="20"/>
          <w:szCs w:val="20"/>
        </w:rPr>
      </w:pPr>
      <w:r>
        <w:rPr>
          <w:rFonts w:ascii="Comic Sans MS" w:hAnsi="Comic Sans MS"/>
          <w:sz w:val="20"/>
          <w:szCs w:val="20"/>
        </w:rPr>
        <w:t>M</w:t>
      </w:r>
      <w:r w:rsidRPr="00474985">
        <w:rPr>
          <w:rFonts w:ascii="Comic Sans MS" w:hAnsi="Comic Sans MS"/>
          <w:sz w:val="20"/>
          <w:szCs w:val="20"/>
        </w:rPr>
        <w:t>ateriale didattico fornito dal docente</w:t>
      </w:r>
    </w:p>
    <w:p w:rsidR="00746808" w:rsidRPr="00474985" w:rsidRDefault="00746808" w:rsidP="00367365">
      <w:pPr>
        <w:rPr>
          <w:rFonts w:ascii="Comic Sans MS" w:hAnsi="Comic Sans MS"/>
          <w:b/>
          <w:smallCaps/>
          <w:sz w:val="20"/>
          <w:szCs w:val="20"/>
        </w:rPr>
      </w:pPr>
    </w:p>
    <w:p w:rsidR="00746808" w:rsidRPr="00474985" w:rsidRDefault="00746808" w:rsidP="00367365">
      <w:pPr>
        <w:rPr>
          <w:rFonts w:ascii="Comic Sans MS" w:hAnsi="Comic Sans MS"/>
          <w:b/>
          <w:smallCaps/>
          <w:sz w:val="20"/>
          <w:szCs w:val="20"/>
        </w:rPr>
      </w:pPr>
      <w:r>
        <w:rPr>
          <w:rFonts w:ascii="Comic Sans MS" w:hAnsi="Comic Sans MS"/>
          <w:b/>
          <w:smallCaps/>
          <w:sz w:val="20"/>
          <w:szCs w:val="20"/>
        </w:rPr>
        <w:t>a</w:t>
      </w:r>
      <w:r w:rsidRPr="00474985">
        <w:rPr>
          <w:rFonts w:ascii="Comic Sans MS" w:hAnsi="Comic Sans MS"/>
          <w:b/>
          <w:smallCaps/>
          <w:sz w:val="20"/>
          <w:szCs w:val="20"/>
        </w:rPr>
        <w:t>ltri testi di utile consultazione</w:t>
      </w:r>
    </w:p>
    <w:p w:rsidR="00746808" w:rsidRPr="00474985" w:rsidRDefault="00746808" w:rsidP="00367365">
      <w:pPr>
        <w:rPr>
          <w:rFonts w:ascii="Comic Sans MS" w:hAnsi="Comic Sans MS"/>
          <w:sz w:val="20"/>
          <w:szCs w:val="20"/>
        </w:rPr>
      </w:pPr>
      <w:r w:rsidRPr="00474985">
        <w:rPr>
          <w:rFonts w:ascii="Comic Sans MS" w:hAnsi="Comic Sans MS"/>
          <w:sz w:val="20"/>
          <w:szCs w:val="20"/>
        </w:rPr>
        <w:t>Marchetti R. Ecologia applicata Città Studi Edizioni</w:t>
      </w:r>
    </w:p>
    <w:p w:rsidR="00746808" w:rsidRPr="00474985" w:rsidRDefault="00746808" w:rsidP="00367365">
      <w:pPr>
        <w:rPr>
          <w:rFonts w:ascii="Comic Sans MS" w:hAnsi="Comic Sans MS"/>
          <w:sz w:val="20"/>
          <w:szCs w:val="20"/>
          <w:lang w:val="en-GB"/>
        </w:rPr>
      </w:pPr>
      <w:r w:rsidRPr="00474985">
        <w:rPr>
          <w:rFonts w:ascii="Comic Sans MS" w:hAnsi="Comic Sans MS"/>
          <w:sz w:val="20"/>
          <w:szCs w:val="20"/>
          <w:lang w:val="da-DK"/>
        </w:rPr>
        <w:t xml:space="preserve">Cunningham W.P. et al. </w:t>
      </w:r>
      <w:r w:rsidRPr="00474985">
        <w:rPr>
          <w:rFonts w:ascii="Comic Sans MS" w:hAnsi="Comic Sans MS"/>
          <w:sz w:val="20"/>
          <w:szCs w:val="20"/>
          <w:lang w:val="en-GB"/>
        </w:rPr>
        <w:t>Ecologia applicata McGrawHill</w:t>
      </w:r>
    </w:p>
    <w:p w:rsidR="00746808" w:rsidRPr="00474985" w:rsidRDefault="00746808" w:rsidP="00367365">
      <w:pPr>
        <w:rPr>
          <w:rFonts w:ascii="Comic Sans MS" w:hAnsi="Comic Sans MS"/>
          <w:sz w:val="20"/>
          <w:szCs w:val="20"/>
          <w:lang w:val="en-GB"/>
        </w:rPr>
      </w:pPr>
      <w:r w:rsidRPr="00474985">
        <w:rPr>
          <w:rFonts w:ascii="Comic Sans MS" w:hAnsi="Comic Sans MS"/>
          <w:sz w:val="20"/>
          <w:szCs w:val="20"/>
          <w:lang w:val="en-GB"/>
        </w:rPr>
        <w:t>Townsend C.R. Ecological applications Blackwell Publishing</w:t>
      </w:r>
    </w:p>
    <w:p w:rsidR="00746808" w:rsidRPr="00474985" w:rsidRDefault="00746808" w:rsidP="00367365">
      <w:pPr>
        <w:rPr>
          <w:rFonts w:ascii="Comic Sans MS" w:hAnsi="Comic Sans MS"/>
          <w:smallCaps/>
          <w:sz w:val="20"/>
          <w:szCs w:val="20"/>
          <w:lang w:val="en-GB"/>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Introduzione all’ecologia applicata</w:t>
      </w: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ab/>
        <w:t xml:space="preserve">Definizione di inquinamento. Tipi di inquinanti e di analisi. Bioindicatori e bioaccumulatori: caratteristiche ed utilizzo nell’analisi ecologica. </w:t>
      </w:r>
    </w:p>
    <w:p w:rsidR="00746808" w:rsidRPr="00474985" w:rsidRDefault="00746808" w:rsidP="00367365">
      <w:pPr>
        <w:rPr>
          <w:rFonts w:ascii="Comic Sans MS" w:hAnsi="Comic Sans MS"/>
          <w:sz w:val="20"/>
          <w:szCs w:val="20"/>
        </w:rPr>
      </w:pP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Inquinamento</w:t>
      </w: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ab/>
        <w:t xml:space="preserve">Principali inquinanti dell’aria e loro fonti. Monitoraggio degli inquinanti dell’aria. Indice di Purezza Atmosferica. Principali norme sugli inquinanti dell’aria. Effetti dell’inquinamento atmosferico. Piogge acide e buco nell’ozono. Protocollo di Montreal. Inquinamento delle acque. Parametri di interesse nello studio delle acque. Inquinamento organico delle acque, variazioni nel tenore di ossigeno e conseguenze sui popolamenti. Indice Biotico Esteso e Indice di Funzionalità Fluviale. Principali leggi sull’inquinamento delle acque </w:t>
      </w: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Inquinamento diretto e indiretto dei suoli. Comportamento degli inquinanti nei suoli. Conseguenze dell’inquinamento dei suoli. Rifiuti. Indice di Qualità Biologica del Suolo e Maturity Index. Siti contaminati. Effetto serra: bilancio energetico del pianeta e Global change. Controlli orbitali sui gas serra e ruolo degli oceani come regolatori del clima. Possibili conseguenze del riscaldamento globale. Protocollo di Kyoto.</w:t>
      </w:r>
    </w:p>
    <w:p w:rsidR="00746808" w:rsidRPr="00474985" w:rsidRDefault="00746808" w:rsidP="00FC4DBA">
      <w:pPr>
        <w:jc w:val="both"/>
        <w:rPr>
          <w:rFonts w:ascii="Comic Sans MS" w:hAnsi="Comic Sans MS"/>
          <w:sz w:val="20"/>
          <w:szCs w:val="20"/>
        </w:rPr>
      </w:pP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Destino ambientale delle sostanze di sintesi</w:t>
      </w:r>
    </w:p>
    <w:p w:rsidR="00746808" w:rsidRPr="00474985" w:rsidRDefault="00746808" w:rsidP="00FC4DBA">
      <w:pPr>
        <w:ind w:firstLine="708"/>
        <w:jc w:val="both"/>
        <w:rPr>
          <w:rFonts w:ascii="Comic Sans MS" w:hAnsi="Comic Sans MS"/>
          <w:sz w:val="20"/>
          <w:szCs w:val="20"/>
        </w:rPr>
      </w:pPr>
      <w:r w:rsidRPr="00474985">
        <w:rPr>
          <w:rFonts w:ascii="Comic Sans MS" w:hAnsi="Comic Sans MS"/>
          <w:sz w:val="20"/>
          <w:szCs w:val="20"/>
        </w:rPr>
        <w:t xml:space="preserve">Bioaccumulo, bioconcentrazione e leaching. Modelli per prevedere il destino ambientale delle sostanze. Distillazione globale e concentrazione degli inquinanti nelle regioni fredde. </w:t>
      </w:r>
    </w:p>
    <w:p w:rsidR="00746808" w:rsidRPr="00474985" w:rsidRDefault="00746808" w:rsidP="00FC4DBA">
      <w:pPr>
        <w:jc w:val="both"/>
        <w:rPr>
          <w:rFonts w:ascii="Comic Sans MS" w:hAnsi="Comic Sans MS"/>
          <w:sz w:val="20"/>
          <w:szCs w:val="20"/>
        </w:rPr>
      </w:pP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Organismi alloctoni e invasivi.</w:t>
      </w:r>
    </w:p>
    <w:p w:rsidR="00746808" w:rsidRPr="00474985" w:rsidRDefault="00746808" w:rsidP="00FC4DBA">
      <w:pPr>
        <w:ind w:firstLine="708"/>
        <w:jc w:val="both"/>
        <w:rPr>
          <w:rFonts w:ascii="Comic Sans MS" w:hAnsi="Comic Sans MS"/>
          <w:sz w:val="20"/>
          <w:szCs w:val="20"/>
        </w:rPr>
      </w:pPr>
      <w:r w:rsidRPr="00474985">
        <w:rPr>
          <w:rFonts w:ascii="Comic Sans MS" w:hAnsi="Comic Sans MS"/>
          <w:sz w:val="20"/>
          <w:szCs w:val="20"/>
        </w:rPr>
        <w:t>Caratteristiche ecologiche di una specie invasiva e delle comunità facilmente soggette ad invasione. Vie di invasione, alterazione delle comunità e danni arrecati agli ecosistemi. Esempi di organismi invasivi con particolare riferimento agli ambienti italiani. Metodi di prevenzione e controllo della diffusione di specie invasive. Riferimenti normativi sulle immissioni faunistiche.</w:t>
      </w:r>
    </w:p>
    <w:p w:rsidR="00746808" w:rsidRPr="00474985" w:rsidRDefault="00746808" w:rsidP="00FC4DBA">
      <w:pPr>
        <w:jc w:val="both"/>
        <w:rPr>
          <w:rFonts w:ascii="Comic Sans MS" w:hAnsi="Comic Sans MS"/>
          <w:sz w:val="20"/>
          <w:szCs w:val="20"/>
        </w:rPr>
      </w:pPr>
    </w:p>
    <w:p w:rsidR="00746808" w:rsidRPr="00474985" w:rsidRDefault="00746808" w:rsidP="00FC4DBA">
      <w:pPr>
        <w:jc w:val="both"/>
        <w:rPr>
          <w:rFonts w:ascii="Comic Sans MS" w:hAnsi="Comic Sans MS"/>
          <w:sz w:val="20"/>
          <w:szCs w:val="20"/>
        </w:rPr>
      </w:pPr>
      <w:r w:rsidRPr="00474985">
        <w:rPr>
          <w:rFonts w:ascii="Comic Sans MS" w:hAnsi="Comic Sans MS"/>
          <w:sz w:val="20"/>
          <w:szCs w:val="20"/>
        </w:rPr>
        <w:t>Valutazione di Impatto Ambientale</w:t>
      </w:r>
    </w:p>
    <w:p w:rsidR="00746808" w:rsidRPr="00474985" w:rsidRDefault="00746808" w:rsidP="00FC4DBA">
      <w:pPr>
        <w:ind w:firstLine="708"/>
        <w:jc w:val="both"/>
        <w:rPr>
          <w:rFonts w:ascii="Comic Sans MS" w:hAnsi="Comic Sans MS"/>
          <w:sz w:val="20"/>
          <w:szCs w:val="20"/>
        </w:rPr>
      </w:pPr>
      <w:r w:rsidRPr="00474985">
        <w:rPr>
          <w:rFonts w:ascii="Comic Sans MS" w:hAnsi="Comic Sans MS"/>
          <w:sz w:val="20"/>
          <w:szCs w:val="20"/>
        </w:rPr>
        <w:t xml:space="preserve">Valutazione di Impatto Ambientale, Valutazione Ambientale Strategica, Valutazione di Incidenza. Riferimenti normativi. Studio di Impatto Ambientale: articolazione in base alle normative vigenti. Metodi di quantificazione degli impatti e valutazione del rischio ambientale. Indice di Qualità Ambientale. Misure di mitigazione e compensazione. </w:t>
      </w:r>
    </w:p>
    <w:p w:rsidR="00746808" w:rsidRPr="00474985" w:rsidRDefault="00746808" w:rsidP="00367365">
      <w:pPr>
        <w:rPr>
          <w:rFonts w:ascii="Comic Sans MS" w:hAnsi="Comic Sans MS"/>
          <w:smallCaps/>
          <w:sz w:val="20"/>
          <w:szCs w:val="20"/>
        </w:rPr>
      </w:pPr>
    </w:p>
    <w:p w:rsidR="00746808" w:rsidRPr="00474985" w:rsidRDefault="00746808" w:rsidP="00367365">
      <w:pPr>
        <w:jc w:val="both"/>
        <w:rPr>
          <w:rFonts w:ascii="Comic Sans MS" w:hAnsi="Comic Sans MS"/>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INSEGNAMENTO</w:t>
            </w:r>
          </w:p>
        </w:tc>
        <w:tc>
          <w:tcPr>
            <w:tcW w:w="4932" w:type="dxa"/>
          </w:tcPr>
          <w:p w:rsidR="00746808" w:rsidRPr="00474985" w:rsidRDefault="00746808" w:rsidP="00367365">
            <w:pPr>
              <w:rPr>
                <w:rFonts w:ascii="Comic Sans MS" w:hAnsi="Comic Sans MS"/>
                <w:b/>
                <w:caps/>
                <w:sz w:val="20"/>
                <w:szCs w:val="20"/>
              </w:rPr>
            </w:pPr>
            <w:r w:rsidRPr="00474985">
              <w:rPr>
                <w:rFonts w:ascii="Comic Sans MS" w:hAnsi="Comic Sans MS"/>
                <w:b/>
                <w:caps/>
                <w:sz w:val="20"/>
                <w:szCs w:val="20"/>
              </w:rPr>
              <w:t>Farmacologia</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BIO/14</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ANNO DI CORSO</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SEMESTRE</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ORALE</w:t>
            </w:r>
          </w:p>
        </w:tc>
      </w:tr>
      <w:tr w:rsidR="00746808" w:rsidRPr="009F34DD"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B433DB">
            <w:pPr>
              <w:rPr>
                <w:rFonts w:ascii="Comic Sans MS" w:hAnsi="Comic Sans MS"/>
                <w:sz w:val="20"/>
                <w:szCs w:val="20"/>
                <w:lang w:val="es-ES"/>
              </w:rPr>
            </w:pPr>
            <w:r w:rsidRPr="00474985">
              <w:rPr>
                <w:rFonts w:ascii="Comic Sans MS" w:hAnsi="Comic Sans MS"/>
                <w:sz w:val="20"/>
                <w:szCs w:val="20"/>
                <w:lang w:val="es-ES"/>
              </w:rPr>
              <w:t>DOTT. BARBARA COSTA</w:t>
            </w:r>
          </w:p>
          <w:p w:rsidR="00746808" w:rsidRPr="00474985" w:rsidRDefault="00746808" w:rsidP="00B433DB">
            <w:pPr>
              <w:rPr>
                <w:rFonts w:ascii="Comic Sans MS" w:hAnsi="Comic Sans MS"/>
                <w:sz w:val="20"/>
                <w:szCs w:val="20"/>
                <w:lang w:val="es-ES"/>
              </w:rPr>
            </w:pPr>
            <w:r w:rsidRPr="00474985">
              <w:rPr>
                <w:rFonts w:ascii="Comic Sans MS" w:hAnsi="Comic Sans MS"/>
                <w:sz w:val="20"/>
                <w:szCs w:val="20"/>
                <w:lang w:val="es-ES"/>
              </w:rPr>
              <w:t>02 6448 3436</w:t>
            </w:r>
          </w:p>
          <w:p w:rsidR="00746808" w:rsidRPr="00474985" w:rsidRDefault="00746808" w:rsidP="00B433DB">
            <w:pPr>
              <w:rPr>
                <w:rFonts w:ascii="Comic Sans MS" w:hAnsi="Comic Sans MS"/>
                <w:sz w:val="20"/>
                <w:szCs w:val="20"/>
                <w:lang w:val="es-ES"/>
              </w:rPr>
            </w:pPr>
            <w:hyperlink r:id="rId37" w:history="1">
              <w:r w:rsidRPr="00474985">
                <w:rPr>
                  <w:rStyle w:val="Hyperlink"/>
                  <w:rFonts w:ascii="Comic Sans MS" w:hAnsi="Comic Sans MS"/>
                  <w:sz w:val="20"/>
                  <w:szCs w:val="20"/>
                  <w:lang w:val="es-ES"/>
                </w:rPr>
                <w:t>barbara.costa@unimib.it</w:t>
              </w:r>
            </w:hyperlink>
          </w:p>
        </w:tc>
      </w:tr>
    </w:tbl>
    <w:p w:rsidR="00746808" w:rsidRPr="00474985" w:rsidRDefault="00746808" w:rsidP="00367365">
      <w:pPr>
        <w:rPr>
          <w:rFonts w:ascii="Comic Sans MS" w:hAnsi="Comic Sans MS"/>
          <w:sz w:val="20"/>
          <w:szCs w:val="20"/>
          <w:lang w:val="es-ES"/>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67365">
      <w:pPr>
        <w:rPr>
          <w:rFonts w:ascii="Comic Sans MS" w:hAnsi="Comic Sans MS"/>
          <w:b/>
          <w:smallCaps/>
          <w:sz w:val="20"/>
          <w:szCs w:val="20"/>
        </w:rPr>
      </w:pPr>
    </w:p>
    <w:p w:rsidR="00746808" w:rsidRPr="00474985" w:rsidRDefault="00746808" w:rsidP="00367365">
      <w:pPr>
        <w:jc w:val="both"/>
        <w:rPr>
          <w:rFonts w:ascii="Comic Sans MS" w:hAnsi="Comic Sans MS"/>
          <w:sz w:val="20"/>
          <w:szCs w:val="20"/>
        </w:rPr>
      </w:pPr>
      <w:r w:rsidRPr="00474985">
        <w:rPr>
          <w:rFonts w:ascii="Comic Sans MS" w:hAnsi="Comic Sans MS"/>
          <w:sz w:val="20"/>
          <w:szCs w:val="20"/>
        </w:rPr>
        <w:t>Il corso si propone di fornire le conoscenze essenziali di Farmacologia generale con particolare riguardo alle fasi di Farmacocinetica e di farmacodinamica. Si propone inoltre di illustrare l’uso razionale dei farmaci a partire dalle basi fisiopatologiche e molecolari.</w:t>
      </w:r>
    </w:p>
    <w:p w:rsidR="00746808" w:rsidRPr="00474985" w:rsidRDefault="00746808" w:rsidP="00367365">
      <w:pPr>
        <w:jc w:val="both"/>
        <w:rPr>
          <w:rFonts w:ascii="Comic Sans MS" w:hAnsi="Comic Sans MS"/>
          <w:b/>
          <w:smallCap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67365">
      <w:pPr>
        <w:rPr>
          <w:rFonts w:ascii="Comic Sans MS" w:hAnsi="Comic Sans MS"/>
          <w:b/>
          <w:smallCaps/>
          <w:sz w:val="20"/>
          <w:szCs w:val="20"/>
        </w:rPr>
      </w:pPr>
      <w:r w:rsidRPr="00474985">
        <w:rPr>
          <w:rFonts w:ascii="Comic Sans MS" w:hAnsi="Comic Sans MS"/>
          <w:sz w:val="20"/>
          <w:szCs w:val="20"/>
        </w:rPr>
        <w:t>- Golan D.E. Principi di farmacologia. Casa Editrice Ambrosiana</w:t>
      </w:r>
    </w:p>
    <w:p w:rsidR="00746808" w:rsidRPr="00474985" w:rsidRDefault="00746808" w:rsidP="00367365">
      <w:pPr>
        <w:rPr>
          <w:rFonts w:ascii="Comic Sans MS" w:hAnsi="Comic Sans MS"/>
          <w:b/>
          <w:smallCap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introduzione alla farmacologia e sue finalità</w:t>
      </w: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Definizione di farmaco e tossico. Ricerca e sviluppo di nuovi farmaci.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farmacocinetica</w:t>
      </w:r>
    </w:p>
    <w:p w:rsidR="00746808" w:rsidRPr="00474985" w:rsidRDefault="00746808" w:rsidP="00FC4DBA">
      <w:pPr>
        <w:ind w:left="180" w:right="45"/>
        <w:jc w:val="both"/>
        <w:rPr>
          <w:rFonts w:ascii="Comic Sans MS" w:hAnsi="Comic Sans MS"/>
          <w:sz w:val="20"/>
          <w:szCs w:val="20"/>
        </w:rPr>
      </w:pPr>
      <w:r w:rsidRPr="00474985">
        <w:rPr>
          <w:rFonts w:ascii="Comic Sans MS" w:hAnsi="Comic Sans MS"/>
          <w:sz w:val="20"/>
          <w:szCs w:val="20"/>
        </w:rPr>
        <w:t>Vie di somministrazione dei farmaci. Assorbimento, distribuzione, biotrasformazione, escrezione.</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farmacodinamica</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I bersagli dei farmaci: gli enzimi, i canali, le pompe, i trasportatori, gli acidi nucleici, le proteine del citoscheletro, i recettori. Legame farmaco-recettore. Analisi delle curve dose risposta (risposte graduali, risposte quantali). Interazione farmaco-recettore (farmaci agonisti, Farmaci antagonisti, agonisti parziali, agonisti inversi). Studi di binding recettoriale. Recettori di riserva. Indice terapeutico e finestra terapeutica.</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farmaci che agiscono con meccanismo semispecifico: gli anestetici generali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farmaci che agiscono sugli enzimi: gli antiinfiammatori non stereoidei (FANS), gli anticolinesterasici, gli anticoagulanti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farmaci che agiscono sulle pompe: antiulcera, glicosidi cardioattivi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farmaci che agiscono sui microtubuli: antitumorali bloccanti del fuso mitotico</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farmaci che agiscono sui trasportatori: gli antidepressivi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controllo farmacologico dei canali ionici: gli anestetici locali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controllo farmacologico dei recettori-canali: i bloccanti neuromuscolari</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i recettori con attività tirosinchinasica: insulina e diabete</w:t>
      </w:r>
    </w:p>
    <w:p w:rsidR="00746808" w:rsidRPr="00474985" w:rsidRDefault="00746808" w:rsidP="00367365">
      <w:pPr>
        <w:ind w:left="180" w:right="45"/>
        <w:rPr>
          <w:rFonts w:ascii="Comic Sans MS" w:hAnsi="Comic Sans MS"/>
          <w:sz w:val="20"/>
          <w:szCs w:val="20"/>
        </w:rPr>
      </w:pPr>
    </w:p>
    <w:p w:rsidR="00746808" w:rsidRPr="00474985" w:rsidRDefault="00746808" w:rsidP="00367365">
      <w:pPr>
        <w:ind w:left="180" w:right="45"/>
        <w:rPr>
          <w:rFonts w:ascii="Comic Sans MS" w:hAnsi="Comic Sans MS"/>
          <w:sz w:val="20"/>
          <w:szCs w:val="20"/>
        </w:rPr>
      </w:pPr>
      <w:r w:rsidRPr="00474985">
        <w:rPr>
          <w:rFonts w:ascii="Comic Sans MS" w:hAnsi="Comic Sans MS"/>
          <w:sz w:val="20"/>
          <w:szCs w:val="20"/>
        </w:rPr>
        <w:t>modulazione farmacologica dei recettori intracellulari: i glucocorticoidi</w:t>
      </w:r>
    </w:p>
    <w:p w:rsidR="00746808" w:rsidRPr="00474985" w:rsidRDefault="00746808" w:rsidP="00367365">
      <w:pPr>
        <w:jc w:val="both"/>
        <w:rPr>
          <w:rFonts w:ascii="Comic Sans MS" w:hAnsi="Comic Sans MS"/>
          <w:sz w:val="20"/>
          <w:szCs w:val="20"/>
        </w:rPr>
      </w:pPr>
    </w:p>
    <w:p w:rsidR="00746808" w:rsidRPr="00474985" w:rsidRDefault="00746808" w:rsidP="00367365">
      <w:pPr>
        <w:jc w:val="both"/>
        <w:rPr>
          <w:rFonts w:ascii="Comic Sans MS" w:hAnsi="Comic Sans MS"/>
          <w:sz w:val="20"/>
          <w:szCs w:val="20"/>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92"/>
      </w:tblGrid>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INSEGNAMENTO  </w:t>
            </w:r>
          </w:p>
        </w:tc>
        <w:tc>
          <w:tcPr>
            <w:tcW w:w="4392" w:type="dxa"/>
          </w:tcPr>
          <w:p w:rsidR="00746808" w:rsidRPr="00474985" w:rsidRDefault="00746808" w:rsidP="00367365">
            <w:pPr>
              <w:ind w:right="72"/>
              <w:rPr>
                <w:rFonts w:ascii="Comic Sans MS" w:hAnsi="Comic Sans MS"/>
                <w:b/>
                <w:sz w:val="20"/>
                <w:szCs w:val="20"/>
              </w:rPr>
            </w:pPr>
            <w:r w:rsidRPr="00474985">
              <w:rPr>
                <w:rFonts w:ascii="Comic Sans MS" w:hAnsi="Comic Sans MS"/>
                <w:b/>
                <w:sz w:val="20"/>
                <w:szCs w:val="20"/>
              </w:rPr>
              <w:t>FISIOLOGIA DEI SISTEMI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BIO/09</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ANNO DI CORSO </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SEMESTRE  </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ORALE</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DOCENTE</w:t>
            </w:r>
          </w:p>
        </w:tc>
        <w:tc>
          <w:tcPr>
            <w:tcW w:w="4392" w:type="dxa"/>
          </w:tcPr>
          <w:p w:rsidR="00746808" w:rsidRPr="00474985" w:rsidRDefault="00746808" w:rsidP="0030697F">
            <w:pPr>
              <w:rPr>
                <w:rFonts w:ascii="Comic Sans MS" w:hAnsi="Comic Sans MS"/>
                <w:sz w:val="20"/>
                <w:szCs w:val="20"/>
              </w:rPr>
            </w:pPr>
            <w:r w:rsidRPr="00474985">
              <w:rPr>
                <w:rFonts w:ascii="Comic Sans MS" w:hAnsi="Comic Sans MS"/>
                <w:sz w:val="20"/>
                <w:szCs w:val="20"/>
              </w:rPr>
              <w:t>DOTT. MARCELLA ROCCHETTI</w:t>
            </w:r>
          </w:p>
          <w:p w:rsidR="00746808" w:rsidRPr="00474985" w:rsidRDefault="00746808" w:rsidP="0030697F">
            <w:pPr>
              <w:rPr>
                <w:rFonts w:ascii="Comic Sans MS" w:hAnsi="Comic Sans MS"/>
                <w:sz w:val="20"/>
                <w:szCs w:val="20"/>
              </w:rPr>
            </w:pPr>
            <w:r w:rsidRPr="00474985">
              <w:rPr>
                <w:rFonts w:ascii="Comic Sans MS" w:hAnsi="Comic Sans MS"/>
                <w:sz w:val="20"/>
                <w:szCs w:val="20"/>
              </w:rPr>
              <w:t>02 6448 3313</w:t>
            </w:r>
          </w:p>
          <w:p w:rsidR="00746808" w:rsidRPr="00474985" w:rsidRDefault="00746808" w:rsidP="0030697F">
            <w:pPr>
              <w:ind w:right="72"/>
              <w:rPr>
                <w:rFonts w:ascii="Comic Sans MS" w:hAnsi="Comic Sans MS"/>
                <w:sz w:val="20"/>
                <w:szCs w:val="20"/>
              </w:rPr>
            </w:pPr>
            <w:hyperlink r:id="rId38" w:history="1">
              <w:r w:rsidRPr="00474985">
                <w:rPr>
                  <w:rStyle w:val="Hyperlink"/>
                  <w:rFonts w:ascii="Comic Sans MS" w:hAnsi="Comic Sans MS"/>
                  <w:sz w:val="20"/>
                  <w:szCs w:val="20"/>
                </w:rPr>
                <w:t>marcella.rocchetti@unimib.it</w:t>
              </w:r>
            </w:hyperlink>
          </w:p>
        </w:tc>
      </w:tr>
    </w:tbl>
    <w:p w:rsidR="00746808" w:rsidRPr="00474985" w:rsidRDefault="00746808" w:rsidP="00367365">
      <w:pPr>
        <w:rPr>
          <w:rFonts w:ascii="Comic Sans MS" w:hAnsi="Comic Sans M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Il corso descrive il funzionamento dei sistemi organici nel controllo dell’omeostasi corporea e nella vita di relazione. La comprensione del corso richiede familiarità con i contenuti dei precedenti corsi di Fisiologia Generale e Chimica Biologica  </w:t>
      </w:r>
    </w:p>
    <w:p w:rsidR="00746808" w:rsidRPr="00474985" w:rsidRDefault="00746808" w:rsidP="00367365">
      <w:pPr>
        <w:rPr>
          <w:rFonts w:ascii="Comic Sans MS" w:hAnsi="Comic Sans M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 Per aggiornamento e completezza si consiglia: Fisiologia. Molecole cellule e sistemi EdiErmes 2006-2007 ISBN 88-7051-298-3 (La fisiologia dei sistemi è trattata nel II volume, che fa però spesso riferimento a contenuti del I volume). </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Sono comunque da ritenersi validi anche altri testi di Fisologia Umana, purchè aggiornati (si segnala in particolare la recentissima edizione del Silverton).</w:t>
      </w:r>
    </w:p>
    <w:p w:rsidR="00746808" w:rsidRPr="00474985" w:rsidRDefault="00746808" w:rsidP="00367365">
      <w:pPr>
        <w:ind w:right="45"/>
        <w:rPr>
          <w:rFonts w:ascii="Comic Sans MS" w:hAnsi="Comic Sans MS"/>
          <w:sz w:val="20"/>
          <w:szCs w:val="20"/>
        </w:rPr>
      </w:pPr>
    </w:p>
    <w:p w:rsidR="00746808" w:rsidRPr="00474985" w:rsidRDefault="00746808" w:rsidP="003239FE">
      <w:pPr>
        <w:ind w:left="180"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239FE">
      <w:pPr>
        <w:ind w:left="180" w:right="45"/>
        <w:rPr>
          <w:rFonts w:ascii="Comic Sans MS" w:hAnsi="Comic Sans MS"/>
          <w:b/>
          <w:smallCaps/>
          <w:sz w:val="20"/>
          <w:szCs w:val="20"/>
        </w:rPr>
      </w:pPr>
    </w:p>
    <w:p w:rsidR="00746808" w:rsidRPr="00474985" w:rsidRDefault="00746808" w:rsidP="003239FE">
      <w:pPr>
        <w:ind w:left="180" w:right="45"/>
        <w:rPr>
          <w:rFonts w:ascii="Comic Sans MS" w:hAnsi="Comic Sans MS" w:cs="Arial"/>
          <w:b/>
          <w:smallCaps/>
          <w:sz w:val="20"/>
          <w:szCs w:val="20"/>
        </w:rPr>
      </w:pPr>
      <w:r w:rsidRPr="00474985">
        <w:rPr>
          <w:rFonts w:ascii="Comic Sans MS" w:hAnsi="Comic Sans MS"/>
          <w:b/>
          <w:smallCaps/>
          <w:sz w:val="20"/>
          <w:szCs w:val="20"/>
        </w:rPr>
        <w:t>sistema nervoso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Funzioni somatica e autonomica: definizione e strategie di controllo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Organizzazione generale della funzione sensoriale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Organizzazione generale della funzione motoria</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Cenni a funzioni sensoriali specifiche (visione, udito, statocinesi)</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Controllo del tono, della postura e del movimento volontario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Cenni alla funzione del sistema limbico nell'integrazione fra omeostasi e comportamento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Architettura e distribuzione del sistema nervoso autonomo </w:t>
      </w:r>
    </w:p>
    <w:p w:rsidR="00746808" w:rsidRPr="00474985" w:rsidRDefault="00746808" w:rsidP="003239FE">
      <w:pPr>
        <w:ind w:left="180" w:right="45"/>
        <w:rPr>
          <w:rFonts w:ascii="Comic Sans MS" w:hAnsi="Comic Sans MS"/>
          <w:b/>
          <w:smallCaps/>
          <w:sz w:val="20"/>
          <w:szCs w:val="20"/>
        </w:rPr>
      </w:pPr>
    </w:p>
    <w:p w:rsidR="00746808" w:rsidRPr="00474985" w:rsidRDefault="00746808" w:rsidP="003239FE">
      <w:pPr>
        <w:ind w:left="180" w:right="45"/>
        <w:rPr>
          <w:rFonts w:ascii="Comic Sans MS" w:hAnsi="Comic Sans MS"/>
          <w:b/>
          <w:smallCaps/>
          <w:sz w:val="20"/>
          <w:szCs w:val="20"/>
        </w:rPr>
      </w:pPr>
      <w:r w:rsidRPr="00474985">
        <w:rPr>
          <w:rFonts w:ascii="Comic Sans MS" w:hAnsi="Comic Sans MS"/>
          <w:b/>
          <w:smallCaps/>
          <w:sz w:val="20"/>
          <w:szCs w:val="20"/>
        </w:rPr>
        <w:t>sistema endocrino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Definizione e natura chimica degli ormoni</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Concetti generali sul controllo endocrino (selettività, amplificazione, feed-back)</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Organizzazione del sistema a controllo ipotalamo-ipofisario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Funzione degli organi endocrini a controllo ipofisario (Tiroide, Surrene, Gonadi)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Esempio di funzione endocrina a controllo periferico (insulina)</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Cenni al controllo integrato del metabolismo energetico</w:t>
      </w:r>
    </w:p>
    <w:p w:rsidR="00746808" w:rsidRPr="00474985" w:rsidRDefault="00746808" w:rsidP="003239FE">
      <w:pPr>
        <w:ind w:left="180" w:right="45"/>
        <w:rPr>
          <w:rFonts w:ascii="Comic Sans MS" w:hAnsi="Comic Sans MS"/>
          <w:smallCaps/>
          <w:color w:val="FF0000"/>
          <w:sz w:val="20"/>
          <w:szCs w:val="20"/>
        </w:rPr>
      </w:pPr>
    </w:p>
    <w:p w:rsidR="00746808" w:rsidRPr="00474985" w:rsidRDefault="00746808" w:rsidP="003239FE">
      <w:pPr>
        <w:ind w:left="180" w:right="45"/>
        <w:rPr>
          <w:rFonts w:ascii="Comic Sans MS" w:hAnsi="Comic Sans MS"/>
          <w:b/>
          <w:smallCaps/>
          <w:sz w:val="20"/>
          <w:szCs w:val="20"/>
        </w:rPr>
      </w:pPr>
      <w:r w:rsidRPr="00474985">
        <w:rPr>
          <w:rFonts w:ascii="Comic Sans MS" w:hAnsi="Comic Sans MS"/>
          <w:b/>
          <w:smallCaps/>
          <w:sz w:val="20"/>
          <w:szCs w:val="20"/>
        </w:rPr>
        <w:t>sistema cardiovascolare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Caratteristiche e composizione dei compartimenti corporei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Principi di emodinamica</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Organizzazione funzionale del sistema cardiocircolatorio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Ciclo elettrico e meccanico del cuore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Circolo capillare e scambi con l'interstizio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Relazioni pressione/flusso e controllo attivo delle resistenze nei circoli sistemico e polmonare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Funzione del circolo venoso e controllo del distretto vascolare "capacitivo"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Cenni alla funzione del circolo linfatico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Controllo integrato della funzione circolatoria (pressione, volume e ripartizione del flusso)</w:t>
      </w:r>
    </w:p>
    <w:p w:rsidR="00746808" w:rsidRPr="00474985" w:rsidRDefault="00746808" w:rsidP="003239FE">
      <w:pPr>
        <w:ind w:left="180" w:right="45"/>
        <w:rPr>
          <w:rFonts w:ascii="Comic Sans MS" w:hAnsi="Comic Sans MS"/>
          <w:sz w:val="20"/>
          <w:szCs w:val="20"/>
        </w:rPr>
      </w:pPr>
    </w:p>
    <w:p w:rsidR="00746808" w:rsidRPr="00474985" w:rsidRDefault="00746808" w:rsidP="003239FE">
      <w:pPr>
        <w:ind w:left="180" w:right="45"/>
        <w:rPr>
          <w:rFonts w:ascii="Comic Sans MS" w:hAnsi="Comic Sans MS"/>
          <w:b/>
          <w:smallCaps/>
          <w:sz w:val="20"/>
          <w:szCs w:val="20"/>
        </w:rPr>
      </w:pPr>
      <w:r w:rsidRPr="00474985">
        <w:rPr>
          <w:rFonts w:ascii="Comic Sans MS" w:hAnsi="Comic Sans MS"/>
          <w:b/>
          <w:smallCaps/>
          <w:sz w:val="20"/>
          <w:szCs w:val="20"/>
        </w:rPr>
        <w:t>sistema respiratorio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Trasporto dei gas nel sangue, modalità e regolazione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Meccanismi di scambio alveolo-capillare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Definizione di lavoro respiratorio e fondamenti di meccanica respiratoria</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Ruolo del polmone nel bilancio acido/base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Controllo nervoso della ventilazione polmonare</w:t>
      </w:r>
    </w:p>
    <w:p w:rsidR="00746808" w:rsidRPr="00474985" w:rsidRDefault="00746808" w:rsidP="003239FE">
      <w:pPr>
        <w:ind w:left="180" w:right="45"/>
        <w:rPr>
          <w:rFonts w:ascii="Comic Sans MS" w:hAnsi="Comic Sans MS"/>
          <w:color w:val="FF0000"/>
          <w:sz w:val="20"/>
          <w:szCs w:val="20"/>
        </w:rPr>
      </w:pPr>
    </w:p>
    <w:p w:rsidR="00746808" w:rsidRPr="00474985" w:rsidRDefault="00746808" w:rsidP="003239FE">
      <w:pPr>
        <w:ind w:left="180" w:right="45"/>
        <w:rPr>
          <w:rFonts w:ascii="Comic Sans MS" w:hAnsi="Comic Sans MS"/>
          <w:smallCaps/>
          <w:color w:val="FF0000"/>
          <w:sz w:val="20"/>
          <w:szCs w:val="20"/>
        </w:rPr>
      </w:pPr>
      <w:r w:rsidRPr="00474985">
        <w:rPr>
          <w:rFonts w:ascii="Comic Sans MS" w:hAnsi="Comic Sans MS"/>
          <w:b/>
          <w:smallCaps/>
          <w:sz w:val="20"/>
          <w:szCs w:val="20"/>
        </w:rPr>
        <w:t>sistema escretore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Organizzazione funzionale del parenchima renale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Meccanismo di filtrazione glomerulare e sua regolazione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Meccanismi di riassorbimento e secrezione tubulare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Concetto di clearance dei soluti </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Ruolo del rene nel bilancio acido/base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 xml:space="preserve">Controllo di volume, osmolarità e concentrazioni elettrolitiche </w:t>
      </w:r>
    </w:p>
    <w:p w:rsidR="00746808" w:rsidRPr="00474985" w:rsidRDefault="00746808" w:rsidP="003239FE">
      <w:pPr>
        <w:ind w:left="180" w:right="45"/>
        <w:rPr>
          <w:rFonts w:ascii="Comic Sans MS" w:hAnsi="Comic Sans MS"/>
          <w:sz w:val="20"/>
          <w:szCs w:val="20"/>
        </w:rPr>
      </w:pPr>
    </w:p>
    <w:p w:rsidR="00746808" w:rsidRPr="00474985" w:rsidRDefault="00746808" w:rsidP="003239FE">
      <w:pPr>
        <w:ind w:left="180" w:right="45"/>
        <w:rPr>
          <w:rFonts w:ascii="Comic Sans MS" w:hAnsi="Comic Sans MS"/>
          <w:b/>
          <w:smallCaps/>
          <w:sz w:val="20"/>
          <w:szCs w:val="20"/>
        </w:rPr>
      </w:pPr>
      <w:r w:rsidRPr="00474985">
        <w:rPr>
          <w:rFonts w:ascii="Comic Sans MS" w:hAnsi="Comic Sans MS"/>
          <w:b/>
          <w:smallCaps/>
          <w:sz w:val="20"/>
          <w:szCs w:val="20"/>
        </w:rPr>
        <w:t>sistema digerente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Motilità del tubo digerente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Generalità sulla funzione delle ghiandole annesse (salivari, pancreas, fegato)</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Fasi e prodotti della digestione</w:t>
      </w:r>
    </w:p>
    <w:p w:rsidR="00746808" w:rsidRPr="00474985" w:rsidRDefault="00746808" w:rsidP="003239FE">
      <w:pPr>
        <w:ind w:left="180" w:right="45"/>
        <w:rPr>
          <w:rFonts w:ascii="Comic Sans MS" w:hAnsi="Comic Sans MS"/>
          <w:sz w:val="20"/>
          <w:szCs w:val="20"/>
        </w:rPr>
      </w:pPr>
      <w:r w:rsidRPr="00474985">
        <w:rPr>
          <w:rFonts w:ascii="Comic Sans MS" w:hAnsi="Comic Sans MS"/>
          <w:sz w:val="20"/>
          <w:szCs w:val="20"/>
        </w:rPr>
        <w:t>Assorbimento dell'acqua e dei principali nutrienti</w:t>
      </w:r>
    </w:p>
    <w:p w:rsidR="00746808" w:rsidRPr="00474985" w:rsidRDefault="00746808" w:rsidP="003239FE">
      <w:pPr>
        <w:ind w:left="180"/>
        <w:rPr>
          <w:rFonts w:ascii="Comic Sans MS" w:hAnsi="Comic Sans MS"/>
          <w:sz w:val="20"/>
          <w:szCs w:val="20"/>
        </w:rPr>
      </w:pPr>
      <w:r w:rsidRPr="00474985">
        <w:rPr>
          <w:rFonts w:ascii="Comic Sans MS" w:hAnsi="Comic Sans MS"/>
          <w:sz w:val="20"/>
          <w:szCs w:val="20"/>
        </w:rPr>
        <w:t>Controllo della motilità e della secrezione gastro-enterica</w:t>
      </w:r>
    </w:p>
    <w:p w:rsidR="00746808" w:rsidRPr="00474985"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Default="00746808" w:rsidP="00367365">
      <w:pPr>
        <w:jc w:val="both"/>
        <w:rPr>
          <w:rFonts w:ascii="Comic Sans MS" w:hAnsi="Comic Sans MS"/>
          <w:sz w:val="20"/>
          <w:szCs w:val="20"/>
        </w:rPr>
      </w:pPr>
    </w:p>
    <w:p w:rsidR="00746808" w:rsidRPr="00474985" w:rsidRDefault="00746808" w:rsidP="00367365">
      <w:pPr>
        <w:jc w:val="both"/>
        <w:rPr>
          <w:rFonts w:ascii="Comic Sans MS" w:hAnsi="Comic Sans MS"/>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INSEGNAMENTO</w:t>
            </w:r>
          </w:p>
        </w:tc>
        <w:tc>
          <w:tcPr>
            <w:tcW w:w="4932" w:type="dxa"/>
          </w:tcPr>
          <w:p w:rsidR="00746808" w:rsidRPr="00474985" w:rsidRDefault="00746808" w:rsidP="00367365">
            <w:pPr>
              <w:rPr>
                <w:rFonts w:ascii="Comic Sans MS" w:hAnsi="Comic Sans MS"/>
                <w:b/>
                <w:sz w:val="20"/>
                <w:szCs w:val="20"/>
              </w:rPr>
            </w:pPr>
            <w:r w:rsidRPr="00474985">
              <w:rPr>
                <w:rFonts w:ascii="Comic Sans MS" w:hAnsi="Comic Sans MS"/>
                <w:b/>
                <w:sz w:val="20"/>
                <w:szCs w:val="20"/>
              </w:rPr>
              <w:t>IMMUNOLOGIA E PATOLOGIA</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MED/04</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ANNO DI CORSO</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SEMESTRE</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8 </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8</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SCRITTO E ORALE SEPARATI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30697F">
            <w:pPr>
              <w:rPr>
                <w:rFonts w:ascii="Comic Sans MS" w:hAnsi="Comic Sans MS"/>
                <w:sz w:val="20"/>
                <w:szCs w:val="20"/>
              </w:rPr>
            </w:pPr>
            <w:r w:rsidRPr="00474985">
              <w:rPr>
                <w:rFonts w:ascii="Comic Sans MS" w:hAnsi="Comic Sans MS"/>
                <w:sz w:val="20"/>
                <w:szCs w:val="20"/>
              </w:rPr>
              <w:t>PROF. FRANCESCA GRANUCCI</w:t>
            </w:r>
          </w:p>
          <w:p w:rsidR="00746808" w:rsidRPr="00474985" w:rsidRDefault="00746808" w:rsidP="0030697F">
            <w:pPr>
              <w:rPr>
                <w:rFonts w:ascii="Comic Sans MS" w:hAnsi="Comic Sans MS"/>
                <w:sz w:val="20"/>
                <w:szCs w:val="20"/>
              </w:rPr>
            </w:pPr>
            <w:r w:rsidRPr="00474985">
              <w:rPr>
                <w:rFonts w:ascii="Comic Sans MS" w:hAnsi="Comic Sans MS"/>
                <w:sz w:val="20"/>
                <w:szCs w:val="20"/>
              </w:rPr>
              <w:t>02 6448 3553</w:t>
            </w:r>
          </w:p>
          <w:p w:rsidR="00746808" w:rsidRPr="00474985" w:rsidRDefault="00746808" w:rsidP="0030697F">
            <w:pPr>
              <w:rPr>
                <w:rFonts w:ascii="Comic Sans MS" w:hAnsi="Comic Sans MS"/>
                <w:sz w:val="20"/>
                <w:szCs w:val="20"/>
              </w:rPr>
            </w:pPr>
            <w:hyperlink r:id="rId39" w:history="1">
              <w:r w:rsidRPr="00474985">
                <w:rPr>
                  <w:rStyle w:val="Hyperlink"/>
                  <w:rFonts w:ascii="Comic Sans MS" w:hAnsi="Comic Sans MS"/>
                  <w:sz w:val="20"/>
                  <w:szCs w:val="20"/>
                </w:rPr>
                <w:t>francesca.granucci@unimib.it</w:t>
              </w:r>
            </w:hyperlink>
          </w:p>
        </w:tc>
      </w:tr>
    </w:tbl>
    <w:p w:rsidR="00746808" w:rsidRPr="00474985" w:rsidRDefault="00746808" w:rsidP="00367365">
      <w:pPr>
        <w:rPr>
          <w:rFonts w:ascii="Comic Sans MS" w:hAnsi="Comic Sans M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367365">
      <w:pPr>
        <w:rPr>
          <w:rFonts w:ascii="Comic Sans MS" w:hAnsi="Comic Sans MS"/>
          <w:b/>
          <w:smallCaps/>
          <w:sz w:val="20"/>
          <w:szCs w:val="20"/>
        </w:rPr>
      </w:pPr>
    </w:p>
    <w:p w:rsidR="00746808" w:rsidRPr="00474985" w:rsidRDefault="00746808" w:rsidP="00367365">
      <w:pPr>
        <w:jc w:val="both"/>
        <w:rPr>
          <w:rFonts w:ascii="Comic Sans MS" w:hAnsi="Comic Sans MS"/>
          <w:sz w:val="20"/>
          <w:szCs w:val="20"/>
        </w:rPr>
      </w:pPr>
      <w:r w:rsidRPr="00474985">
        <w:rPr>
          <w:rFonts w:ascii="Comic Sans MS" w:hAnsi="Comic Sans MS"/>
          <w:sz w:val="20"/>
          <w:szCs w:val="20"/>
        </w:rPr>
        <w:t>Il corso si propone di fornire i concetti moderni sull’organizzazione e funzionamento del sistema immunitario. In particolare verranno approfonditi concetti fondamentali riguardanti l’immunità adattativa, quali il riconoscimento dell’antigene e la generazione della diversità del repertorio dei recettori per l’antigene, l’attivazione dei linfociti T e B e le loro funzioni effettrici, la struttura e la funzione degli anticorpi con particolare approfondimento riguardante  gli anticorpi monoclonali e le loro applicazioni. Sarà inoltre approfondito il tema dell’infiammazione</w:t>
      </w:r>
    </w:p>
    <w:p w:rsidR="00746808" w:rsidRPr="00474985" w:rsidRDefault="00746808" w:rsidP="00367365">
      <w:pPr>
        <w:rPr>
          <w:rFonts w:ascii="Comic Sans MS" w:hAnsi="Comic Sans MS"/>
          <w:b/>
          <w:smallCap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67365">
      <w:pPr>
        <w:widowControl w:val="0"/>
        <w:autoSpaceDE w:val="0"/>
        <w:autoSpaceDN w:val="0"/>
        <w:adjustRightInd w:val="0"/>
        <w:jc w:val="both"/>
        <w:rPr>
          <w:rFonts w:ascii="Comic Sans MS" w:hAnsi="Comic Sans MS"/>
          <w:sz w:val="20"/>
          <w:szCs w:val="20"/>
        </w:rPr>
      </w:pPr>
      <w:r w:rsidRPr="00474985">
        <w:rPr>
          <w:rFonts w:ascii="Comic Sans MS" w:hAnsi="Comic Sans MS"/>
          <w:sz w:val="20"/>
          <w:szCs w:val="20"/>
        </w:rPr>
        <w:t>Le basi dell’immunologia – Abbas – Seconda edizione aggiornata, Masson 2006</w:t>
      </w:r>
    </w:p>
    <w:p w:rsidR="00746808" w:rsidRPr="00474985" w:rsidRDefault="00746808" w:rsidP="00367365">
      <w:pPr>
        <w:widowControl w:val="0"/>
        <w:autoSpaceDE w:val="0"/>
        <w:autoSpaceDN w:val="0"/>
        <w:adjustRightInd w:val="0"/>
        <w:jc w:val="both"/>
        <w:rPr>
          <w:rFonts w:ascii="Comic Sans MS" w:hAnsi="Comic Sans MS"/>
          <w:sz w:val="20"/>
          <w:szCs w:val="20"/>
        </w:rPr>
      </w:pPr>
      <w:r w:rsidRPr="00474985">
        <w:rPr>
          <w:rFonts w:ascii="Comic Sans MS" w:hAnsi="Comic Sans MS"/>
          <w:sz w:val="20"/>
          <w:szCs w:val="20"/>
        </w:rPr>
        <w:t>ImmunoBiology, The immune system in health and disease- Janeway, Traves- (ultima edizione inglese oppure ultima edizione della traduzione italiana, Piccin)</w:t>
      </w:r>
    </w:p>
    <w:p w:rsidR="00746808" w:rsidRPr="00474985" w:rsidRDefault="00746808" w:rsidP="00367365">
      <w:pPr>
        <w:rPr>
          <w:rFonts w:ascii="Comic Sans MS" w:hAnsi="Comic Sans MS"/>
          <w:b/>
          <w:smallCaps/>
          <w:sz w:val="20"/>
          <w:szCs w:val="20"/>
        </w:rPr>
      </w:pPr>
    </w:p>
    <w:p w:rsidR="00746808" w:rsidRPr="00474985" w:rsidRDefault="00746808" w:rsidP="00367365">
      <w:pPr>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67365">
      <w:pPr>
        <w:rPr>
          <w:rFonts w:ascii="Comic Sans MS" w:hAnsi="Comic Sans MS"/>
          <w:b/>
          <w:smallCaps/>
          <w:sz w:val="20"/>
          <w:szCs w:val="20"/>
        </w:rPr>
      </w:pPr>
    </w:p>
    <w:p w:rsidR="00746808" w:rsidRPr="00474985" w:rsidRDefault="00746808" w:rsidP="00367365">
      <w:pPr>
        <w:jc w:val="both"/>
        <w:rPr>
          <w:rFonts w:ascii="Comic Sans MS" w:hAnsi="Comic Sans MS"/>
          <w:smallCaps/>
          <w:sz w:val="20"/>
          <w:szCs w:val="20"/>
        </w:rPr>
      </w:pPr>
      <w:r w:rsidRPr="00474985">
        <w:rPr>
          <w:rFonts w:ascii="Comic Sans MS" w:hAnsi="Comic Sans MS"/>
          <w:smallCaps/>
          <w:sz w:val="20"/>
          <w:szCs w:val="20"/>
        </w:rPr>
        <w:t>modulo 1</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1:</w:t>
      </w:r>
      <w:r w:rsidRPr="00474985">
        <w:rPr>
          <w:rFonts w:ascii="Comic Sans MS" w:hAnsi="Comic Sans MS"/>
          <w:b/>
          <w:smallCaps/>
          <w:sz w:val="20"/>
          <w:szCs w:val="20"/>
        </w:rPr>
        <w:t xml:space="preserve"> caratteristiche generali del sistema immunitario</w:t>
      </w:r>
    </w:p>
    <w:p w:rsidR="00746808" w:rsidRPr="00474985" w:rsidRDefault="00746808" w:rsidP="00367365">
      <w:pPr>
        <w:jc w:val="both"/>
        <w:rPr>
          <w:rFonts w:ascii="Comic Sans MS" w:hAnsi="Comic Sans MS"/>
          <w:sz w:val="20"/>
          <w:szCs w:val="20"/>
        </w:rPr>
      </w:pPr>
      <w:r w:rsidRPr="00474985">
        <w:rPr>
          <w:rFonts w:ascii="Comic Sans MS" w:hAnsi="Comic Sans MS"/>
          <w:sz w:val="20"/>
          <w:szCs w:val="20"/>
        </w:rPr>
        <w:tab/>
        <w:t>Descrizione: Immunità innata e immunità acquisita; Organizzazione del sistema immunitario, caratteristiche generali degli organi, dei tessuti e delle cellule. Organi linfoidi primari e secondari. Distribuzione e circolazione delle cellule immunitarie.</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2:</w:t>
      </w:r>
      <w:r w:rsidRPr="00474985">
        <w:rPr>
          <w:rFonts w:ascii="Comic Sans MS" w:hAnsi="Comic Sans MS"/>
          <w:b/>
          <w:smallCaps/>
          <w:sz w:val="20"/>
          <w:szCs w:val="20"/>
        </w:rPr>
        <w:t xml:space="preserve"> l’antigene</w:t>
      </w:r>
    </w:p>
    <w:p w:rsidR="00746808" w:rsidRPr="00474985" w:rsidRDefault="00746808" w:rsidP="00367365">
      <w:pPr>
        <w:jc w:val="both"/>
        <w:rPr>
          <w:rFonts w:ascii="Comic Sans MS" w:hAnsi="Comic Sans MS"/>
          <w:sz w:val="20"/>
          <w:szCs w:val="20"/>
        </w:rPr>
      </w:pPr>
      <w:r w:rsidRPr="00474985">
        <w:rPr>
          <w:rFonts w:ascii="Comic Sans MS" w:hAnsi="Comic Sans MS"/>
          <w:sz w:val="20"/>
          <w:szCs w:val="20"/>
        </w:rPr>
        <w:tab/>
        <w:t>Descrizione: Concetti di antigene, immunogeno, determinante antigenico o epitopo, carrier, aptene.</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3:</w:t>
      </w:r>
      <w:r w:rsidRPr="00474985">
        <w:rPr>
          <w:rFonts w:ascii="Comic Sans MS" w:hAnsi="Comic Sans MS"/>
          <w:b/>
          <w:smallCaps/>
          <w:sz w:val="20"/>
          <w:szCs w:val="20"/>
        </w:rPr>
        <w:t xml:space="preserve"> il recettore per l’antigene dei linfociti B</w:t>
      </w:r>
    </w:p>
    <w:p w:rsidR="00746808" w:rsidRPr="00474985" w:rsidRDefault="00746808" w:rsidP="00367365">
      <w:pPr>
        <w:jc w:val="both"/>
        <w:rPr>
          <w:rFonts w:ascii="Comic Sans MS" w:hAnsi="Comic Sans MS"/>
          <w:sz w:val="20"/>
          <w:szCs w:val="20"/>
        </w:rPr>
      </w:pPr>
      <w:r w:rsidRPr="00474985">
        <w:rPr>
          <w:rFonts w:ascii="Comic Sans MS" w:hAnsi="Comic Sans MS"/>
          <w:sz w:val="20"/>
          <w:szCs w:val="20"/>
        </w:rPr>
        <w:tab/>
        <w:t>Descrizione: Le immunoglobuline. Struttura e funzioni della molecola solubile (anticorpo) e del recettore di membrana per l’antigene dei linfociti B (BCR). La generazione della diversità. Isotipi e idiotipi. Funzioni biologiche delle classi e sottoclassi. Distribuzione cellulare dei recettori per Fc. Funzioni cellulari anticorpo-mediate. Gli anticorpi monoclonali. Concetto, metodologia, applicazioni.</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3:</w:t>
      </w:r>
      <w:r w:rsidRPr="00474985">
        <w:rPr>
          <w:rFonts w:ascii="Comic Sans MS" w:hAnsi="Comic Sans MS"/>
          <w:b/>
          <w:smallCaps/>
          <w:sz w:val="20"/>
          <w:szCs w:val="20"/>
        </w:rPr>
        <w:t xml:space="preserve"> il recettore per l’antigene dei linfociti T (TCR)</w:t>
      </w:r>
    </w:p>
    <w:p w:rsidR="00746808" w:rsidRPr="00474985" w:rsidRDefault="00746808" w:rsidP="00367365">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Descrizione: organizzazione, riarrangiamento ed espressione dei geni del TCR e dei corecettori CD4 e CD8; caratteristiche strutturali e biochimiche del TCR; la generazione della diversità</w:t>
      </w:r>
    </w:p>
    <w:p w:rsidR="00746808" w:rsidRPr="00474985" w:rsidRDefault="00746808" w:rsidP="00367365">
      <w:pPr>
        <w:jc w:val="both"/>
        <w:rPr>
          <w:rFonts w:ascii="Comic Sans MS" w:hAnsi="Comic Sans M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4:</w:t>
      </w:r>
      <w:r w:rsidRPr="00474985">
        <w:rPr>
          <w:rFonts w:ascii="Comic Sans MS" w:hAnsi="Comic Sans MS"/>
          <w:b/>
          <w:smallCaps/>
          <w:sz w:val="20"/>
          <w:szCs w:val="20"/>
        </w:rPr>
        <w:t xml:space="preserve"> il complesso maggiore di istocompatibilità (MHC)</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Organizzazione genica e polimorfismo. Struttura molecolare e classificazione dei prodotti genici (MHC di classe I e II). Struttura e funzione del solco combinatorio. Ruolo delle molecole MHC di classe I e II nella presentazione dell’antigene. il complesso ternario, MHC-peptide-TCR</w:t>
      </w:r>
    </w:p>
    <w:p w:rsidR="00746808" w:rsidRPr="00474985" w:rsidRDefault="00746808" w:rsidP="00367365">
      <w:pPr>
        <w:jc w:val="both"/>
        <w:rPr>
          <w:rFonts w:ascii="Comic Sans MS" w:hAnsi="Comic Sans M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5:</w:t>
      </w:r>
      <w:r w:rsidRPr="00474985">
        <w:rPr>
          <w:rFonts w:ascii="Comic Sans MS" w:hAnsi="Comic Sans MS"/>
          <w:b/>
          <w:smallCaps/>
          <w:sz w:val="20"/>
          <w:szCs w:val="20"/>
        </w:rPr>
        <w:t xml:space="preserve"> la presentazione dell’antigene alle cellule del sistema immunitario</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Riconoscimento dell’antigene nativo da parte dei linfociti B e riconoscimento MHC-ristretto da parte dei linfociti T. Cellule che presentano l’antigene ai linfociti T CD4+ (APC professionali) e cellule che lo presentano ai linfociti T CD8+. processazione degli antigeni extracellulari ed intracellulari.</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6:</w:t>
      </w:r>
      <w:r w:rsidRPr="00474985">
        <w:rPr>
          <w:rFonts w:ascii="Comic Sans MS" w:hAnsi="Comic Sans MS"/>
          <w:b/>
          <w:smallCaps/>
          <w:sz w:val="20"/>
          <w:szCs w:val="20"/>
        </w:rPr>
        <w:t xml:space="preserve"> a</w:t>
      </w:r>
      <w:r>
        <w:rPr>
          <w:rFonts w:ascii="Comic Sans MS" w:hAnsi="Comic Sans MS"/>
          <w:b/>
          <w:smallCaps/>
          <w:sz w:val="20"/>
          <w:szCs w:val="20"/>
        </w:rPr>
        <w:t>ttivazione dei linfociti T e B</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sistemi di trasduzione del segnale. Principali coppie di molecole di adesione e di co-stimolazione che partecipano al processo.</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7:</w:t>
      </w:r>
      <w:r w:rsidRPr="00474985">
        <w:rPr>
          <w:rFonts w:ascii="Comic Sans MS" w:hAnsi="Comic Sans MS"/>
          <w:b/>
          <w:smallCaps/>
          <w:sz w:val="20"/>
          <w:szCs w:val="20"/>
        </w:rPr>
        <w:t xml:space="preserve"> le citochin</w:t>
      </w:r>
      <w:r>
        <w:rPr>
          <w:rFonts w:ascii="Comic Sans MS" w:hAnsi="Comic Sans MS"/>
          <w:b/>
          <w:smallCaps/>
          <w:sz w:val="20"/>
          <w:szCs w:val="20"/>
        </w:rPr>
        <w:t>e ed i loro recettori</w:t>
      </w:r>
      <w:r w:rsidRPr="00474985">
        <w:rPr>
          <w:rFonts w:ascii="Comic Sans MS" w:hAnsi="Comic Sans MS"/>
          <w:b/>
          <w:smallCaps/>
          <w:sz w:val="20"/>
          <w:szCs w:val="20"/>
        </w:rPr>
        <w:t xml:space="preserve"> </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Origine e struttura molecolare. Meccanismo d’azione e cellule bersaglio. Il network di interazioni che controlla le risposte immunitarie. La regolazione del network. Ruolo delle citochine nel differenziamento dei linfociti T nelle sottopopolazioni Th1 e Th2. Caratteristiche, sviluppo e funzioni delle due sottopopolazioni.</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8:</w:t>
      </w:r>
      <w:r w:rsidRPr="00474985">
        <w:rPr>
          <w:rFonts w:ascii="Comic Sans MS" w:hAnsi="Comic Sans MS"/>
          <w:b/>
          <w:smallCaps/>
          <w:sz w:val="20"/>
          <w:szCs w:val="20"/>
        </w:rPr>
        <w:t xml:space="preserve"> meccanismi e</w:t>
      </w:r>
      <w:r>
        <w:rPr>
          <w:rFonts w:ascii="Comic Sans MS" w:hAnsi="Comic Sans MS"/>
          <w:b/>
          <w:smallCaps/>
          <w:sz w:val="20"/>
          <w:szCs w:val="20"/>
        </w:rPr>
        <w:t>ffettori dell’immunità umorale</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 xml:space="preserve">Descrizione: La cooperazione tra linfociti T e B. Le plasmacellule. Meccanismi di assemblaggio delle immunoglobuline, switch isotipico, maturazione dell’affinità degli anticorpi. Cinetica della risposta primaria e di quella secondaria. Il complemento. Genetica e struttura molecolare dei componenti. Meccanismi di attivazione. La via classica, la via alternativa e quella delle lectine. Il controllo dell’attivazione. Funzioni biologiche litiche e non litiche. </w:t>
      </w:r>
    </w:p>
    <w:p w:rsidR="00746808" w:rsidRPr="00474985" w:rsidRDefault="00746808" w:rsidP="00367365">
      <w:pPr>
        <w:ind w:firstLine="708"/>
        <w:jc w:val="both"/>
        <w:rPr>
          <w:rFonts w:ascii="Comic Sans MS" w:hAnsi="Comic Sans M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9:</w:t>
      </w:r>
      <w:r w:rsidRPr="00474985">
        <w:rPr>
          <w:rFonts w:ascii="Comic Sans MS" w:hAnsi="Comic Sans MS"/>
          <w:b/>
          <w:smallCaps/>
          <w:sz w:val="20"/>
          <w:szCs w:val="20"/>
        </w:rPr>
        <w:t xml:space="preserve"> meccanismi effettor</w:t>
      </w:r>
      <w:r>
        <w:rPr>
          <w:rFonts w:ascii="Comic Sans MS" w:hAnsi="Comic Sans MS"/>
          <w:b/>
          <w:smallCaps/>
          <w:sz w:val="20"/>
          <w:szCs w:val="20"/>
        </w:rPr>
        <w:t>i dell’immunità cellulo-mediata</w:t>
      </w:r>
      <w:r w:rsidRPr="00474985">
        <w:rPr>
          <w:rFonts w:ascii="Comic Sans MS" w:hAnsi="Comic Sans MS"/>
          <w:b/>
          <w:smallCaps/>
          <w:sz w:val="20"/>
          <w:szCs w:val="20"/>
        </w:rPr>
        <w:t xml:space="preserve"> </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 xml:space="preserve">Descrizione: Attivazione macrofagica mediata dai linfociti Th1. I linfociti T citotossici (CTL) Meccanismi molecolari dell’uccisione della cellula bersaglio da parte dei CTL. </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474985">
        <w:rPr>
          <w:rFonts w:ascii="Comic Sans MS" w:hAnsi="Comic Sans MS"/>
          <w:b/>
          <w:smallCaps/>
          <w:sz w:val="20"/>
          <w:szCs w:val="20"/>
        </w:rPr>
        <w:t>modulo 2</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1</w:t>
      </w:r>
      <w:r>
        <w:rPr>
          <w:rFonts w:ascii="Comic Sans MS" w:hAnsi="Comic Sans MS"/>
          <w:b/>
          <w:smallCaps/>
          <w:sz w:val="20"/>
          <w:szCs w:val="20"/>
        </w:rPr>
        <w:t>: immunità innata</w:t>
      </w:r>
      <w:r w:rsidRPr="00474985">
        <w:rPr>
          <w:rFonts w:ascii="Comic Sans MS" w:hAnsi="Comic Sans MS"/>
          <w:b/>
          <w:smallCaps/>
          <w:sz w:val="20"/>
          <w:szCs w:val="20"/>
        </w:rPr>
        <w:t xml:space="preserve"> </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 xml:space="preserve">Descrizione: Barriere anatomiche e fisiologiche. Le cellule dell’immunità innata. I recettori dell’immunità innata. Fagocitosi ed uccisione intracellulare (meccanismi ossigeno- e azoto-dipendenti e indipendenti) dei neutrofili e dei macrofagi. Uccisione extracellulare. </w:t>
      </w:r>
    </w:p>
    <w:p w:rsidR="00746808" w:rsidRPr="00474985" w:rsidRDefault="00746808" w:rsidP="00367365">
      <w:pPr>
        <w:ind w:firstLine="708"/>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2:</w:t>
      </w:r>
      <w:r w:rsidRPr="00474985">
        <w:rPr>
          <w:rFonts w:ascii="Comic Sans MS" w:hAnsi="Comic Sans MS"/>
          <w:b/>
          <w:smallCaps/>
          <w:sz w:val="20"/>
          <w:szCs w:val="20"/>
        </w:rPr>
        <w:t xml:space="preserve"> le cellule natural killer (NK) e natural killer T (NKT) </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 xml:space="preserve">Descrizione: origine e caratteristiche fenotipiche. Riconoscimento delle cellule bersaglio. Recettori inibitori e stimolatori. Meccanismi effettori. </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3:</w:t>
      </w:r>
      <w:r w:rsidRPr="00474985">
        <w:rPr>
          <w:rFonts w:ascii="Comic Sans MS" w:hAnsi="Comic Sans MS"/>
          <w:b/>
          <w:smallCaps/>
          <w:sz w:val="20"/>
          <w:szCs w:val="20"/>
        </w:rPr>
        <w:t xml:space="preserve"> lo sviluppo delle cellule t nel timo</w:t>
      </w:r>
    </w:p>
    <w:p w:rsidR="00746808" w:rsidRPr="00474985" w:rsidRDefault="00746808" w:rsidP="00367365">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Descrizione: maturazione delle cellule T; selezione positiva e negativa; l’importanza della compartimentalizzazione del timo</w:t>
      </w:r>
    </w:p>
    <w:p w:rsidR="00746808"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4:</w:t>
      </w:r>
      <w:r w:rsidRPr="00474985">
        <w:rPr>
          <w:rFonts w:ascii="Comic Sans MS" w:hAnsi="Comic Sans MS"/>
          <w:b/>
          <w:smallCaps/>
          <w:sz w:val="20"/>
          <w:szCs w:val="20"/>
        </w:rPr>
        <w:t xml:space="preserve"> la sopravvivenza delle cellule T negli organi linfoidi periferici</w:t>
      </w:r>
    </w:p>
    <w:p w:rsidR="00746808" w:rsidRPr="00474985" w:rsidRDefault="00746808" w:rsidP="00367365">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Descrizione: L’importanza delle interazioni a bassa affinità con i complessi MHC-peptide; il ruolo delle citochine</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5:</w:t>
      </w:r>
      <w:r w:rsidRPr="00474985">
        <w:rPr>
          <w:rFonts w:ascii="Comic Sans MS" w:hAnsi="Comic Sans MS"/>
          <w:b/>
          <w:smallCaps/>
          <w:sz w:val="20"/>
          <w:szCs w:val="20"/>
        </w:rPr>
        <w:t xml:space="preserve"> lo sviluppo delle cellule B nel midollo osseo</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maturazione delle cellule B; selezione negativa</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6:</w:t>
      </w:r>
      <w:r w:rsidRPr="00474985">
        <w:rPr>
          <w:rFonts w:ascii="Comic Sans MS" w:hAnsi="Comic Sans MS"/>
          <w:b/>
          <w:smallCaps/>
          <w:sz w:val="20"/>
          <w:szCs w:val="20"/>
        </w:rPr>
        <w:t xml:space="preserve"> anatomia e polarizzazione della risposta immunitaria</w:t>
      </w:r>
    </w:p>
    <w:p w:rsidR="00746808" w:rsidRPr="00474985" w:rsidRDefault="00746808" w:rsidP="00367365">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 xml:space="preserve">Descrizione: i diversi distretti, la cute e le mucose, i linfonodi e la polpa bianca della milza; Interazioni tra immunità innata e acquisita; i mediatori molecolari dell’attivazione e della polarizazione della risposta immunitaria </w:t>
      </w:r>
    </w:p>
    <w:p w:rsidR="00746808" w:rsidRPr="00474985" w:rsidRDefault="00746808" w:rsidP="00367365">
      <w:pPr>
        <w:jc w:val="both"/>
        <w:rPr>
          <w:rFonts w:ascii="Comic Sans MS" w:hAnsi="Comic Sans MS"/>
          <w:smallCaps/>
          <w:sz w:val="20"/>
          <w:szCs w:val="20"/>
        </w:rPr>
      </w:pPr>
      <w:r w:rsidRPr="00474985">
        <w:rPr>
          <w:rFonts w:ascii="Comic Sans MS" w:hAnsi="Comic Sans MS"/>
          <w:smallCaps/>
          <w:sz w:val="20"/>
          <w:szCs w:val="20"/>
        </w:rPr>
        <w:t xml:space="preserve"> </w:t>
      </w: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7:</w:t>
      </w:r>
      <w:r w:rsidRPr="00474985">
        <w:rPr>
          <w:rFonts w:ascii="Comic Sans MS" w:hAnsi="Comic Sans MS"/>
          <w:b/>
          <w:smallCaps/>
          <w:sz w:val="20"/>
          <w:szCs w:val="20"/>
        </w:rPr>
        <w:t xml:space="preserve"> la memoria immunologica</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l’instaurarsi della memoria immunologica in seguito ad attivazione della risposta immunitaria; caratteristiche delle cellule T e B naive, effettrici e della memoria</w:t>
      </w:r>
    </w:p>
    <w:p w:rsidR="00746808" w:rsidRPr="00474985" w:rsidRDefault="00746808" w:rsidP="00367365">
      <w:pPr>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8:</w:t>
      </w:r>
      <w:r w:rsidRPr="00474985">
        <w:rPr>
          <w:rFonts w:ascii="Comic Sans MS" w:hAnsi="Comic Sans MS"/>
          <w:b/>
          <w:smallCaps/>
          <w:sz w:val="20"/>
          <w:szCs w:val="20"/>
        </w:rPr>
        <w:t xml:space="preserve"> la difesa immunitaria contro le infezioni</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 xml:space="preserve">descrizione: immunità innata e adattativa alle  Infezioni virali, batteriche e da parassiti </w:t>
      </w:r>
    </w:p>
    <w:p w:rsidR="00746808" w:rsidRPr="00474985" w:rsidRDefault="00746808" w:rsidP="00367365">
      <w:pPr>
        <w:ind w:firstLine="708"/>
        <w:jc w:val="both"/>
        <w:rPr>
          <w:rFonts w:ascii="Comic Sans MS" w:hAnsi="Comic Sans MS"/>
          <w:smallCap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9:</w:t>
      </w:r>
      <w:r w:rsidRPr="00474985">
        <w:rPr>
          <w:rFonts w:ascii="Comic Sans MS" w:hAnsi="Comic Sans MS"/>
          <w:b/>
          <w:smallCaps/>
          <w:sz w:val="20"/>
          <w:szCs w:val="20"/>
        </w:rPr>
        <w:t xml:space="preserve"> la toleranza immunologica</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Il problema del self; la defizione del self; Tolleranza centrale e tolleranza periferica; Le basi molecolari della tolleranza, meccanismi cellulari intrinseci ed estrinseci</w:t>
      </w:r>
    </w:p>
    <w:p w:rsidR="00746808" w:rsidRPr="00474985" w:rsidRDefault="00746808" w:rsidP="00367365">
      <w:pPr>
        <w:jc w:val="both"/>
        <w:rPr>
          <w:rFonts w:ascii="Comic Sans MS" w:hAnsi="Comic Sans M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10:</w:t>
      </w:r>
      <w:r w:rsidRPr="00474985">
        <w:rPr>
          <w:rFonts w:ascii="Comic Sans MS" w:hAnsi="Comic Sans MS"/>
          <w:b/>
          <w:smallCaps/>
          <w:sz w:val="20"/>
          <w:szCs w:val="20"/>
        </w:rPr>
        <w:t xml:space="preserve"> infiammazione acuta</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Agenti flogogeni. Dinamica del processo infiammatorio. Formazione e ruolo dell’essudato infiammatorio e vari tipi di essudato. Mediatori chimici della flogosi. Risposta cellulare nella flogosi. Fagocitosi.</w:t>
      </w:r>
    </w:p>
    <w:p w:rsidR="00746808" w:rsidRPr="00474985" w:rsidRDefault="00746808" w:rsidP="00367365">
      <w:pPr>
        <w:ind w:firstLine="708"/>
        <w:jc w:val="both"/>
        <w:rPr>
          <w:rFonts w:ascii="Comic Sans MS" w:hAnsi="Comic Sans MS"/>
          <w:sz w:val="20"/>
          <w:szCs w:val="20"/>
        </w:rPr>
      </w:pPr>
    </w:p>
    <w:p w:rsidR="00746808" w:rsidRPr="00474985" w:rsidRDefault="00746808" w:rsidP="00367365">
      <w:pPr>
        <w:jc w:val="both"/>
        <w:rPr>
          <w:rFonts w:ascii="Comic Sans MS" w:hAnsi="Comic Sans MS"/>
          <w:b/>
          <w:smallCaps/>
          <w:sz w:val="20"/>
          <w:szCs w:val="20"/>
        </w:rPr>
      </w:pPr>
      <w:r w:rsidRPr="00586C2F">
        <w:rPr>
          <w:rFonts w:ascii="Comic Sans MS" w:hAnsi="Comic Sans MS"/>
          <w:smallCaps/>
          <w:sz w:val="20"/>
          <w:szCs w:val="20"/>
        </w:rPr>
        <w:t>sottocapitolo 11:</w:t>
      </w:r>
      <w:r w:rsidRPr="00474985">
        <w:rPr>
          <w:rFonts w:ascii="Comic Sans MS" w:hAnsi="Comic Sans MS"/>
          <w:b/>
          <w:smallCaps/>
          <w:sz w:val="20"/>
          <w:szCs w:val="20"/>
        </w:rPr>
        <w:t xml:space="preserve"> infiammazione cronica.</w:t>
      </w:r>
    </w:p>
    <w:p w:rsidR="00746808" w:rsidRPr="00474985" w:rsidRDefault="00746808" w:rsidP="00367365">
      <w:pPr>
        <w:ind w:firstLine="708"/>
        <w:jc w:val="both"/>
        <w:rPr>
          <w:rFonts w:ascii="Comic Sans MS" w:hAnsi="Comic Sans MS"/>
          <w:sz w:val="20"/>
          <w:szCs w:val="20"/>
        </w:rPr>
      </w:pPr>
      <w:r w:rsidRPr="00474985">
        <w:rPr>
          <w:rFonts w:ascii="Comic Sans MS" w:hAnsi="Comic Sans MS"/>
          <w:sz w:val="20"/>
          <w:szCs w:val="20"/>
        </w:rPr>
        <w:t>Descrizione: Esempi di infiammazioni croniche aspecifiche e granulomatose. I processi riparativi e i fattori che li influenzano</w:t>
      </w:r>
    </w:p>
    <w:p w:rsidR="00746808" w:rsidRPr="00474985" w:rsidRDefault="00746808">
      <w:pPr>
        <w:rPr>
          <w:rFonts w:ascii="Comic Sans MS" w:hAnsi="Comic Sans MS"/>
          <w:sz w:val="20"/>
          <w:szCs w:val="20"/>
        </w:rPr>
      </w:pPr>
    </w:p>
    <w:p w:rsidR="00746808" w:rsidRPr="00474985" w:rsidRDefault="00746808" w:rsidP="00367365">
      <w:pPr>
        <w:jc w:val="both"/>
        <w:rPr>
          <w:rFonts w:ascii="Comic Sans MS" w:hAnsi="Comic Sans MS"/>
          <w:sz w:val="20"/>
          <w:szCs w:val="20"/>
        </w:rPr>
      </w:pPr>
      <w:r>
        <w:rPr>
          <w:rFonts w:ascii="Comic Sans MS" w:hAnsi="Comic Sans MS"/>
          <w:sz w:val="20"/>
          <w:szCs w:val="20"/>
        </w:rPr>
        <w:br w:type="page"/>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367365">
            <w:pPr>
              <w:rPr>
                <w:rFonts w:ascii="Comic Sans MS" w:hAnsi="Comic Sans MS"/>
                <w:b/>
                <w:sz w:val="20"/>
                <w:szCs w:val="20"/>
              </w:rPr>
            </w:pPr>
            <w:r w:rsidRPr="00474985">
              <w:rPr>
                <w:rFonts w:ascii="Comic Sans MS" w:hAnsi="Comic Sans MS"/>
                <w:b/>
                <w:sz w:val="20"/>
                <w:szCs w:val="20"/>
              </w:rPr>
              <w:t xml:space="preserve">MICROBIOLOGIA </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BIO 19</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I</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9</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8</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1</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SCRITTO E ORALE</w:t>
            </w:r>
          </w:p>
        </w:tc>
      </w:tr>
      <w:tr w:rsidR="00746808" w:rsidRPr="00474985" w:rsidTr="00367365">
        <w:tc>
          <w:tcPr>
            <w:tcW w:w="4248" w:type="dxa"/>
          </w:tcPr>
          <w:p w:rsidR="00746808" w:rsidRPr="00474985" w:rsidRDefault="00746808" w:rsidP="00367365">
            <w:pPr>
              <w:rPr>
                <w:rFonts w:ascii="Comic Sans MS" w:hAnsi="Comic Sans MS"/>
                <w:sz w:val="20"/>
                <w:szCs w:val="20"/>
              </w:rPr>
            </w:pPr>
            <w:r w:rsidRPr="00474985">
              <w:rPr>
                <w:rFonts w:ascii="Comic Sans MS" w:hAnsi="Comic Sans MS"/>
                <w:sz w:val="20"/>
                <w:szCs w:val="20"/>
              </w:rPr>
              <w:t>DOCENTI</w:t>
            </w:r>
          </w:p>
        </w:tc>
        <w:tc>
          <w:tcPr>
            <w:tcW w:w="4572" w:type="dxa"/>
          </w:tcPr>
          <w:p w:rsidR="00746808" w:rsidRPr="00474985" w:rsidRDefault="00746808" w:rsidP="00D312D9">
            <w:pPr>
              <w:rPr>
                <w:rFonts w:ascii="Comic Sans MS" w:hAnsi="Comic Sans MS"/>
                <w:sz w:val="20"/>
                <w:szCs w:val="20"/>
              </w:rPr>
            </w:pPr>
            <w:r w:rsidRPr="00474985">
              <w:rPr>
                <w:rFonts w:ascii="Comic Sans MS" w:hAnsi="Comic Sans MS"/>
                <w:sz w:val="20"/>
                <w:szCs w:val="20"/>
              </w:rPr>
              <w:t>PROF. ALESSANDRA POLISSI</w:t>
            </w:r>
          </w:p>
          <w:p w:rsidR="00746808" w:rsidRPr="00474985" w:rsidRDefault="00746808" w:rsidP="00D312D9">
            <w:pPr>
              <w:rPr>
                <w:rFonts w:ascii="Comic Sans MS" w:hAnsi="Comic Sans MS"/>
                <w:sz w:val="20"/>
                <w:szCs w:val="20"/>
              </w:rPr>
            </w:pPr>
            <w:r w:rsidRPr="00474985">
              <w:rPr>
                <w:rFonts w:ascii="Comic Sans MS" w:hAnsi="Comic Sans MS"/>
                <w:sz w:val="20"/>
                <w:szCs w:val="20"/>
              </w:rPr>
              <w:t>02 6448 3431</w:t>
            </w:r>
          </w:p>
          <w:p w:rsidR="00746808" w:rsidRPr="00474985" w:rsidRDefault="00746808" w:rsidP="00D312D9">
            <w:pPr>
              <w:rPr>
                <w:rFonts w:ascii="Comic Sans MS" w:hAnsi="Comic Sans MS"/>
                <w:sz w:val="20"/>
                <w:szCs w:val="20"/>
              </w:rPr>
            </w:pPr>
            <w:hyperlink r:id="rId40" w:history="1">
              <w:r w:rsidRPr="00474985">
                <w:rPr>
                  <w:rStyle w:val="Hyperlink"/>
                  <w:rFonts w:ascii="Comic Sans MS" w:hAnsi="Comic Sans MS"/>
                  <w:sz w:val="20"/>
                  <w:szCs w:val="20"/>
                </w:rPr>
                <w:t>alessandra.polissi@unimib.it</w:t>
              </w:r>
            </w:hyperlink>
          </w:p>
          <w:p w:rsidR="00746808" w:rsidRPr="00474985" w:rsidRDefault="00746808" w:rsidP="00D312D9">
            <w:pPr>
              <w:rPr>
                <w:rFonts w:ascii="Comic Sans MS" w:hAnsi="Comic Sans MS"/>
                <w:sz w:val="20"/>
                <w:szCs w:val="20"/>
              </w:rPr>
            </w:pPr>
            <w:r w:rsidRPr="00474985">
              <w:rPr>
                <w:rFonts w:ascii="Comic Sans MS" w:hAnsi="Comic Sans MS"/>
                <w:sz w:val="20"/>
                <w:szCs w:val="20"/>
              </w:rPr>
              <w:t>DOTT. PATRIZIA DI GENNARO</w:t>
            </w:r>
          </w:p>
          <w:p w:rsidR="00746808" w:rsidRPr="00474985" w:rsidRDefault="00746808" w:rsidP="00D312D9">
            <w:pPr>
              <w:rPr>
                <w:rFonts w:ascii="Comic Sans MS" w:hAnsi="Comic Sans MS"/>
                <w:sz w:val="20"/>
                <w:szCs w:val="20"/>
              </w:rPr>
            </w:pPr>
            <w:r w:rsidRPr="00474985">
              <w:rPr>
                <w:rFonts w:ascii="Comic Sans MS" w:hAnsi="Comic Sans MS"/>
                <w:sz w:val="20"/>
                <w:szCs w:val="20"/>
              </w:rPr>
              <w:t>02 6448 2949</w:t>
            </w:r>
          </w:p>
          <w:p w:rsidR="00746808" w:rsidRPr="00474985" w:rsidRDefault="00746808" w:rsidP="00D312D9">
            <w:pPr>
              <w:rPr>
                <w:rFonts w:ascii="Comic Sans MS" w:hAnsi="Comic Sans MS"/>
                <w:sz w:val="20"/>
                <w:szCs w:val="20"/>
              </w:rPr>
            </w:pPr>
            <w:hyperlink r:id="rId41" w:history="1">
              <w:r w:rsidRPr="00474985">
                <w:rPr>
                  <w:rStyle w:val="Hyperlink"/>
                  <w:rFonts w:ascii="Comic Sans MS" w:hAnsi="Comic Sans MS"/>
                  <w:sz w:val="20"/>
                  <w:szCs w:val="20"/>
                </w:rPr>
                <w:t>patrizia.digennaro@unimib.it</w:t>
              </w:r>
            </w:hyperlink>
          </w:p>
        </w:tc>
      </w:tr>
    </w:tbl>
    <w:p w:rsidR="00746808" w:rsidRPr="00474985" w:rsidRDefault="00746808" w:rsidP="00367365">
      <w:pPr>
        <w:ind w:left="180" w:right="45"/>
        <w:rPr>
          <w:rFonts w:ascii="Comic Sans MS" w:hAnsi="Comic Sans MS"/>
          <w:sz w:val="20"/>
          <w:szCs w:val="20"/>
        </w:rPr>
      </w:pPr>
    </w:p>
    <w:p w:rsidR="00746808" w:rsidRPr="00586C2F" w:rsidRDefault="00746808" w:rsidP="00367365">
      <w:pPr>
        <w:ind w:left="180" w:right="45"/>
        <w:rPr>
          <w:rFonts w:ascii="Comic Sans MS" w:hAnsi="Comic Sans MS"/>
          <w:b/>
          <w:smallCaps/>
          <w:sz w:val="20"/>
          <w:szCs w:val="20"/>
          <w:u w:val="single"/>
        </w:rPr>
      </w:pPr>
      <w:r w:rsidRPr="00586C2F">
        <w:rPr>
          <w:rFonts w:ascii="Comic Sans MS" w:hAnsi="Comic Sans MS"/>
          <w:b/>
          <w:smallCaps/>
          <w:sz w:val="20"/>
          <w:szCs w:val="20"/>
          <w:u w:val="single"/>
        </w:rPr>
        <w:t>fondamenti di microbiologia:</w:t>
      </w:r>
    </w:p>
    <w:p w:rsidR="00746808" w:rsidRPr="00474985" w:rsidRDefault="00746808" w:rsidP="00367365">
      <w:pPr>
        <w:ind w:left="180" w:right="45"/>
        <w:rPr>
          <w:rFonts w:ascii="Comic Sans MS" w:hAnsi="Comic Sans MS"/>
          <w:b/>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ind w:left="180" w:right="638"/>
        <w:jc w:val="both"/>
        <w:rPr>
          <w:rFonts w:ascii="Comic Sans MS" w:hAnsi="Comic Sans MS"/>
          <w:smallCaps/>
          <w:sz w:val="20"/>
          <w:szCs w:val="20"/>
        </w:rPr>
      </w:pPr>
      <w:r w:rsidRPr="00474985">
        <w:rPr>
          <w:rFonts w:ascii="Comic Sans MS" w:hAnsi="Comic Sans MS"/>
          <w:sz w:val="20"/>
          <w:szCs w:val="20"/>
        </w:rPr>
        <w:t>Il corso si propone di introdurre argomenti e problematiche relative agli aspetti strutturali, funzionali e metabolici dei microrganismi</w:t>
      </w:r>
      <w:r w:rsidRPr="00474985">
        <w:rPr>
          <w:rFonts w:ascii="Comic Sans MS" w:hAnsi="Comic Sans MS"/>
          <w:smallCaps/>
          <w:sz w:val="20"/>
          <w:szCs w:val="20"/>
        </w:rPr>
        <w:t xml:space="preserve">.  </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pStyle w:val="Heading4"/>
        <w:spacing w:before="0" w:after="0"/>
        <w:ind w:left="180" w:right="45"/>
        <w:jc w:val="both"/>
        <w:rPr>
          <w:rFonts w:ascii="Comic Sans MS" w:hAnsi="Comic Sans MS"/>
          <w:b w:val="0"/>
          <w:sz w:val="20"/>
          <w:szCs w:val="20"/>
        </w:rPr>
      </w:pPr>
      <w:r w:rsidRPr="00474985">
        <w:rPr>
          <w:rFonts w:ascii="Comic Sans MS" w:hAnsi="Comic Sans MS"/>
          <w:b w:val="0"/>
          <w:sz w:val="20"/>
          <w:szCs w:val="20"/>
        </w:rPr>
        <w:t xml:space="preserve">1) </w:t>
      </w:r>
      <w:r w:rsidRPr="00474985">
        <w:rPr>
          <w:rFonts w:ascii="Comic Sans MS" w:hAnsi="Comic Sans MS"/>
          <w:smallCaps/>
          <w:sz w:val="20"/>
          <w:szCs w:val="20"/>
        </w:rPr>
        <w:t>introduzione al corso</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Sviluppo storico della microbiologia e delle tecniche microbiologiche. </w:t>
      </w:r>
    </w:p>
    <w:p w:rsidR="00746808" w:rsidRPr="00474985" w:rsidRDefault="00746808" w:rsidP="00367365">
      <w:pPr>
        <w:ind w:left="180" w:right="45"/>
        <w:jc w:val="both"/>
        <w:rPr>
          <w:rFonts w:ascii="Comic Sans MS" w:hAnsi="Comic Sans MS"/>
          <w:sz w:val="20"/>
          <w:szCs w:val="20"/>
        </w:rPr>
      </w:pPr>
    </w:p>
    <w:p w:rsidR="00746808" w:rsidRPr="00474985" w:rsidRDefault="00746808" w:rsidP="00367365">
      <w:pPr>
        <w:pStyle w:val="Heading2"/>
        <w:spacing w:before="0" w:after="0"/>
        <w:ind w:left="180" w:right="45"/>
        <w:jc w:val="both"/>
        <w:rPr>
          <w:rFonts w:ascii="Comic Sans MS" w:hAnsi="Comic Sans MS"/>
          <w:i w:val="0"/>
          <w:smallCaps/>
          <w:sz w:val="20"/>
          <w:szCs w:val="20"/>
        </w:rPr>
      </w:pPr>
      <w:r w:rsidRPr="00474985">
        <w:rPr>
          <w:rFonts w:ascii="Comic Sans MS" w:hAnsi="Comic Sans MS"/>
          <w:b w:val="0"/>
          <w:i w:val="0"/>
          <w:sz w:val="20"/>
          <w:szCs w:val="20"/>
        </w:rPr>
        <w:t>2)</w:t>
      </w:r>
      <w:r w:rsidRPr="00474985">
        <w:rPr>
          <w:rFonts w:ascii="Comic Sans MS" w:hAnsi="Comic Sans MS"/>
          <w:i w:val="0"/>
          <w:sz w:val="20"/>
          <w:szCs w:val="20"/>
        </w:rPr>
        <w:t xml:space="preserve"> </w:t>
      </w:r>
      <w:r w:rsidRPr="00474985">
        <w:rPr>
          <w:rFonts w:ascii="Comic Sans MS" w:hAnsi="Comic Sans MS"/>
          <w:i w:val="0"/>
          <w:smallCaps/>
          <w:sz w:val="20"/>
          <w:szCs w:val="20"/>
        </w:rPr>
        <w:t>organizzazione strutturale e funzionale dei microrganismi procarioti ed eucarioti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Confronto tra cellule di Eucarioti, Eubatteri, Archeobatteri. I diversi tipi morfologici di microrganismi. La cellula procariotica: capsula; la parete cellulare in Eubatteri Gram-positivi e Gram-negativi, pili e flagelli; membrana citoplasmatica, citoplasma, il nucleoide, struttura ed organizzazione del cromosoma, inibitori della replicazione. La spora batterica.</w:t>
      </w:r>
    </w:p>
    <w:p w:rsidR="00746808" w:rsidRPr="00474985" w:rsidRDefault="00746808" w:rsidP="00367365">
      <w:pPr>
        <w:ind w:left="180" w:right="45"/>
        <w:jc w:val="both"/>
        <w:rPr>
          <w:rFonts w:ascii="Comic Sans MS" w:hAnsi="Comic Sans MS"/>
          <w:sz w:val="20"/>
          <w:szCs w:val="20"/>
        </w:rPr>
      </w:pPr>
    </w:p>
    <w:p w:rsidR="00746808" w:rsidRPr="00474985" w:rsidRDefault="00746808" w:rsidP="00367365">
      <w:pPr>
        <w:pStyle w:val="Heading3"/>
        <w:spacing w:before="0" w:beforeAutospacing="0" w:after="0" w:afterAutospacing="0"/>
        <w:ind w:left="180" w:right="45"/>
        <w:rPr>
          <w:rFonts w:ascii="Comic Sans MS" w:hAnsi="Comic Sans MS"/>
          <w:sz w:val="20"/>
          <w:szCs w:val="20"/>
        </w:rPr>
      </w:pPr>
      <w:r w:rsidRPr="00474985">
        <w:rPr>
          <w:rFonts w:ascii="Comic Sans MS" w:hAnsi="Comic Sans MS"/>
          <w:b w:val="0"/>
          <w:sz w:val="20"/>
          <w:szCs w:val="20"/>
        </w:rPr>
        <w:t>3)</w:t>
      </w:r>
      <w:r w:rsidRPr="00474985">
        <w:rPr>
          <w:rFonts w:ascii="Comic Sans MS" w:hAnsi="Comic Sans MS"/>
          <w:sz w:val="20"/>
          <w:szCs w:val="20"/>
        </w:rPr>
        <w:t xml:space="preserve"> </w:t>
      </w:r>
      <w:r w:rsidRPr="00474985">
        <w:rPr>
          <w:rFonts w:ascii="Comic Sans MS" w:hAnsi="Comic Sans MS"/>
          <w:smallCaps/>
          <w:sz w:val="20"/>
          <w:szCs w:val="20"/>
        </w:rPr>
        <w:t>crescita e controllo della crescita microbica</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Crescita batterica: concetti fondamentali, metodi di misura, curva di crescita e velocità di crescita; influenza degli agenti fisico-chimici. I terreni di crescita. Metodi di sterilizzazione. </w:t>
      </w:r>
    </w:p>
    <w:p w:rsidR="00746808" w:rsidRPr="00474985" w:rsidRDefault="00746808" w:rsidP="00367365">
      <w:pPr>
        <w:ind w:left="180" w:right="45"/>
        <w:jc w:val="both"/>
        <w:rPr>
          <w:rFonts w:ascii="Comic Sans MS" w:hAnsi="Comic Sans MS"/>
          <w:sz w:val="20"/>
          <w:szCs w:val="20"/>
        </w:rPr>
      </w:pPr>
    </w:p>
    <w:p w:rsidR="00746808" w:rsidRPr="00474985" w:rsidRDefault="00746808" w:rsidP="00367365">
      <w:pPr>
        <w:pStyle w:val="Heading3"/>
        <w:spacing w:before="0" w:beforeAutospacing="0" w:after="0" w:afterAutospacing="0"/>
        <w:ind w:left="180" w:right="45"/>
        <w:rPr>
          <w:rFonts w:ascii="Comic Sans MS" w:hAnsi="Comic Sans MS"/>
          <w:sz w:val="20"/>
          <w:szCs w:val="20"/>
        </w:rPr>
      </w:pPr>
      <w:r w:rsidRPr="00474985">
        <w:rPr>
          <w:rFonts w:ascii="Comic Sans MS" w:hAnsi="Comic Sans MS"/>
          <w:b w:val="0"/>
          <w:sz w:val="20"/>
          <w:szCs w:val="20"/>
        </w:rPr>
        <w:t>4)</w:t>
      </w:r>
      <w:r w:rsidRPr="00474985">
        <w:rPr>
          <w:rFonts w:ascii="Comic Sans MS" w:hAnsi="Comic Sans MS"/>
          <w:sz w:val="20"/>
          <w:szCs w:val="20"/>
        </w:rPr>
        <w:t xml:space="preserve"> </w:t>
      </w:r>
      <w:r w:rsidRPr="00474985">
        <w:rPr>
          <w:rFonts w:ascii="Comic Sans MS" w:hAnsi="Comic Sans MS"/>
          <w:smallCaps/>
          <w:sz w:val="20"/>
          <w:szCs w:val="20"/>
        </w:rPr>
        <w:t>metabolismo</w:t>
      </w:r>
      <w:r w:rsidRPr="00474985">
        <w:rPr>
          <w:rFonts w:ascii="Comic Sans MS" w:hAnsi="Comic Sans MS"/>
          <w:sz w:val="20"/>
          <w:szCs w:val="20"/>
        </w:rPr>
        <w:t xml:space="preserve"> </w:t>
      </w:r>
    </w:p>
    <w:p w:rsidR="00746808" w:rsidRPr="00474985" w:rsidRDefault="00746808" w:rsidP="00367365">
      <w:pPr>
        <w:widowControl w:val="0"/>
        <w:ind w:left="180" w:right="45"/>
        <w:jc w:val="both"/>
        <w:rPr>
          <w:rFonts w:ascii="Comic Sans MS" w:hAnsi="Comic Sans MS"/>
          <w:snapToGrid w:val="0"/>
          <w:sz w:val="20"/>
          <w:szCs w:val="20"/>
        </w:rPr>
      </w:pPr>
      <w:r w:rsidRPr="00474985">
        <w:rPr>
          <w:rFonts w:ascii="Comic Sans MS" w:hAnsi="Comic Sans MS"/>
          <w:sz w:val="20"/>
          <w:szCs w:val="20"/>
        </w:rPr>
        <w:t>Gruppi nutrizionali: autotrofi ed eterotrofi.</w:t>
      </w:r>
      <w:r w:rsidRPr="00474985">
        <w:rPr>
          <w:rFonts w:ascii="Comic Sans MS" w:hAnsi="Comic Sans MS"/>
          <w:snapToGrid w:val="0"/>
          <w:sz w:val="20"/>
          <w:szCs w:val="20"/>
        </w:rPr>
        <w:t xml:space="preserve"> Metabolismo energetico. Anabolismo e Catabolismo. Approvvigionamento energetico e di materia. Produzione di energia e potere riducente. Fermentazione. Respirazione aerobica dei substrati organici </w:t>
      </w:r>
      <w:r w:rsidRPr="00474985">
        <w:rPr>
          <w:rFonts w:ascii="Comic Sans MS" w:hAnsi="Comic Sans MS"/>
          <w:sz w:val="20"/>
          <w:szCs w:val="20"/>
        </w:rPr>
        <w:t xml:space="preserve">(vie metaboliche convergenti nel ciclo degli acidi tricarbossilici). </w:t>
      </w:r>
      <w:r w:rsidRPr="00474985">
        <w:rPr>
          <w:rFonts w:ascii="Comic Sans MS" w:hAnsi="Comic Sans MS"/>
          <w:snapToGrid w:val="0"/>
          <w:sz w:val="20"/>
          <w:szCs w:val="20"/>
        </w:rPr>
        <w:t>Le catene di trasporto degli elettroni.</w:t>
      </w:r>
      <w:r w:rsidRPr="00474985">
        <w:rPr>
          <w:rFonts w:ascii="Comic Sans MS" w:hAnsi="Comic Sans MS"/>
          <w:sz w:val="20"/>
          <w:szCs w:val="20"/>
        </w:rPr>
        <w:t xml:space="preserve"> Respirazione aerobica di composti inorganici.</w:t>
      </w:r>
      <w:r w:rsidRPr="00474985">
        <w:rPr>
          <w:rFonts w:ascii="Comic Sans MS" w:hAnsi="Comic Sans MS"/>
          <w:snapToGrid w:val="0"/>
          <w:sz w:val="20"/>
          <w:szCs w:val="20"/>
        </w:rPr>
        <w:t xml:space="preserve"> Respirazione anaerobica. La fotosintesi nei procarioti: analisi comparativa dei batteri fotosintetici anossigenici e dei cianobatteri ossigenici</w:t>
      </w:r>
      <w:r w:rsidRPr="00474985">
        <w:rPr>
          <w:rFonts w:ascii="Comic Sans MS" w:hAnsi="Comic Sans MS"/>
          <w:sz w:val="20"/>
          <w:szCs w:val="20"/>
        </w:rPr>
        <w:t xml:space="preserve">. </w:t>
      </w:r>
      <w:r w:rsidRPr="00474985">
        <w:rPr>
          <w:rFonts w:ascii="Comic Sans MS" w:hAnsi="Comic Sans MS"/>
          <w:snapToGrid w:val="0"/>
          <w:sz w:val="20"/>
          <w:szCs w:val="20"/>
        </w:rPr>
        <w:t xml:space="preserve">Fissazione dell'azoto. </w:t>
      </w:r>
    </w:p>
    <w:p w:rsidR="00746808" w:rsidRPr="00474985" w:rsidRDefault="00746808" w:rsidP="00586C2F">
      <w:pPr>
        <w:widowControl w:val="0"/>
        <w:ind w:right="45"/>
        <w:jc w:val="both"/>
        <w:rPr>
          <w:rFonts w:ascii="Comic Sans MS" w:hAnsi="Comic Sans MS"/>
          <w:snapToGrid w:val="0"/>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sz w:val="20"/>
          <w:szCs w:val="20"/>
        </w:rPr>
        <w:t>5)</w:t>
      </w:r>
      <w:r w:rsidRPr="00474985">
        <w:rPr>
          <w:rFonts w:ascii="Comic Sans MS" w:hAnsi="Comic Sans MS"/>
          <w:b/>
          <w:sz w:val="20"/>
          <w:szCs w:val="20"/>
        </w:rPr>
        <w:t xml:space="preserve"> </w:t>
      </w:r>
      <w:r w:rsidRPr="00474985">
        <w:rPr>
          <w:rFonts w:ascii="Comic Sans MS" w:hAnsi="Comic Sans MS"/>
          <w:b/>
          <w:smallCaps/>
          <w:sz w:val="20"/>
          <w:szCs w:val="20"/>
        </w:rPr>
        <w:t>introduzione alla genetica dei microrganismi e alla regolazione dell’espressione genica</w:t>
      </w:r>
    </w:p>
    <w:p w:rsidR="00746808" w:rsidRPr="00474985" w:rsidRDefault="00746808" w:rsidP="00367365">
      <w:pPr>
        <w:widowControl w:val="0"/>
        <w:ind w:left="180" w:right="45"/>
        <w:jc w:val="both"/>
        <w:rPr>
          <w:rFonts w:ascii="Comic Sans MS" w:hAnsi="Comic Sans MS"/>
          <w:snapToGrid w:val="0"/>
          <w:sz w:val="20"/>
          <w:szCs w:val="20"/>
        </w:rPr>
      </w:pPr>
      <w:r w:rsidRPr="00474985">
        <w:rPr>
          <w:rFonts w:ascii="Comic Sans MS" w:hAnsi="Comic Sans MS"/>
          <w:snapToGrid w:val="0"/>
          <w:sz w:val="20"/>
          <w:szCs w:val="20"/>
        </w:rPr>
        <w:t xml:space="preserve">Mutazione. Selezione e vaglio di mutanti. Meccanismi di trasferimento dell’informazione genetica nei batteri. Trasformazione. Coniugazione. </w:t>
      </w:r>
      <w:r w:rsidRPr="00474985">
        <w:rPr>
          <w:rFonts w:ascii="Comic Sans MS" w:hAnsi="Comic Sans MS"/>
          <w:sz w:val="20"/>
          <w:szCs w:val="20"/>
        </w:rPr>
        <w:t>Trasduzione.. Cenni alla regolazione positiva e negativa dell’inizio della trascrizione. Regolazione della terminazione della trascrizione: attenuazione.</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ind w:left="180" w:right="45"/>
        <w:rPr>
          <w:rFonts w:ascii="Comic Sans MS" w:hAnsi="Comic Sans MS"/>
          <w:b/>
          <w:smallCaps/>
          <w:sz w:val="20"/>
          <w:szCs w:val="20"/>
          <w:u w:val="single"/>
        </w:rPr>
      </w:pPr>
      <w:r w:rsidRPr="00474985">
        <w:rPr>
          <w:rFonts w:ascii="Comic Sans MS" w:hAnsi="Comic Sans MS"/>
          <w:b/>
          <w:smallCaps/>
          <w:sz w:val="20"/>
          <w:szCs w:val="20"/>
          <w:u w:val="single"/>
        </w:rPr>
        <w:t>microbiologia generale</w:t>
      </w:r>
    </w:p>
    <w:p w:rsidR="00746808" w:rsidRPr="00474985" w:rsidRDefault="00746808" w:rsidP="00367365">
      <w:pPr>
        <w:ind w:left="180" w:right="45"/>
        <w:rPr>
          <w:rFonts w:ascii="Comic Sans MS" w:hAnsi="Comic Sans MS"/>
          <w:b/>
          <w:smallCaps/>
          <w:sz w:val="20"/>
          <w:szCs w:val="20"/>
          <w:u w:val="single"/>
        </w:rPr>
      </w:pPr>
    </w:p>
    <w:p w:rsidR="00746808" w:rsidRPr="00474985" w:rsidRDefault="00746808" w:rsidP="00367365">
      <w:pPr>
        <w:ind w:left="180" w:right="45"/>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367365">
      <w:pPr>
        <w:ind w:left="180" w:right="45"/>
        <w:rPr>
          <w:rFonts w:ascii="Comic Sans MS" w:hAnsi="Comic Sans MS"/>
          <w:b/>
          <w:smallCaps/>
          <w:sz w:val="20"/>
          <w:szCs w:val="20"/>
        </w:rPr>
      </w:pP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Il corso di propone di approfondire conoscenze della fisiologia e della genetica dei microrganismi considerando alcuni aspetti applicativi della microbiologia nella medicina, nell’industria e nell’ambiente.</w:t>
      </w:r>
    </w:p>
    <w:p w:rsidR="00746808" w:rsidRPr="00474985" w:rsidRDefault="00746808" w:rsidP="00367365">
      <w:pPr>
        <w:ind w:left="180" w:right="45"/>
        <w:jc w:val="both"/>
        <w:rPr>
          <w:rFonts w:ascii="Comic Sans MS" w:hAnsi="Comic Sans MS"/>
          <w:sz w:val="20"/>
          <w:szCs w:val="20"/>
        </w:rPr>
      </w:pPr>
    </w:p>
    <w:p w:rsidR="00746808" w:rsidRPr="00474985" w:rsidRDefault="00746808" w:rsidP="00FC4DBA">
      <w:pPr>
        <w:ind w:left="180" w:right="45"/>
        <w:jc w:val="both"/>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FC4DBA">
      <w:pPr>
        <w:ind w:left="180" w:right="45"/>
        <w:jc w:val="both"/>
        <w:rPr>
          <w:rFonts w:ascii="Comic Sans MS" w:hAnsi="Comic Sans MS"/>
          <w:sz w:val="20"/>
          <w:szCs w:val="20"/>
        </w:rPr>
      </w:pPr>
      <w:r w:rsidRPr="00474985">
        <w:rPr>
          <w:rFonts w:ascii="Comic Sans MS" w:hAnsi="Comic Sans MS"/>
          <w:sz w:val="20"/>
          <w:szCs w:val="20"/>
        </w:rPr>
        <w:t>- Brock, Madigan, Martinko, Parker "Biologia dei Microrganismi" Volume 1 e 2, Casa Editrice Ambrosiana (2003)</w:t>
      </w:r>
    </w:p>
    <w:p w:rsidR="00746808" w:rsidRPr="00474985" w:rsidRDefault="00746808" w:rsidP="00FC4DBA">
      <w:pPr>
        <w:ind w:left="180" w:right="45"/>
        <w:jc w:val="both"/>
        <w:rPr>
          <w:rFonts w:ascii="Comic Sans MS" w:hAnsi="Comic Sans MS"/>
          <w:sz w:val="20"/>
          <w:szCs w:val="20"/>
        </w:rPr>
      </w:pPr>
      <w:r w:rsidRPr="00474985">
        <w:rPr>
          <w:rFonts w:ascii="Comic Sans MS" w:hAnsi="Comic Sans MS"/>
          <w:sz w:val="20"/>
          <w:szCs w:val="20"/>
        </w:rPr>
        <w:t>- Perry, Staley, Lory "Microbiologia" Volume 1 e 2, Zanichelli (2004)</w:t>
      </w:r>
    </w:p>
    <w:p w:rsidR="00746808" w:rsidRPr="00474985" w:rsidRDefault="00746808" w:rsidP="00FC4DBA">
      <w:pPr>
        <w:ind w:left="180" w:right="45"/>
        <w:jc w:val="both"/>
        <w:rPr>
          <w:rFonts w:ascii="Comic Sans MS" w:hAnsi="Comic Sans MS"/>
          <w:sz w:val="20"/>
          <w:szCs w:val="20"/>
        </w:rPr>
      </w:pPr>
      <w:r w:rsidRPr="00474985">
        <w:rPr>
          <w:rFonts w:ascii="Comic Sans MS" w:hAnsi="Comic Sans MS"/>
          <w:sz w:val="20"/>
          <w:szCs w:val="20"/>
        </w:rPr>
        <w:t>- Neidhart, F.C., Inghram, J.L., Schaechter, M. Microbiologia, zanichelli (2007)</w:t>
      </w:r>
    </w:p>
    <w:p w:rsidR="00746808" w:rsidRPr="00474985" w:rsidRDefault="00746808" w:rsidP="00367365">
      <w:pPr>
        <w:ind w:right="45"/>
        <w:rPr>
          <w:rFonts w:ascii="Comic Sans MS" w:hAnsi="Comic Sans MS"/>
          <w:b/>
          <w:smallCap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367365">
      <w:pPr>
        <w:pStyle w:val="Heading3"/>
        <w:spacing w:before="0" w:beforeAutospacing="0" w:after="0" w:afterAutospacing="0"/>
        <w:ind w:left="180" w:right="45"/>
        <w:jc w:val="both"/>
        <w:rPr>
          <w:rFonts w:ascii="Comic Sans MS" w:hAnsi="Comic Sans MS"/>
          <w:sz w:val="20"/>
          <w:szCs w:val="20"/>
        </w:rPr>
      </w:pPr>
    </w:p>
    <w:p w:rsidR="00746808" w:rsidRPr="00474985" w:rsidRDefault="00746808" w:rsidP="00367365">
      <w:pPr>
        <w:pStyle w:val="Heading3"/>
        <w:spacing w:before="0" w:beforeAutospacing="0" w:after="0" w:afterAutospacing="0"/>
        <w:ind w:left="180" w:right="45"/>
        <w:jc w:val="both"/>
        <w:rPr>
          <w:rFonts w:ascii="Comic Sans MS" w:hAnsi="Comic Sans MS"/>
          <w:b w:val="0"/>
          <w:i/>
          <w:sz w:val="20"/>
          <w:szCs w:val="20"/>
        </w:rPr>
      </w:pPr>
      <w:r w:rsidRPr="00474985">
        <w:rPr>
          <w:rFonts w:ascii="Comic Sans MS" w:hAnsi="Comic Sans MS"/>
          <w:b w:val="0"/>
          <w:sz w:val="20"/>
          <w:szCs w:val="20"/>
        </w:rPr>
        <w:t>1)</w:t>
      </w:r>
      <w:r w:rsidRPr="00474985">
        <w:rPr>
          <w:rFonts w:ascii="Comic Sans MS" w:hAnsi="Comic Sans MS"/>
          <w:sz w:val="20"/>
          <w:szCs w:val="20"/>
        </w:rPr>
        <w:t xml:space="preserve"> </w:t>
      </w:r>
      <w:r w:rsidRPr="00474985">
        <w:rPr>
          <w:rFonts w:ascii="Comic Sans MS" w:hAnsi="Comic Sans MS"/>
          <w:smallCaps/>
          <w:sz w:val="20"/>
          <w:szCs w:val="20"/>
        </w:rPr>
        <w:t>la regolazione dell’epressione genica nei batteri</w:t>
      </w:r>
    </w:p>
    <w:p w:rsidR="00746808" w:rsidRPr="00474985" w:rsidRDefault="00746808" w:rsidP="00367365">
      <w:pPr>
        <w:widowControl w:val="0"/>
        <w:ind w:left="180" w:right="45"/>
        <w:jc w:val="both"/>
        <w:rPr>
          <w:rFonts w:ascii="Comic Sans MS" w:hAnsi="Comic Sans MS"/>
          <w:snapToGrid w:val="0"/>
          <w:sz w:val="20"/>
          <w:szCs w:val="20"/>
        </w:rPr>
      </w:pPr>
      <w:r w:rsidRPr="00474985">
        <w:rPr>
          <w:rFonts w:ascii="Comic Sans MS" w:hAnsi="Comic Sans MS"/>
          <w:snapToGrid w:val="0"/>
          <w:sz w:val="20"/>
          <w:szCs w:val="20"/>
        </w:rPr>
        <w:t>Strategie e livelli di regolazione. Reti regolative. Repressione da catabolita. Risposta stringente. Allarmoni. La risposta a shock termico. I sistemi di regolazione a due componenti.</w:t>
      </w:r>
    </w:p>
    <w:p w:rsidR="00746808" w:rsidRPr="00474985" w:rsidRDefault="00746808" w:rsidP="00367365">
      <w:pPr>
        <w:pStyle w:val="Heading3"/>
        <w:spacing w:before="0" w:beforeAutospacing="0" w:after="0" w:afterAutospacing="0"/>
        <w:ind w:left="180" w:right="45"/>
        <w:jc w:val="both"/>
        <w:rPr>
          <w:rFonts w:ascii="Comic Sans MS" w:hAnsi="Comic Sans MS"/>
          <w:sz w:val="20"/>
          <w:szCs w:val="20"/>
        </w:rPr>
      </w:pPr>
    </w:p>
    <w:p w:rsidR="00746808" w:rsidRPr="00474985" w:rsidRDefault="00746808" w:rsidP="00367365">
      <w:pPr>
        <w:pStyle w:val="Heading3"/>
        <w:spacing w:before="0" w:beforeAutospacing="0" w:after="0" w:afterAutospacing="0"/>
        <w:ind w:left="180" w:right="45"/>
        <w:jc w:val="both"/>
        <w:rPr>
          <w:rFonts w:ascii="Comic Sans MS" w:hAnsi="Comic Sans MS"/>
          <w:sz w:val="20"/>
          <w:szCs w:val="20"/>
        </w:rPr>
      </w:pPr>
      <w:r w:rsidRPr="00474985">
        <w:rPr>
          <w:rFonts w:ascii="Comic Sans MS" w:hAnsi="Comic Sans MS"/>
          <w:b w:val="0"/>
          <w:sz w:val="20"/>
          <w:szCs w:val="20"/>
        </w:rPr>
        <w:t>2)</w:t>
      </w:r>
      <w:r w:rsidRPr="00474985">
        <w:rPr>
          <w:rFonts w:ascii="Comic Sans MS" w:hAnsi="Comic Sans MS"/>
          <w:sz w:val="20"/>
          <w:szCs w:val="20"/>
        </w:rPr>
        <w:t xml:space="preserve"> </w:t>
      </w:r>
      <w:r w:rsidRPr="00474985">
        <w:rPr>
          <w:rFonts w:ascii="Comic Sans MS" w:hAnsi="Comic Sans MS"/>
          <w:smallCaps/>
          <w:sz w:val="20"/>
          <w:szCs w:val="20"/>
        </w:rPr>
        <w:t>classificazione e filogenesi dei procarioti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Definizione di specie. Problemi relativi alla definizione di specie nei procarioti.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Tassonomia e filogenesi dei procarioti risultante dall’utilizzazione di metodi molecolari.</w:t>
      </w:r>
    </w:p>
    <w:p w:rsidR="00746808" w:rsidRPr="00474985" w:rsidRDefault="00746808" w:rsidP="00367365">
      <w:pPr>
        <w:pStyle w:val="Heading3"/>
        <w:spacing w:before="0" w:beforeAutospacing="0" w:after="0" w:afterAutospacing="0"/>
        <w:ind w:left="180" w:right="45"/>
        <w:jc w:val="both"/>
        <w:rPr>
          <w:rFonts w:ascii="Comic Sans MS" w:hAnsi="Comic Sans MS"/>
          <w:sz w:val="20"/>
          <w:szCs w:val="20"/>
        </w:rPr>
      </w:pPr>
    </w:p>
    <w:p w:rsidR="00746808" w:rsidRPr="00474985" w:rsidRDefault="00746808" w:rsidP="00367365">
      <w:pPr>
        <w:pStyle w:val="Heading3"/>
        <w:spacing w:before="0" w:beforeAutospacing="0" w:after="0" w:afterAutospacing="0"/>
        <w:ind w:left="180" w:right="45"/>
        <w:jc w:val="both"/>
        <w:rPr>
          <w:rFonts w:ascii="Comic Sans MS" w:hAnsi="Comic Sans MS"/>
          <w:sz w:val="20"/>
          <w:szCs w:val="20"/>
        </w:rPr>
      </w:pPr>
      <w:r w:rsidRPr="00474985">
        <w:rPr>
          <w:rFonts w:ascii="Comic Sans MS" w:hAnsi="Comic Sans MS"/>
          <w:b w:val="0"/>
          <w:sz w:val="20"/>
          <w:szCs w:val="20"/>
        </w:rPr>
        <w:t>3)</w:t>
      </w:r>
      <w:r w:rsidRPr="00474985">
        <w:rPr>
          <w:rFonts w:ascii="Comic Sans MS" w:hAnsi="Comic Sans MS"/>
          <w:sz w:val="20"/>
          <w:szCs w:val="20"/>
        </w:rPr>
        <w:t xml:space="preserve"> </w:t>
      </w:r>
      <w:r w:rsidRPr="00474985">
        <w:rPr>
          <w:rFonts w:ascii="Comic Sans MS" w:hAnsi="Comic Sans MS"/>
          <w:smallCaps/>
          <w:sz w:val="20"/>
          <w:szCs w:val="20"/>
        </w:rPr>
        <w:t>caratteristiche metaboliche fisiologiche ed ecologiche dei principali gruppi di procarioti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Gram negativi eterotrofi: Enterobatteri (fermentazione acido mista e butandiolo), Pseudomonas (degradazione di idrocarburi aromatici e alifatici). Batteri prostecati. I batteri metofili. Gram positivi: Bacilli, Clostridi (fermentazione di aminoacidi), Batteri lattici (fermentazione omolattica e eterolattica) Streptomiceti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Phylum Clamidie, Spirochete, Deinococci. Gli Archeobatteri: alofili estremi, ipertermofili e metanogeni. La metanogenesi.</w:t>
      </w:r>
    </w:p>
    <w:p w:rsidR="00746808" w:rsidRPr="00474985" w:rsidRDefault="00746808" w:rsidP="00367365">
      <w:pPr>
        <w:ind w:left="180" w:right="45"/>
        <w:jc w:val="both"/>
        <w:rPr>
          <w:rFonts w:ascii="Comic Sans MS" w:hAnsi="Comic Sans MS"/>
          <w:b/>
          <w:i/>
          <w:sz w:val="20"/>
          <w:szCs w:val="20"/>
        </w:rPr>
      </w:pPr>
    </w:p>
    <w:p w:rsidR="00746808" w:rsidRPr="00474985" w:rsidRDefault="00746808" w:rsidP="00367365">
      <w:pPr>
        <w:ind w:left="180" w:right="45"/>
        <w:jc w:val="both"/>
        <w:rPr>
          <w:rFonts w:ascii="Comic Sans MS" w:hAnsi="Comic Sans MS"/>
          <w:b/>
          <w:i/>
          <w:sz w:val="20"/>
          <w:szCs w:val="20"/>
        </w:rPr>
      </w:pPr>
      <w:r w:rsidRPr="00474985">
        <w:rPr>
          <w:rFonts w:ascii="Comic Sans MS" w:hAnsi="Comic Sans MS"/>
          <w:sz w:val="20"/>
          <w:szCs w:val="20"/>
        </w:rPr>
        <w:t>4)</w:t>
      </w:r>
      <w:r w:rsidRPr="00474985">
        <w:rPr>
          <w:rFonts w:ascii="Comic Sans MS" w:hAnsi="Comic Sans MS"/>
          <w:b/>
          <w:i/>
          <w:sz w:val="20"/>
          <w:szCs w:val="20"/>
        </w:rPr>
        <w:t xml:space="preserve"> </w:t>
      </w:r>
      <w:r w:rsidRPr="00474985">
        <w:rPr>
          <w:rFonts w:ascii="Comic Sans MS" w:hAnsi="Comic Sans MS"/>
          <w:b/>
          <w:smallCaps/>
          <w:sz w:val="20"/>
          <w:szCs w:val="20"/>
        </w:rPr>
        <w:t>interazione dei procarioti con altri organismi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La simbiosi </w:t>
      </w:r>
      <w:r w:rsidRPr="00474985">
        <w:rPr>
          <w:rFonts w:ascii="Comic Sans MS" w:hAnsi="Comic Sans MS"/>
          <w:i/>
          <w:sz w:val="20"/>
          <w:szCs w:val="20"/>
        </w:rPr>
        <w:t>Rhizobium</w:t>
      </w:r>
      <w:r w:rsidRPr="00474985">
        <w:rPr>
          <w:rFonts w:ascii="Comic Sans MS" w:hAnsi="Comic Sans MS"/>
          <w:sz w:val="20"/>
          <w:szCs w:val="20"/>
        </w:rPr>
        <w:t xml:space="preserve">-Leguminose. Cenni ad </w:t>
      </w:r>
      <w:r w:rsidRPr="00474985">
        <w:rPr>
          <w:rFonts w:ascii="Comic Sans MS" w:hAnsi="Comic Sans MS"/>
          <w:i/>
          <w:sz w:val="20"/>
          <w:szCs w:val="20"/>
        </w:rPr>
        <w:t>Agrobacterium</w:t>
      </w:r>
      <w:r w:rsidRPr="00474985">
        <w:rPr>
          <w:rFonts w:ascii="Comic Sans MS" w:hAnsi="Comic Sans MS"/>
          <w:sz w:val="20"/>
          <w:szCs w:val="20"/>
        </w:rPr>
        <w:t>. I microrganismi patogeni. Difese specifiche e aspecifiche dell’ospite.Le tossine batteriche. I batteri patogeni. Meccanismi molecolari di patogenicità.</w:t>
      </w:r>
    </w:p>
    <w:p w:rsidR="00746808" w:rsidRPr="00474985" w:rsidRDefault="00746808" w:rsidP="00367365">
      <w:pPr>
        <w:ind w:left="180" w:right="45"/>
        <w:jc w:val="both"/>
        <w:rPr>
          <w:rFonts w:ascii="Comic Sans MS" w:hAnsi="Comic Sans MS"/>
          <w:b/>
          <w:i/>
          <w:sz w:val="20"/>
          <w:szCs w:val="20"/>
        </w:rPr>
      </w:pPr>
    </w:p>
    <w:p w:rsidR="00746808" w:rsidRPr="00474985" w:rsidRDefault="00746808" w:rsidP="00367365">
      <w:pPr>
        <w:ind w:left="180" w:right="45"/>
        <w:jc w:val="both"/>
        <w:rPr>
          <w:rFonts w:ascii="Comic Sans MS" w:hAnsi="Comic Sans MS"/>
          <w:b/>
          <w:i/>
          <w:sz w:val="20"/>
          <w:szCs w:val="20"/>
        </w:rPr>
      </w:pPr>
      <w:r w:rsidRPr="00474985">
        <w:rPr>
          <w:rFonts w:ascii="Comic Sans MS" w:hAnsi="Comic Sans MS"/>
          <w:sz w:val="20"/>
          <w:szCs w:val="20"/>
        </w:rPr>
        <w:t>5)</w:t>
      </w:r>
      <w:r w:rsidRPr="00474985">
        <w:rPr>
          <w:rFonts w:ascii="Comic Sans MS" w:hAnsi="Comic Sans MS"/>
          <w:b/>
          <w:i/>
          <w:sz w:val="20"/>
          <w:szCs w:val="20"/>
        </w:rPr>
        <w:t xml:space="preserve"> </w:t>
      </w:r>
      <w:r w:rsidRPr="00474985">
        <w:rPr>
          <w:rFonts w:ascii="Comic Sans MS" w:hAnsi="Comic Sans MS"/>
          <w:b/>
          <w:smallCaps/>
          <w:sz w:val="20"/>
          <w:szCs w:val="20"/>
        </w:rPr>
        <w:t>gli antibiotici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Definizione. Struttura e meccanismo di azione. Determinazione della Minima Concentrazione Inibente. Basi genetiche della antibiotico-resistenza.</w:t>
      </w:r>
    </w:p>
    <w:p w:rsidR="00746808" w:rsidRPr="00474985" w:rsidRDefault="00746808" w:rsidP="00367365">
      <w:pPr>
        <w:ind w:right="45"/>
        <w:jc w:val="both"/>
        <w:rPr>
          <w:rFonts w:ascii="Comic Sans MS" w:hAnsi="Comic Sans MS"/>
          <w:b/>
          <w:smallCaps/>
          <w:sz w:val="20"/>
          <w:szCs w:val="20"/>
        </w:rPr>
      </w:pPr>
    </w:p>
    <w:p w:rsidR="00746808" w:rsidRPr="00474985" w:rsidRDefault="00746808">
      <w:pPr>
        <w:rPr>
          <w:rFonts w:ascii="Comic Sans MS" w:hAnsi="Comic Sans MS"/>
          <w:sz w:val="20"/>
          <w:szCs w:val="20"/>
        </w:rPr>
      </w:pPr>
      <w:r>
        <w:rPr>
          <w:rFonts w:ascii="Comic Sans MS" w:hAnsi="Comic Sans MS"/>
          <w:sz w:val="20"/>
          <w:szCs w:val="20"/>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472"/>
      </w:tblGrid>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INSEGNAMENTO </w:t>
            </w:r>
          </w:p>
        </w:tc>
        <w:tc>
          <w:tcPr>
            <w:tcW w:w="4472" w:type="dxa"/>
          </w:tcPr>
          <w:p w:rsidR="00746808" w:rsidRPr="00474985" w:rsidRDefault="00746808" w:rsidP="00367365">
            <w:pPr>
              <w:ind w:left="72" w:right="72"/>
              <w:rPr>
                <w:rFonts w:ascii="Comic Sans MS" w:hAnsi="Comic Sans MS"/>
                <w:b/>
                <w:smallCaps/>
                <w:sz w:val="20"/>
                <w:szCs w:val="20"/>
              </w:rPr>
            </w:pPr>
            <w:r w:rsidRPr="00474985">
              <w:rPr>
                <w:rFonts w:ascii="Comic Sans MS" w:hAnsi="Comic Sans MS"/>
                <w:b/>
                <w:sz w:val="20"/>
                <w:szCs w:val="20"/>
              </w:rPr>
              <w:t>SISTEMATICA VEGETALE</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 xml:space="preserve">SETTORE SCIENTIFICO DISCIPLINARE </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BIO/01</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ANNO DI CORSO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III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SEMESTRE</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I</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TOTALI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CFU LEZIONI FRONTALI</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6</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MODALIT’ DI VERIFICA DEL PROFITTO</w:t>
            </w:r>
          </w:p>
        </w:tc>
        <w:tc>
          <w:tcPr>
            <w:tcW w:w="4472" w:type="dxa"/>
          </w:tcPr>
          <w:p w:rsidR="00746808" w:rsidRPr="00474985" w:rsidRDefault="00746808" w:rsidP="00367365">
            <w:pPr>
              <w:ind w:left="72" w:right="72"/>
              <w:rPr>
                <w:rFonts w:ascii="Comic Sans MS" w:hAnsi="Comic Sans MS"/>
                <w:sz w:val="20"/>
                <w:szCs w:val="20"/>
              </w:rPr>
            </w:pPr>
            <w:r w:rsidRPr="00474985">
              <w:rPr>
                <w:rFonts w:ascii="Comic Sans MS" w:hAnsi="Comic Sans MS"/>
                <w:sz w:val="20"/>
                <w:szCs w:val="20"/>
              </w:rPr>
              <w:t>ORALE</w:t>
            </w:r>
          </w:p>
        </w:tc>
      </w:tr>
      <w:tr w:rsidR="00746808" w:rsidRPr="00474985" w:rsidTr="00367365">
        <w:tc>
          <w:tcPr>
            <w:tcW w:w="3960" w:type="dxa"/>
          </w:tcPr>
          <w:p w:rsidR="00746808" w:rsidRPr="00474985" w:rsidRDefault="00746808" w:rsidP="00367365">
            <w:pPr>
              <w:ind w:right="72"/>
              <w:rPr>
                <w:rFonts w:ascii="Comic Sans MS" w:hAnsi="Comic Sans MS"/>
                <w:sz w:val="20"/>
                <w:szCs w:val="20"/>
              </w:rPr>
            </w:pPr>
            <w:r w:rsidRPr="00474985">
              <w:rPr>
                <w:rFonts w:ascii="Comic Sans MS" w:hAnsi="Comic Sans MS"/>
                <w:sz w:val="20"/>
                <w:szCs w:val="20"/>
              </w:rPr>
              <w:t>DOCENTE</w:t>
            </w:r>
          </w:p>
        </w:tc>
        <w:tc>
          <w:tcPr>
            <w:tcW w:w="4472" w:type="dxa"/>
          </w:tcPr>
          <w:p w:rsidR="00746808" w:rsidRPr="00474985" w:rsidRDefault="00746808" w:rsidP="00D312D9">
            <w:pPr>
              <w:rPr>
                <w:rFonts w:ascii="Comic Sans MS" w:hAnsi="Comic Sans MS"/>
                <w:sz w:val="20"/>
                <w:szCs w:val="20"/>
              </w:rPr>
            </w:pPr>
            <w:r w:rsidRPr="00474985">
              <w:rPr>
                <w:rFonts w:ascii="Comic Sans MS" w:hAnsi="Comic Sans MS"/>
                <w:sz w:val="20"/>
                <w:szCs w:val="20"/>
              </w:rPr>
              <w:t>DOTT. MASSIMO LABRA</w:t>
            </w:r>
          </w:p>
          <w:p w:rsidR="00746808" w:rsidRPr="00474985" w:rsidRDefault="00746808" w:rsidP="00D312D9">
            <w:pPr>
              <w:rPr>
                <w:rFonts w:ascii="Comic Sans MS" w:hAnsi="Comic Sans MS"/>
                <w:sz w:val="20"/>
                <w:szCs w:val="20"/>
              </w:rPr>
            </w:pPr>
            <w:r w:rsidRPr="00474985">
              <w:rPr>
                <w:rFonts w:ascii="Comic Sans MS" w:hAnsi="Comic Sans MS"/>
                <w:sz w:val="20"/>
                <w:szCs w:val="20"/>
              </w:rPr>
              <w:t>02 6448 3472</w:t>
            </w:r>
          </w:p>
          <w:p w:rsidR="00746808" w:rsidRPr="00474985" w:rsidRDefault="00746808" w:rsidP="00D312D9">
            <w:pPr>
              <w:ind w:right="72"/>
              <w:rPr>
                <w:rFonts w:ascii="Comic Sans MS" w:hAnsi="Comic Sans MS"/>
                <w:sz w:val="20"/>
                <w:szCs w:val="20"/>
              </w:rPr>
            </w:pPr>
            <w:hyperlink r:id="rId42" w:history="1">
              <w:r w:rsidRPr="00474985">
                <w:rPr>
                  <w:rStyle w:val="Hyperlink"/>
                  <w:rFonts w:ascii="Comic Sans MS" w:hAnsi="Comic Sans MS"/>
                  <w:sz w:val="20"/>
                  <w:szCs w:val="20"/>
                </w:rPr>
                <w:t>massimo.labra@unimib.it</w:t>
              </w:r>
            </w:hyperlink>
          </w:p>
        </w:tc>
      </w:tr>
    </w:tbl>
    <w:p w:rsidR="00746808" w:rsidRPr="00474985" w:rsidRDefault="00746808" w:rsidP="00367365">
      <w:pPr>
        <w:ind w:left="180" w:right="1798"/>
        <w:rPr>
          <w:rFonts w:ascii="Comic Sans MS" w:hAnsi="Comic Sans M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367365">
      <w:pPr>
        <w:ind w:left="180" w:right="45"/>
        <w:jc w:val="both"/>
        <w:rPr>
          <w:rFonts w:ascii="Comic Sans MS" w:hAnsi="Comic Sans MS"/>
          <w:smallCaps/>
          <w:sz w:val="20"/>
          <w:szCs w:val="20"/>
        </w:rPr>
      </w:pPr>
      <w:r w:rsidRPr="00474985">
        <w:rPr>
          <w:rFonts w:ascii="Comic Sans MS" w:hAnsi="Comic Sans MS"/>
          <w:sz w:val="20"/>
          <w:szCs w:val="20"/>
        </w:rPr>
        <w:t xml:space="preserve">Il corso si propone di presentare le caratteristiche dei principali taxa vegetali a partire dalle alghe sino alle piante superiodi con l'obiettivo di apprendere le basi della diversità biologica e l'importanza delle diverse tappe evolutive. </w:t>
      </w:r>
    </w:p>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Raven P.H.M, Evert R.F. e Eichhorn S.E., Biologia delle Piante, Zanichelli, VI edizione</w:t>
      </w:r>
    </w:p>
    <w:p w:rsidR="00746808" w:rsidRPr="00474985" w:rsidRDefault="00746808" w:rsidP="00FC4DBA">
      <w:pPr>
        <w:ind w:left="180"/>
        <w:jc w:val="both"/>
        <w:rPr>
          <w:rFonts w:ascii="Comic Sans MS" w:hAnsi="Comic Sans MS"/>
          <w:sz w:val="20"/>
          <w:szCs w:val="20"/>
        </w:rPr>
      </w:pPr>
      <w:r w:rsidRPr="00474985">
        <w:rPr>
          <w:rFonts w:ascii="Comic Sans MS" w:hAnsi="Comic Sans MS"/>
          <w:sz w:val="20"/>
          <w:szCs w:val="20"/>
        </w:rPr>
        <w:t>- Grassi F., Labra M., Sala F. 2005. Introduzione alla biodiversità del mondo vegetale. PICCIN.</w:t>
      </w:r>
    </w:p>
    <w:p w:rsidR="00746808" w:rsidRPr="00474985" w:rsidRDefault="00746808" w:rsidP="00FC4DBA">
      <w:pPr>
        <w:ind w:left="180"/>
        <w:jc w:val="both"/>
        <w:rPr>
          <w:rFonts w:ascii="Comic Sans MS" w:hAnsi="Comic Sans MS"/>
          <w:sz w:val="20"/>
          <w:szCs w:val="20"/>
        </w:rPr>
      </w:pPr>
      <w:r w:rsidRPr="00474985">
        <w:rPr>
          <w:rFonts w:ascii="Comic Sans MS" w:hAnsi="Comic Sans MS"/>
          <w:sz w:val="20"/>
          <w:szCs w:val="20"/>
        </w:rPr>
        <w:t>- Judd W.S., Campbell C.S., Kellogg EA. Botanica Sistematica. Un approccio filogenetico. PICCIN</w:t>
      </w:r>
    </w:p>
    <w:p w:rsidR="00746808" w:rsidRPr="00474985" w:rsidRDefault="00746808" w:rsidP="00367365">
      <w:pPr>
        <w:ind w:left="180" w:right="45"/>
        <w:jc w:val="both"/>
        <w:rPr>
          <w:rFonts w:ascii="Comic Sans MS" w:hAnsi="Comic Sans MS"/>
          <w:sz w:val="20"/>
          <w:szCs w:val="20"/>
        </w:rPr>
      </w:pPr>
    </w:p>
    <w:p w:rsidR="00746808" w:rsidRPr="00474985" w:rsidRDefault="00746808" w:rsidP="00367365">
      <w:pPr>
        <w:ind w:left="180" w:right="45"/>
        <w:jc w:val="both"/>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367365">
      <w:pPr>
        <w:ind w:left="180" w:right="45"/>
        <w:jc w:val="both"/>
        <w:rPr>
          <w:rFonts w:ascii="Comic Sans MS" w:hAnsi="Comic Sans MS"/>
          <w:b/>
          <w:smallCaps/>
          <w:sz w:val="20"/>
          <w:szCs w:val="20"/>
        </w:rPr>
      </w:pP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Struttura, biologia delle alghe: caratteri dei principali taxa. Importanza ecologica di questi organismi. L'emersione delle acque. I problemi della vita sulla terra emersa e le diverse strategie adottate per risolverli da parte delle briofite, crittogame vascolari (origine filogenetica del fusto, foglie e radici) e spermatofite. Relazioni evolutive tra alghe e piante superiori.</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Confronto tra briofite e tracheofite sporificanti liberamente. La comparsa delle spermatofite. Eterosporia ed origine del seme. La comparsa ed il ruolo del fiore e del frutto. La doppia fecondazione delle Agiosperme. Impollinazione, disseminazione e germinazione. </w:t>
      </w:r>
    </w:p>
    <w:p w:rsidR="00746808" w:rsidRPr="00474985" w:rsidRDefault="00746808" w:rsidP="00367365">
      <w:pPr>
        <w:ind w:left="180" w:right="45"/>
        <w:jc w:val="both"/>
        <w:rPr>
          <w:rFonts w:ascii="Comic Sans MS" w:hAnsi="Comic Sans MS"/>
          <w:sz w:val="20"/>
          <w:szCs w:val="20"/>
        </w:rPr>
      </w:pPr>
      <w:r w:rsidRPr="00474985">
        <w:rPr>
          <w:rFonts w:ascii="Comic Sans MS" w:hAnsi="Comic Sans MS"/>
          <w:sz w:val="20"/>
          <w:szCs w:val="20"/>
        </w:rPr>
        <w:t xml:space="preserve">Elementi di tassonomia delle piante terrestri. Il sistema di classificazione dell'APG. Le caratteristiche delle  principali famiglie di Gimnosperme e Angiosperme. </w:t>
      </w:r>
    </w:p>
    <w:p w:rsidR="00746808" w:rsidRPr="00474985" w:rsidRDefault="00746808">
      <w:pPr>
        <w:rPr>
          <w:rFonts w:ascii="Comic Sans MS" w:hAnsi="Comic Sans MS"/>
          <w:sz w:val="20"/>
          <w:szCs w:val="20"/>
        </w:rPr>
      </w:pPr>
    </w:p>
    <w:p w:rsidR="00746808" w:rsidRPr="00586C2F" w:rsidRDefault="00746808" w:rsidP="00367365">
      <w:pPr>
        <w:jc w:val="center"/>
        <w:rPr>
          <w:rFonts w:ascii="Comic Sans MS" w:hAnsi="Comic Sans MS" w:cs="Arial"/>
          <w:b/>
          <w:sz w:val="22"/>
          <w:szCs w:val="22"/>
        </w:rPr>
      </w:pPr>
      <w:r w:rsidRPr="00474985">
        <w:rPr>
          <w:rFonts w:ascii="Comic Sans MS" w:hAnsi="Comic Sans MS" w:cs="Arial"/>
          <w:b/>
          <w:sz w:val="20"/>
          <w:szCs w:val="20"/>
        </w:rPr>
        <w:br w:type="page"/>
      </w:r>
      <w:r w:rsidRPr="00586C2F">
        <w:rPr>
          <w:rFonts w:ascii="Comic Sans MS" w:hAnsi="Comic Sans MS" w:cs="Arial"/>
          <w:b/>
          <w:sz w:val="22"/>
          <w:szCs w:val="22"/>
        </w:rPr>
        <w:t>Università degli Studi di Milano-Bicocca</w:t>
      </w:r>
    </w:p>
    <w:p w:rsidR="00746808" w:rsidRPr="00586C2F" w:rsidRDefault="00746808" w:rsidP="00367365">
      <w:pPr>
        <w:rPr>
          <w:rFonts w:ascii="Comic Sans MS" w:hAnsi="Comic Sans MS" w:cs="Arial"/>
          <w:sz w:val="22"/>
          <w:szCs w:val="22"/>
        </w:rPr>
      </w:pPr>
    </w:p>
    <w:p w:rsidR="00746808" w:rsidRPr="00586C2F" w:rsidRDefault="00746808" w:rsidP="00367365">
      <w:pPr>
        <w:rPr>
          <w:rFonts w:ascii="Comic Sans MS" w:hAnsi="Comic Sans MS" w:cs="Arial"/>
          <w:sz w:val="22"/>
          <w:szCs w:val="22"/>
        </w:rPr>
      </w:pPr>
    </w:p>
    <w:p w:rsidR="00746808" w:rsidRPr="00586C2F" w:rsidRDefault="00746808" w:rsidP="00367365">
      <w:pPr>
        <w:jc w:val="center"/>
        <w:rPr>
          <w:rFonts w:ascii="Comic Sans MS" w:hAnsi="Comic Sans MS" w:cs="Arial"/>
          <w:b/>
          <w:sz w:val="22"/>
          <w:szCs w:val="22"/>
        </w:rPr>
      </w:pPr>
      <w:r>
        <w:rPr>
          <w:rFonts w:ascii="Comic Sans MS" w:hAnsi="Comic Sans MS" w:cs="Arial"/>
          <w:b/>
          <w:sz w:val="22"/>
          <w:szCs w:val="22"/>
        </w:rPr>
        <w:t>Scuola di Scienze</w:t>
      </w:r>
    </w:p>
    <w:p w:rsidR="00746808" w:rsidRPr="00586C2F" w:rsidRDefault="00746808" w:rsidP="00367365">
      <w:pPr>
        <w:rPr>
          <w:rFonts w:ascii="Comic Sans MS" w:hAnsi="Comic Sans MS" w:cs="Arial"/>
          <w:sz w:val="22"/>
          <w:szCs w:val="22"/>
        </w:rPr>
      </w:pPr>
    </w:p>
    <w:p w:rsidR="00746808" w:rsidRPr="00586C2F" w:rsidRDefault="00746808" w:rsidP="00367365">
      <w:pPr>
        <w:rPr>
          <w:rFonts w:ascii="Comic Sans MS" w:hAnsi="Comic Sans MS" w:cs="Arial"/>
          <w:sz w:val="22"/>
          <w:szCs w:val="22"/>
        </w:rPr>
      </w:pPr>
    </w:p>
    <w:p w:rsidR="00746808" w:rsidRPr="00586C2F" w:rsidRDefault="00746808" w:rsidP="00367365">
      <w:pPr>
        <w:jc w:val="center"/>
        <w:rPr>
          <w:rFonts w:ascii="Comic Sans MS" w:hAnsi="Comic Sans MS" w:cs="Arial"/>
          <w:b/>
          <w:sz w:val="22"/>
          <w:szCs w:val="22"/>
        </w:rPr>
      </w:pPr>
      <w:r w:rsidRPr="00586C2F">
        <w:rPr>
          <w:rFonts w:ascii="Comic Sans MS" w:hAnsi="Comic Sans MS" w:cs="Arial"/>
          <w:b/>
          <w:sz w:val="22"/>
          <w:szCs w:val="22"/>
        </w:rPr>
        <w:t>Corso di Laurea in Biologia, Classe di appartenenza: LM 6</w:t>
      </w:r>
    </w:p>
    <w:p w:rsidR="00746808" w:rsidRPr="00586C2F" w:rsidRDefault="00746808" w:rsidP="00367365">
      <w:pPr>
        <w:jc w:val="center"/>
        <w:rPr>
          <w:rFonts w:ascii="Comic Sans MS" w:hAnsi="Comic Sans MS" w:cs="Arial"/>
          <w:b/>
          <w:sz w:val="22"/>
          <w:szCs w:val="22"/>
        </w:rPr>
      </w:pPr>
      <w:r w:rsidRPr="00586C2F">
        <w:rPr>
          <w:rFonts w:ascii="Comic Sans MS" w:hAnsi="Comic Sans MS" w:cs="Arial"/>
          <w:b/>
          <w:sz w:val="22"/>
          <w:szCs w:val="22"/>
        </w:rPr>
        <w:t>Nome inglese del Corso: Biology</w:t>
      </w:r>
    </w:p>
    <w:p w:rsidR="00746808" w:rsidRPr="00586C2F" w:rsidRDefault="00746808" w:rsidP="00367365">
      <w:pPr>
        <w:jc w:val="center"/>
        <w:rPr>
          <w:rFonts w:ascii="Comic Sans MS" w:hAnsi="Comic Sans MS" w:cs="Arial"/>
          <w:sz w:val="22"/>
          <w:szCs w:val="22"/>
        </w:rPr>
      </w:pPr>
    </w:p>
    <w:p w:rsidR="00746808" w:rsidRPr="00586C2F" w:rsidRDefault="00746808" w:rsidP="00367365">
      <w:pPr>
        <w:jc w:val="center"/>
        <w:rPr>
          <w:rFonts w:ascii="Comic Sans MS" w:hAnsi="Comic Sans MS" w:cs="Arial"/>
          <w:sz w:val="22"/>
          <w:szCs w:val="22"/>
        </w:rPr>
      </w:pPr>
    </w:p>
    <w:p w:rsidR="00746808" w:rsidRPr="00586C2F" w:rsidRDefault="00746808" w:rsidP="00367365">
      <w:pPr>
        <w:jc w:val="center"/>
        <w:rPr>
          <w:rFonts w:ascii="Comic Sans MS" w:hAnsi="Comic Sans MS" w:cs="Arial"/>
          <w:b/>
          <w:sz w:val="22"/>
          <w:szCs w:val="22"/>
        </w:rPr>
      </w:pPr>
      <w:r w:rsidRPr="00586C2F">
        <w:rPr>
          <w:rFonts w:ascii="Comic Sans MS" w:hAnsi="Comic Sans MS" w:cs="Arial"/>
          <w:b/>
          <w:sz w:val="22"/>
          <w:szCs w:val="22"/>
        </w:rPr>
        <w:t>REGOLAMENTO DIDATTICO – ANNO ACCADEMICO 2013/2014</w:t>
      </w:r>
    </w:p>
    <w:p w:rsidR="00746808" w:rsidRPr="00474985" w:rsidRDefault="00746808" w:rsidP="00367365">
      <w:pPr>
        <w:jc w:val="center"/>
        <w:rPr>
          <w:rFonts w:ascii="Comic Sans MS" w:hAnsi="Comic Sans MS" w:cs="Arial"/>
          <w:b/>
          <w:sz w:val="20"/>
          <w:szCs w:val="20"/>
        </w:rPr>
      </w:pPr>
    </w:p>
    <w:p w:rsidR="00746808" w:rsidRPr="00474985" w:rsidRDefault="00746808" w:rsidP="00367365">
      <w:pPr>
        <w:jc w:val="both"/>
        <w:rPr>
          <w:rFonts w:ascii="Comic Sans MS" w:hAnsi="Comic Sans MS" w:cs="Arial"/>
          <w:b/>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 xml:space="preserve">Denominazione del corso di studio e classe di appartenenza </w:t>
      </w:r>
    </w:p>
    <w:p w:rsidR="00746808" w:rsidRPr="00474985" w:rsidRDefault="00746808" w:rsidP="00367365">
      <w:pPr>
        <w:ind w:right="-82"/>
        <w:jc w:val="both"/>
        <w:rPr>
          <w:rFonts w:ascii="Comic Sans MS" w:hAnsi="Comic Sans MS" w:cs="Arial"/>
          <w:sz w:val="20"/>
          <w:szCs w:val="20"/>
        </w:rPr>
      </w:pPr>
      <w:r w:rsidRPr="00474985">
        <w:rPr>
          <w:rFonts w:ascii="Comic Sans MS" w:hAnsi="Comic Sans MS" w:cs="Arial"/>
          <w:sz w:val="20"/>
          <w:szCs w:val="20"/>
        </w:rPr>
        <w:t>E’ istituito presso l’Università di MILANO-BICOCCA (</w:t>
      </w:r>
      <w:r>
        <w:rPr>
          <w:rFonts w:ascii="Comic Sans MS" w:hAnsi="Comic Sans MS" w:cs="Arial"/>
          <w:sz w:val="20"/>
          <w:szCs w:val="20"/>
        </w:rPr>
        <w:t>Scuola di Scienze</w:t>
      </w:r>
      <w:r w:rsidRPr="00474985">
        <w:rPr>
          <w:rFonts w:ascii="Comic Sans MS" w:hAnsi="Comic Sans MS" w:cs="Arial"/>
          <w:sz w:val="20"/>
          <w:szCs w:val="20"/>
        </w:rPr>
        <w:t>) il Corso di Laurea Magistrale in BIOLOGIA, della Classe delle lauree magistrali in Biologia (LM-6) in conformità con il relativo Ordinamento Didattico disciplinato nel Regolamento Didattico di Ateneo.</w:t>
      </w:r>
    </w:p>
    <w:p w:rsidR="00746808" w:rsidRPr="00474985" w:rsidRDefault="00746808" w:rsidP="00367365">
      <w:pPr>
        <w:ind w:right="-82"/>
        <w:jc w:val="both"/>
        <w:rPr>
          <w:rFonts w:ascii="Comic Sans MS" w:hAnsi="Comic Sans MS" w:cs="Arial"/>
          <w:sz w:val="20"/>
          <w:szCs w:val="20"/>
        </w:rPr>
      </w:pPr>
    </w:p>
    <w:p w:rsidR="00746808" w:rsidRPr="00474985" w:rsidRDefault="00746808" w:rsidP="00367365">
      <w:pPr>
        <w:ind w:right="-82"/>
        <w:jc w:val="both"/>
        <w:rPr>
          <w:rFonts w:ascii="Comic Sans MS" w:hAnsi="Comic Sans MS" w:cs="Arial"/>
          <w:b/>
          <w:sz w:val="20"/>
          <w:szCs w:val="20"/>
        </w:rPr>
      </w:pPr>
      <w:r w:rsidRPr="00474985">
        <w:rPr>
          <w:rFonts w:ascii="Comic Sans MS" w:hAnsi="Comic Sans MS" w:cs="Arial"/>
          <w:b/>
          <w:sz w:val="20"/>
          <w:szCs w:val="20"/>
        </w:rPr>
        <w:t>Presentazione</w:t>
      </w:r>
    </w:p>
    <w:p w:rsidR="00746808" w:rsidRPr="00474985" w:rsidRDefault="00746808" w:rsidP="00367365">
      <w:pPr>
        <w:ind w:right="-82"/>
        <w:jc w:val="both"/>
        <w:rPr>
          <w:rFonts w:ascii="Comic Sans MS" w:hAnsi="Comic Sans MS" w:cs="Arial"/>
          <w:sz w:val="20"/>
          <w:szCs w:val="20"/>
        </w:rPr>
      </w:pPr>
      <w:r w:rsidRPr="00474985">
        <w:rPr>
          <w:rFonts w:ascii="Comic Sans MS" w:hAnsi="Comic Sans MS" w:cs="Arial"/>
          <w:sz w:val="20"/>
          <w:szCs w:val="20"/>
        </w:rPr>
        <w:t>Il corso prevede l'acquisizione di 120 crediti formativi in due anni, per complessivi 11 esami. Il corso di laurea porta al conseguimento del titolo di Laurea Magistrale in Biologia. Il titolo dà accesso, previo superamento di prova di ammissione, a corsi di Master di II livello e ai Dottorati di Ricerca.</w:t>
      </w:r>
    </w:p>
    <w:p w:rsidR="00746808" w:rsidRPr="00474985" w:rsidRDefault="00746808" w:rsidP="00367365">
      <w:pPr>
        <w:ind w:right="-82"/>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b/>
          <w:sz w:val="20"/>
          <w:szCs w:val="20"/>
        </w:rPr>
        <w:t>Obiettivi formativi specifici e descrizione del percorso formativo</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Il Corso di Laurea Magistrale in Biologia ha l'obiettivo di formare figure professionali di elevato livello, caratterizzate da capacità di innovazione. Queste figure sono destinate in modo particolare all'attività di formazione superiore e ricerca nel campo delle scienze della vita, ma possiedono conoscenze adeguate a ricoprire ruoli tecnico-gestionali nell'industria (farmacologica, biotecnologica e alimentare) e nei servizi per la tutela della salute e dell'ambiente. Gli insegnamenti del Corso di Laurea Magistrale in Biologia consentono allo studente di conferire al proprio percorso di studio una diversa caratterizzazione, con le seguenti specificità tematiche: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1) con accento sulla struttura delle molecole biologiche, sulla sua codifica genetica e sulle metodologie di manipolazione genica;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2) destinato ad approfondire gli aspetti morfo-funzionali, dal livello molecolare a quello di organismo, con riferimento ai meccanismi di malattia e di azione dei farmaci;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3) rivolto all'applicazione delle discipline biologiche allo studio e al monitoraggio dell'ambiente.</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In ogni caso, obiettivi del corso di laurea sono l'acquisizione da parte dello studente di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conoscenza approfondita delle discipline biologiche e delle loro più recenti evoluzioni, con l'obiettivo di generare capacità di innovazione.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 conoscenza teorica e pratica  relativa alle metodologie attuali di indagine e ricerca in campo biologico; familiarità con i metodi di analisi statistica e presentazione dei dati e con le applicazioni dell'informatica in campo biologico.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familiarità con l'utilizzo di banche dati informatizzate e con tutti i mezzi attuali di reperimento dell'informazione; capacità di lettura critica della letteratura scientifica internazionale;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progettualità nello sviluppo di protocolli di studio e nella soluzione dei problemi tecnici relativi all'attività di ricerca;</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familiarità con la pratica generale di laboratorio e conoscenza di almeno una specifica metodica di indagine a livello di ricerca.</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Risultati di apprendimento attesi:</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Formazione di base </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Le discipline di base sono propedeutiche per la comprensione e l'approfondimento delle discipline strettamente biologiche. In particolare, in tale ambito rientrano conoscenze matematiche, fisiche, di chimica generale e di chimica organica, che costituiscono l'indispensabile bagaglio conoscitivo per un adeguato approfondimento dei fenomeni biologici nelle loro varie articolazioni.</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Il possesso di tali conoscenze è un prerequisito indispensabile in vista di una adeguata comprensione delle proprietà dei sistemi e dei processi biologici. Il loro utilizzo sarà richiesto in misura maggiore o minore virtualmente in tutti i diversi contesti applicativi.</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Formazione fisiomolecolare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Le discipline che rientrano in questo ambito includono le conoscenze fondamentali della moderna biologia, quali genetica, fisiologia, biochimica e biologia cellulare e molecolare. Dopo l'acquisizione delle discipline di base, nel percorso degli studi verranno impartite solide conoscenze di ciascuna di queste discipline, così da introdurre lo studente nei distinti e complementari approcci metodologici che sono propri di ciascuna di esse. </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Tali conoscenze consentiranno agli studenti di affrontare con capacità critica e progettuale, sia sul piano sperimentale sia nell'approfondimento bibliografico, le problematiche che sono tipiche di ciascuna delle discipline menzionate.</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Formazione bioecologica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La formazione in ambito bioecologico si prefigge di fornire allo studente gli strumenti indispensabili per comprendere le dinamiche degli ecosistemi e gli effetti della loro perturbazione da parte dell'impatto antropico, con particolare riguardo agli effetti sulla biodiversità. Oltre a metodologie proprie della disciplina, gli approcci bioecologici si avvalgono oggi delle metodologie molecolari più avanzate (genetica, biologia molecolare, biochimica).</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Capacità di applicare conoscenza e comprensione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Tali conoscenze consentiranno agli studenti di affrontare con capacità critica e progettuale, sia sul piano sperimentale sia nell'approfondimento bibliografico, le problematiche che sono tipiche di ciascuna delle discipline menzionate.</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Autonomia di giudizio</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L’autonomia di giudizio richiesta a questo livello comprende la familiarità con l’analisi statistica dei dati sperimentali, l’interpretazione critica dei suoi risultati e la capacità di valutare la misura in cui un concetto sia generalizzabile a contesti diversi da quello in cui è stato sviluppato.</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Abilità comunicative</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L’attività relativa alla prova finale richiede allo studente di affrontare in modo sistematico la letteratura internazionale, di comunicare e discutere con i colleghi i risultati del proprio lavoro di ricerca e, infine, di organizzarli in un documento con la struttura tipica degli articoli scientifici.</w:t>
      </w:r>
    </w:p>
    <w:p w:rsidR="00746808" w:rsidRPr="00474985" w:rsidRDefault="00746808" w:rsidP="00430D2E">
      <w:pPr>
        <w:ind w:right="-82"/>
        <w:jc w:val="both"/>
        <w:rPr>
          <w:rFonts w:ascii="Comic Sans MS" w:hAnsi="Comic Sans MS" w:cs="Arial"/>
          <w:sz w:val="20"/>
          <w:szCs w:val="20"/>
        </w:rPr>
      </w:pP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 xml:space="preserve">Capacità di apprendimento </w:t>
      </w:r>
    </w:p>
    <w:p w:rsidR="00746808" w:rsidRPr="00474985" w:rsidRDefault="00746808" w:rsidP="00430D2E">
      <w:pPr>
        <w:ind w:right="-82"/>
        <w:jc w:val="both"/>
        <w:rPr>
          <w:rFonts w:ascii="Comic Sans MS" w:hAnsi="Comic Sans MS" w:cs="Arial"/>
          <w:sz w:val="20"/>
          <w:szCs w:val="20"/>
        </w:rPr>
      </w:pPr>
      <w:r w:rsidRPr="00474985">
        <w:rPr>
          <w:rFonts w:ascii="Comic Sans MS" w:hAnsi="Comic Sans MS" w:cs="Arial"/>
          <w:sz w:val="20"/>
          <w:szCs w:val="20"/>
        </w:rPr>
        <w:t>La capacità di apprendimento richiesta è quella idonea ad avviare ad occupazioni in cui lo studio continua ad essere parte integrante e fondamentale del lavoro.</w:t>
      </w:r>
    </w:p>
    <w:p w:rsidR="00746808" w:rsidRPr="00474985" w:rsidRDefault="00746808" w:rsidP="00430D2E">
      <w:pPr>
        <w:ind w:right="-82"/>
        <w:jc w:val="both"/>
        <w:rPr>
          <w:rFonts w:ascii="Comic Sans MS" w:hAnsi="Comic Sans MS" w:cs="Arial"/>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Profili professionali e sbocchi occupazionali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xml:space="preserve">Le competenze professionali acquisibili con il Corso di Laurea Magistrale in Biologia (laurea di II livello) sono destinate primariamente all’attività di ricerca biologica di base (prevalentemente in ambito accademico), alle attività di ricerca applicativa e sviluppo (prevalentemente presso aziende) </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xml:space="preserve">Le competenze professionali dei laureati in Scienze Biologiche (primo ciclo) sono richieste nei seguenti ambiti occupazionali: </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nelle attività di analisi e controllo nella produzione bio-sanitaria, farmaceutica, biotecnologica, zootecnica, agro-alimentare ed ittica, florovivaistica etc.</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nell’erogazione di servizi sanitari o di controllo e gestione dell’ambiente e della salute pubblica.</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nei campi della valutazione di impatto ambientale, della elaborazione di progetti per la conservazione e per il ripristino dell’ambiente.</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xml:space="preserve">- dove si debbano classificare, gestire e utilizzare organismi viventi e loro costituenti, e gestire il rapporto fra sviluppo e qualità dell’ambiente. </w:t>
      </w:r>
    </w:p>
    <w:p w:rsidR="00746808" w:rsidRPr="00474985" w:rsidRDefault="00746808" w:rsidP="007C3C71">
      <w:pPr>
        <w:jc w:val="both"/>
        <w:rPr>
          <w:rFonts w:ascii="Comic Sans MS" w:hAnsi="Comic Sans MS" w:cs="Arial"/>
          <w:sz w:val="20"/>
          <w:szCs w:val="20"/>
        </w:rPr>
      </w:pP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Gli sbocchi professionali dei laureati in Scienze Biologiche (primo ciclo) sono:</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nelle Università ed Enti di ricerca pubblici e privati in ambito farmaceutico, biotecnologico, zootecnico, agro-alimentare ed ittico, florovivaistica etc.</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xml:space="preserve">- negli Enti pubblici e privati operanti nell’erogazione diretta di servizi sanitari </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negli studi professionali multidisciplinari impegnati nei campi della valutazione di impatto ambientale, della elaborazione di progetti per la conservazione e per il ripristino dell’ambiente.</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 xml:space="preserve">- in Enti, pubblici e privati dove si debbano classificare, gestire e utilizzare organismi viventi e loro costituenti, e gestire il rapporto fra sviluppo e qualità dell’ambiente. </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La figura professionale di Biologo è riconosciuta e tutelata da uno specifico Albo Professionale. Per il laureato di I livello è prevista l’iscrizione all’Albo B dell’Ordine Nazionale dei Biologi (Biologo-junior), previo superamento di un Esame di Stato.</w:t>
      </w:r>
    </w:p>
    <w:p w:rsidR="00746808" w:rsidRPr="00474985" w:rsidRDefault="00746808" w:rsidP="007C3C71">
      <w:pPr>
        <w:jc w:val="both"/>
        <w:rPr>
          <w:rFonts w:ascii="Comic Sans MS" w:hAnsi="Comic Sans MS" w:cs="Arial"/>
          <w:sz w:val="20"/>
          <w:szCs w:val="20"/>
        </w:rPr>
      </w:pP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Secondo la classificazione ISTAT, il corso di laurea  prepara alle professioni di: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Biologi e professioni assimilate</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Biochimici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Biofisici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Botanici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Zoologi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Ecologi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Farmacologi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Microbiologi</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Ricercatori e tecnici laureati nelle scienze biologiche</w:t>
      </w:r>
    </w:p>
    <w:p w:rsidR="00746808" w:rsidRPr="00474985" w:rsidRDefault="00746808" w:rsidP="007C3C71">
      <w:pPr>
        <w:jc w:val="both"/>
        <w:rPr>
          <w:rFonts w:ascii="Comic Sans MS" w:hAnsi="Comic Sans MS" w:cs="Arial"/>
          <w:sz w:val="20"/>
          <w:szCs w:val="20"/>
        </w:rPr>
      </w:pPr>
      <w:r w:rsidRPr="00474985">
        <w:rPr>
          <w:rFonts w:ascii="Comic Sans MS" w:hAnsi="Comic Sans MS" w:cs="Arial"/>
          <w:sz w:val="20"/>
          <w:szCs w:val="20"/>
        </w:rPr>
        <w:t>Ricercatori e tecnici laureati nelle scienze mediche</w:t>
      </w:r>
    </w:p>
    <w:p w:rsidR="00746808" w:rsidRPr="00474985" w:rsidRDefault="00746808" w:rsidP="007C3C71">
      <w:pPr>
        <w:jc w:val="both"/>
        <w:rPr>
          <w:rFonts w:ascii="Comic Sans MS" w:hAnsi="Comic Sans MS" w:cs="Arial"/>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Norme relative all’accesso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Per essere ammessi al Corso di Laurea Magistrale in Biologia occorre essere in possesso della Laurea o del Diploma universitario di durata triennale, ovvero di titolo di studio conseguito all’estero, riconosciuto idoneo. In particolare, possono essere ammessi alla Laurea Magistrale in Biologia i laureati delle Lauree Triennali delle Scuole di Scienze, di Biotecnologie, Scienze Naturali, Farmacia, Medicina e Chirurgia e Ingegneria di qualunque Ateneo che dimostrino di possedere le competenze necessarie per seguire con profitto gli insegnamenti del Corso di Laurea. A questo scopo, è previsto un colloquio di valutazione delle conoscenze dello studente che precede l’inizio delle attività didattiche; le diverse date e le modalità di svolgimento dei colloqui saranno diffuse con appositi avvisi. Il colloquio verterà sulle conoscenze fondamentali in campo morfologico, genetico, biochimico-molecolare, funzionale ed ecologico necessarie alla comprensione delle discipline del percorso formativo prescelto. Si rinvia al sito web del corso di laurea (www.biologia.unimib.it) per ulteriori dettagli sui contenuti oggetto del colloquio e sui relativi testi di riferimento.</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b/>
          <w:sz w:val="20"/>
          <w:szCs w:val="20"/>
        </w:rPr>
        <w:t>Organizzazione del corso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Attività formative caratterizzanti e affini o integrative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Il Corso di Laurea è articolato in attività formative dedicate all’approfondimento di tematiche e professionalità specifiche per un totale di 120 crediti, distribuiti in due anni.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percorso di studi prevede le seguenti: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Attività formative caratterizzanti: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Discipline del settore Biodiversità e ambiente: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EVOLUZIONE MOLECOLARE - SSD BIO/05- 6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BIOLOGIA QUANTITATIVA - SSD BIO/07 - 6 CFU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EMBRIOLOGIA - SSD BIO/06 - 6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Discipline del settore biomolecolare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BIOLOGIA MOLECOLARE DEGLI EUCARIOTI- SSD BIO/11 - 6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METODOLOGIE BIOCHIMICHE - SSD BIO/10 - 6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FISIOLOGIA MOLECOLARE DELLE PIANTE - SSD BIO/04 - 6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MICROBIOLOGIA MOLECOLARE - SSD BIO/19 - 6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DELLO SVILUPPO E DEL DIFFERENZIAMENTO - SSD BIO/18 - 6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Discipline del settore biomedico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FISIOLOGIA CELLULARE - SSD BIO/09 - 6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FARMACOLOGIA DEI CHEMIOTERAPICI - SSD BIO/14 - 6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LABORATORIO DI STATISTICA - SSD MED/01 - 6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IMMUNOLOGIA APPLICATA - SSD MED/04 - 6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Attività affini ed integrative: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BIODIVERSITA' VEGETALE - SSD BIO/01 - 6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BIOGEOGRAFIA - SSD BIO/05 - 6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ANALISI E GESTIONE DI BIOCENOSI - SSD BIO/07 - 6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SIMBIOSI - SSD BIO/05 - 6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BIOLOGIA COMPUTAZIONALE - SSD BIO/10 - 6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BIOCHIMICA DELLE PROTEINE - SSD BIO/10 - 6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PATOLOGIE DEL METABOLISMO - SSD BIO/10 - 6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NEUROSCIENZE - SSD BIO/09 - 6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FISIOPATOLOGIA CARDIOVASCOLARE - SSD BIO/09 - 6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MOLECOLARE - SSD BIO/18 - 6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ONCOLOGIA MOLECOLARE E CELLULARE - SSD BIO/13 - 6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OMEOSTASI CELLULARE NEI TESSUTI SOMATICI E CELLULE STAMINALI - SSD BIO/13 - 6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CITOGENETICA - SSD BIO/18 - 6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UMANA - SSD BIO/18 - 6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Sulla base dell'Offerta formativa sono previsti i seguenti insegnamenti: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Primo anno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Evoluzione molecolare – 6 CFU – SSD BIO/05</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Biologia molecolare degli eucarioti – 6 CFU – BIO/11</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Metodologie biochimiche – 6 CFU – SSD BIO/10</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Fisiologia cellulare – 6 CFU – SSD BIO/09</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studente nell’ambito delle attività caratterizzanti – discipline biodiversità e ambiente - dovrà scegliere 6 CFU tra i seguenti insegnamenti:</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Biologia quantitativa – 6 CFU – SSD BIO/07</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Embriologia – 6 CFU – SSD BIO/06</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studente nell’ambito delle attività caratterizzanti – discipline biomolecolare - dovrà scegliere 6 CFU tra i seguenti insegnamenti:</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Fisiologia molecolare delle piante – 6 CFU – SSD BIO/04</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Microbiologia molecolare – 6 CFU – SSD BIO/19</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dello sviluppo e del differenziamento - 6 CFU - SSD BIO/18</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studente nell’ambito delle attività caratterizzanti – discipline biomediche - dovrà scegliere 6 CFU tra i seguenti insegnamenti:</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Farmacologia dei chemioterapici – 6 CFU – SSD BIO/14</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Immunologia applicata – 6 CFU – MED/04</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studente nell’ambito delle attività affini e integrative dovrà scegliere 12 CFU tra i seguenti insegnamenti: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Biodiversità vegetale – 6 CFU – SSD BIO/01</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Biogeografia – 6 CFU – SSD BIO/05</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Analisi e gestione di biocenosi – 6 CFU – SSD BIO/07</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Simbiosi – 6 CFU – SSD BIO/05</w:t>
      </w:r>
    </w:p>
    <w:p w:rsidR="00746808" w:rsidRPr="00474985" w:rsidRDefault="00746808" w:rsidP="00367365">
      <w:pPr>
        <w:jc w:val="both"/>
        <w:rPr>
          <w:rFonts w:ascii="Comic Sans MS" w:hAnsi="Comic Sans MS" w:cs="Arial"/>
          <w:sz w:val="20"/>
          <w:szCs w:val="20"/>
        </w:rPr>
      </w:pPr>
      <w:r>
        <w:rPr>
          <w:rFonts w:ascii="Comic Sans MS" w:hAnsi="Comic Sans MS" w:cs="Arial"/>
          <w:sz w:val="20"/>
          <w:szCs w:val="20"/>
        </w:rPr>
        <w:t xml:space="preserve">Biologia computazionale </w:t>
      </w:r>
      <w:r w:rsidRPr="00474985">
        <w:rPr>
          <w:rFonts w:ascii="Comic Sans MS" w:hAnsi="Comic Sans MS" w:cs="Arial"/>
          <w:sz w:val="20"/>
          <w:szCs w:val="20"/>
        </w:rPr>
        <w:t>– 6 CFU – SSD BIO/10</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Biochimica delle proteine – 6 CFU – SSD BIO/10</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Patologie del metabolismo – 6 CFU – SSD BIO/10</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Neuroscienze – 6 CFU – SSD BIO/09</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Fisiopatologia cardiovascolare – 6 CFU – SSD BIO/09</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molecolare – 6 CFU – SSD BIO/18</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Oncologia molecolare e cellulare – 6 CFU – SSD BIO/13</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Omeostasi cellulare nei tessuti somatici e cellule staminali – 6 CFU – SSD BIO/13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Citogenetica - 6 CFU - SSD BIO/18</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umana - 6 CFU - SSD BIO/18</w:t>
      </w:r>
    </w:p>
    <w:p w:rsidR="00746808"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Nel secondo anno di corso sono inoltre previste le seguenti attività formative: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Laboratorio di statistica – 6 CFU – SSD MED/01</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Attività per la prova finale – 47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Altre conoscenze utili per inserimento nel mondo del lavoro – 1 CFU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Attività a scelta autonoma dello studente: 12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Attività formative a scelta dello studente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studente potrà scegliere i CFU relativi alle attività formative a scelta (art. 10, comma 5, lettera a) tra tutte le attività formative offerte nei differenti Corsi di Laurea Magistrale dell’Ateneo.</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 xml:space="preserve">Forme didattiche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credito formativo (cfu) corrisponde a un totale di 25 ore di impegno; il numero di tali ore riservate all’attività didattica sono specifiche per tipologia di attività. Le attività didattiche consistono in 1) corsi di lezioni frontali (1 cfu = 7 ore), eventualmente corredate di attività di laboratorio (1 cfu = 10 ore); 2) corsi di laboratorio (1 cfu = 10 ore); 3) attività di tesi (1 cfu = 25 ore). Tutti i corsi vengono tenuti in lingua italiana; la lingua inglese può venire utilizzata in seminari o altre attività didattiche complementari.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Modalità di verifica del profitto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Per i corsi di lezioni frontali il profitto viene valutato mediante esami con punteggio in trentesimi. Gli esami di profitto possono essere orali e/o scritti, in conformità con quanto previsto dal Regolamento Didattico di Ateneo. Per i corsi di laboratorio il profitto viene valutato mediante un colloquio (o relazione scritta), effettuato al termine del corso, che dà luogo ad approvazione o non approvazione dell’attività svolta dallo studente. Lo studente dovrà inoltre presentare i risultati del lavoro sperimentale redigendo la sua tesi di laurea che sarà valutata nell’esame finale.</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Frequenza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La frequenza ai corsi di lezioni frontali è facoltativa, ma vivamente consigliata. La frequenza al laboratorio di Statistica è obbligatoria; è ammessa l’assenza motivata ad un massimo del 25% della durata del corso. La partecipazione alle attività di tesi è certificata dai rispettivi docenti responsabili.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Piano di studio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 Consiglio di Coordinamento Didattico.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Le modalità e le scadenze di presentazione del piano sono definite dall’ Ateneo.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diritto dello studente a sostenere prove di verifica relative a un’attività formativa è subordinato alla presenza dell’attività stessa nell’ultimo piano di studio approvato.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Per quanto non previsto si rinvia al regolamento d’Ateneo per gli studenti.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 xml:space="preserve">Propedeuticità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Non sono previste propedeuticità.</w:t>
      </w:r>
    </w:p>
    <w:p w:rsidR="00746808" w:rsidRPr="00474985" w:rsidRDefault="00746808" w:rsidP="00367365">
      <w:pPr>
        <w:jc w:val="both"/>
        <w:rPr>
          <w:rFonts w:ascii="Comic Sans MS" w:hAnsi="Comic Sans MS" w:cs="Arial"/>
          <w:sz w:val="20"/>
          <w:szCs w:val="20"/>
          <w:u w:val="single"/>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Attività di orientamento e tutorato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corso di laurea organizza attività di orientamento e di tutorato a sostegno degli studenti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u w:val="single"/>
        </w:rPr>
      </w:pPr>
      <w:r w:rsidRPr="00474985">
        <w:rPr>
          <w:rFonts w:ascii="Comic Sans MS" w:hAnsi="Comic Sans MS" w:cs="Arial"/>
          <w:sz w:val="20"/>
          <w:szCs w:val="20"/>
          <w:u w:val="single"/>
        </w:rPr>
        <w:t>Scansione delle attività formative e appelli d’esame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 svolgimento delle attività formative è articolato in due semestri che si svolgono, di norma, nei seguenti periodi: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primo semestre: dal 1 ottobre al 31 gennaio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secondo semestre: dal 1 marzo al 15 giugno</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www.biologia.unimib.it</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Per quanto riguarda il numero minimo di appelli si fa riferimento al Regolamento Didattico di Ateneo.</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b/>
          <w:sz w:val="20"/>
          <w:szCs w:val="20"/>
        </w:rPr>
        <w:t>Prova finale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La prova finale prevede la presentazione di un elaborato scritto (tesi di laurea in lingua italiana o inglese) e la sua discussione (in lingua italiana o inglese a discrezione dello studente) davanti ad una commissione nominata dal Consiglio di Coordinamento Didattico. La tesi è sempre di natura sperimentale e prevede la presentazione di dati scientifici originali prodotti dalla partecipazione ad un progetto di ricerca sotto la guida di un relatore.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superamento della prova finale comporta l’acquisizione di 47 cfu.</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Riconoscimento CFU e modalità di trasferimento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riconoscimento dei CFU acquisiti in attività formative svolte presso altri Corsi di Laurea Magistrale di questo o di altro Ateneo (senza limite per i CFU coinvolti) è soggetto all’approvazione del CCD di Scienze Biologiche su proposta della Commissione Piani di Studio da esso nominata.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10 CFU, fermo restando che il numero massimo di crediti formativi universitari riconoscibili complessivamente  tra corsi di laurea e laurea magistrale è pari a 12. Tale riconoscimento è soggetto all’approvazione del CCD di Scienze Biologiche su proposta della Commissione Piani di Studio da esso nominata.</w:t>
      </w:r>
    </w:p>
    <w:p w:rsidR="00746808" w:rsidRPr="00474985" w:rsidRDefault="00746808" w:rsidP="00367365">
      <w:pPr>
        <w:jc w:val="both"/>
        <w:rPr>
          <w:rFonts w:ascii="Comic Sans MS" w:hAnsi="Comic Sans MS" w:cs="Arial"/>
          <w:b/>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Attività di ricerca a supporto delle attività formative che caratterizzano il profilo del corso di studio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CELLULE DENDRITICHE NELL'IMMUNITA' INNATA E ADATTATIVA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MICROBIOLOGIA E TECNICHE FERMENTATIVE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CHIMICA BIOORGANICA E MEDICA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NEUROFISIOLOGIA E NEUROSCIENZA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BIOCHIMICA DELLE PROTEINE E BIOFISICA: FUNZIONI, INTERAZIONI E CONFORMAZIONE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NANOBIOTECNOLOGIE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ECOBIOLOGIA, ZOOLOGIA, BOTANICA</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GENETICA E BIOLOGIA MOLECOLARE DELLA DIFFERENZIAZIONE CELLULARE</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Vengono svolti presso il Dipartimento numerosi progetti di ricerca a livello sia internazionale sia nazionale. Per i dettagli si rimanda al sito web www.btbs.unimib.it.</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b/>
          <w:sz w:val="20"/>
          <w:szCs w:val="20"/>
        </w:rPr>
        <w:t>Docenti del corso di studio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AMBROSINI ROBERTO</w:t>
      </w:r>
      <w:r>
        <w:rPr>
          <w:rFonts w:ascii="Comic Sans MS" w:hAnsi="Comic Sans MS" w:cs="Arial"/>
          <w:sz w:val="20"/>
          <w:szCs w:val="20"/>
        </w:rPr>
        <w:t xml:space="preserve"> -</w:t>
      </w:r>
      <w:r w:rsidRPr="00474985">
        <w:rPr>
          <w:rFonts w:ascii="Comic Sans MS" w:hAnsi="Comic Sans MS" w:cs="Arial"/>
          <w:sz w:val="20"/>
          <w:szCs w:val="20"/>
        </w:rPr>
        <w:t xml:space="preserve"> BIO/07,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BECCHETTI ANDREA</w:t>
      </w:r>
      <w:r>
        <w:rPr>
          <w:rFonts w:ascii="Comic Sans MS" w:hAnsi="Comic Sans MS" w:cs="Arial"/>
          <w:sz w:val="20"/>
          <w:szCs w:val="20"/>
        </w:rPr>
        <w:t xml:space="preserve"> -</w:t>
      </w:r>
      <w:r w:rsidRPr="00474985">
        <w:rPr>
          <w:rFonts w:ascii="Comic Sans MS" w:hAnsi="Comic Sans MS" w:cs="Arial"/>
          <w:sz w:val="20"/>
          <w:szCs w:val="20"/>
        </w:rPr>
        <w:t xml:space="preserve"> BIO/09,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BENZONI FRANCESCA</w:t>
      </w:r>
      <w:r>
        <w:rPr>
          <w:rFonts w:ascii="Comic Sans MS" w:hAnsi="Comic Sans MS" w:cs="Arial"/>
          <w:sz w:val="20"/>
          <w:szCs w:val="20"/>
        </w:rPr>
        <w:t xml:space="preserve"> -</w:t>
      </w:r>
      <w:r w:rsidRPr="00474985">
        <w:rPr>
          <w:rFonts w:ascii="Comic Sans MS" w:hAnsi="Comic Sans MS" w:cs="Arial"/>
          <w:sz w:val="20"/>
          <w:szCs w:val="20"/>
        </w:rPr>
        <w:t xml:space="preserve"> BIO/05,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CASIRAGHI MAURIZIO</w:t>
      </w:r>
      <w:r>
        <w:rPr>
          <w:rFonts w:ascii="Comic Sans MS" w:hAnsi="Comic Sans MS" w:cs="Arial"/>
          <w:sz w:val="20"/>
          <w:szCs w:val="20"/>
        </w:rPr>
        <w:t xml:space="preserve"> -</w:t>
      </w:r>
      <w:r w:rsidRPr="00474985">
        <w:rPr>
          <w:rFonts w:ascii="Comic Sans MS" w:hAnsi="Comic Sans MS" w:cs="Arial"/>
          <w:sz w:val="20"/>
          <w:szCs w:val="20"/>
        </w:rPr>
        <w:t xml:space="preserve"> BIO/05,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COSTA BARBARA</w:t>
      </w:r>
      <w:r>
        <w:rPr>
          <w:rFonts w:ascii="Comic Sans MS" w:hAnsi="Comic Sans MS" w:cs="Arial"/>
          <w:sz w:val="20"/>
          <w:szCs w:val="20"/>
        </w:rPr>
        <w:t xml:space="preserve"> -</w:t>
      </w:r>
      <w:r w:rsidRPr="00474985">
        <w:rPr>
          <w:rFonts w:ascii="Comic Sans MS" w:hAnsi="Comic Sans MS" w:cs="Arial"/>
          <w:sz w:val="20"/>
          <w:szCs w:val="20"/>
        </w:rPr>
        <w:t xml:space="preserve"> BIO/14,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FUSI PAOLA</w:t>
      </w:r>
      <w:r>
        <w:rPr>
          <w:rFonts w:ascii="Comic Sans MS" w:hAnsi="Comic Sans MS" w:cs="Arial"/>
          <w:sz w:val="20"/>
          <w:szCs w:val="20"/>
        </w:rPr>
        <w:t xml:space="preserve"> -</w:t>
      </w:r>
      <w:r w:rsidRPr="00474985">
        <w:rPr>
          <w:rFonts w:ascii="Comic Sans MS" w:hAnsi="Comic Sans MS" w:cs="Arial"/>
          <w:sz w:val="20"/>
          <w:szCs w:val="20"/>
        </w:rPr>
        <w:t xml:space="preserve"> BIO/10, 6 CFU</w:t>
      </w:r>
    </w:p>
    <w:p w:rsidR="00746808" w:rsidRPr="00474985" w:rsidRDefault="00746808" w:rsidP="00367365">
      <w:pPr>
        <w:jc w:val="both"/>
        <w:rPr>
          <w:rFonts w:ascii="Comic Sans MS" w:hAnsi="Comic Sans MS" w:cs="Arial"/>
          <w:sz w:val="20"/>
          <w:szCs w:val="20"/>
        </w:rPr>
      </w:pPr>
      <w:r>
        <w:rPr>
          <w:rFonts w:ascii="Comic Sans MS" w:hAnsi="Comic Sans MS" w:cs="Arial"/>
          <w:sz w:val="20"/>
          <w:szCs w:val="20"/>
        </w:rPr>
        <w:t>LABRA MASSIMO -</w:t>
      </w:r>
      <w:r w:rsidRPr="00474985">
        <w:rPr>
          <w:rFonts w:ascii="Comic Sans MS" w:hAnsi="Comic Sans MS" w:cs="Arial"/>
          <w:sz w:val="20"/>
          <w:szCs w:val="20"/>
        </w:rPr>
        <w:t xml:space="preserve"> BIO/01,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NICOLIS SILVIA</w:t>
      </w:r>
      <w:r>
        <w:rPr>
          <w:rFonts w:ascii="Comic Sans MS" w:hAnsi="Comic Sans MS" w:cs="Arial"/>
          <w:sz w:val="20"/>
          <w:szCs w:val="20"/>
        </w:rPr>
        <w:t xml:space="preserve"> - </w:t>
      </w:r>
      <w:r w:rsidRPr="00474985">
        <w:rPr>
          <w:rFonts w:ascii="Comic Sans MS" w:hAnsi="Comic Sans MS" w:cs="Arial"/>
          <w:sz w:val="20"/>
          <w:szCs w:val="20"/>
        </w:rPr>
        <w:t>BIO/18,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TORTORA PAOLO</w:t>
      </w:r>
      <w:r>
        <w:rPr>
          <w:rFonts w:ascii="Comic Sans MS" w:hAnsi="Comic Sans MS" w:cs="Arial"/>
          <w:sz w:val="20"/>
          <w:szCs w:val="20"/>
        </w:rPr>
        <w:t xml:space="preserve"> -</w:t>
      </w:r>
      <w:r w:rsidRPr="00474985">
        <w:rPr>
          <w:rFonts w:ascii="Comic Sans MS" w:hAnsi="Comic Sans MS" w:cs="Arial"/>
          <w:sz w:val="20"/>
          <w:szCs w:val="20"/>
        </w:rPr>
        <w:t xml:space="preserve"> BIO/10, 6 CFU</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RONCHI ANTONELLA</w:t>
      </w:r>
      <w:r>
        <w:rPr>
          <w:rFonts w:ascii="Comic Sans MS" w:hAnsi="Comic Sans MS" w:cs="Arial"/>
          <w:sz w:val="20"/>
          <w:szCs w:val="20"/>
        </w:rPr>
        <w:t xml:space="preserve"> -</w:t>
      </w:r>
      <w:r w:rsidRPr="00474985">
        <w:rPr>
          <w:rFonts w:ascii="Comic Sans MS" w:hAnsi="Comic Sans MS" w:cs="Arial"/>
          <w:sz w:val="20"/>
          <w:szCs w:val="20"/>
        </w:rPr>
        <w:t xml:space="preserve"> BIO/18, 6 CFU</w:t>
      </w:r>
    </w:p>
    <w:p w:rsidR="00746808" w:rsidRPr="00474985" w:rsidRDefault="00746808" w:rsidP="00367365">
      <w:pPr>
        <w:jc w:val="both"/>
        <w:rPr>
          <w:rFonts w:ascii="Comic Sans MS" w:hAnsi="Comic Sans MS" w:cs="Arial"/>
          <w:b/>
          <w:sz w:val="20"/>
          <w:szCs w:val="20"/>
        </w:rPr>
      </w:pPr>
    </w:p>
    <w:p w:rsidR="00746808" w:rsidRPr="00474985" w:rsidRDefault="00746808" w:rsidP="00367365">
      <w:pPr>
        <w:jc w:val="both"/>
        <w:rPr>
          <w:rFonts w:ascii="Comic Sans MS" w:hAnsi="Comic Sans MS" w:cs="Arial"/>
          <w:b/>
          <w:sz w:val="20"/>
          <w:szCs w:val="20"/>
        </w:rPr>
      </w:pPr>
      <w:r w:rsidRPr="00474985">
        <w:rPr>
          <w:rFonts w:ascii="Comic Sans MS" w:hAnsi="Comic Sans MS" w:cs="Arial"/>
          <w:b/>
          <w:sz w:val="20"/>
          <w:szCs w:val="20"/>
        </w:rPr>
        <w:t>Altre informazioni</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Sede del Corso: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Dipartimento di Biotecnologie e Bioscienze, P.za della Scienza 2- 20126 Milano.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Coordinatore del Corso:</w:t>
      </w:r>
    </w:p>
    <w:p w:rsidR="00746808" w:rsidRPr="00474985" w:rsidRDefault="00746808" w:rsidP="00367365">
      <w:pPr>
        <w:jc w:val="both"/>
        <w:rPr>
          <w:rFonts w:ascii="Comic Sans MS" w:hAnsi="Comic Sans MS" w:cs="Arial"/>
          <w:sz w:val="20"/>
          <w:szCs w:val="20"/>
        </w:rPr>
      </w:pPr>
      <w:r>
        <w:rPr>
          <w:rFonts w:ascii="Comic Sans MS" w:hAnsi="Comic Sans MS" w:cs="Arial"/>
          <w:sz w:val="20"/>
          <w:szCs w:val="20"/>
        </w:rPr>
        <w:t xml:space="preserve">Prof. </w:t>
      </w:r>
      <w:r w:rsidRPr="00474985">
        <w:rPr>
          <w:rFonts w:ascii="Comic Sans MS" w:hAnsi="Comic Sans MS" w:cs="Arial"/>
          <w:sz w:val="20"/>
          <w:szCs w:val="20"/>
        </w:rPr>
        <w:t>Paolo Tortora</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Altri docenti di riferimento: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Prof. Antonella Ronchi (responsabile orientamento)</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Proff. Silvia Kirsten Nicolis, Alessandra Polissi, Antonio Zaza</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Segreteria Didattica del Corso di Laurea</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 xml:space="preserve">Segreteria didattica  </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 xml:space="preserve">Tel. 02 6448 3346 – 3332 – 3327, </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Fax. 02 6448 3350</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 xml:space="preserve">mail: didattica.btbs@unimib.it, </w:t>
      </w:r>
      <w:hyperlink r:id="rId43" w:history="1">
        <w:r w:rsidRPr="00474985">
          <w:rPr>
            <w:rStyle w:val="Hyperlink"/>
            <w:rFonts w:ascii="Comic Sans MS" w:hAnsi="Comic Sans MS" w:cs="Arial"/>
            <w:sz w:val="20"/>
            <w:szCs w:val="20"/>
          </w:rPr>
          <w:t>elena.bottani@unimib.it</w:t>
        </w:r>
      </w:hyperlink>
      <w:r w:rsidRPr="00474985">
        <w:rPr>
          <w:rFonts w:ascii="Comic Sans MS" w:hAnsi="Comic Sans MS" w:cs="Arial"/>
          <w:sz w:val="20"/>
          <w:szCs w:val="20"/>
        </w:rPr>
        <w:t>; simona.pacecca@unimib.it</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Orario di ricevimento studenti: lunedì – mercoledì – venerdì dalle ore 9 alle 12</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martedì dalle 14 alle 15,30</w:t>
      </w:r>
    </w:p>
    <w:p w:rsidR="00746808" w:rsidRPr="00474985" w:rsidRDefault="00746808" w:rsidP="002A3C7D">
      <w:pPr>
        <w:rPr>
          <w:rFonts w:ascii="Comic Sans MS" w:hAnsi="Comic Sans MS" w:cs="Arial"/>
          <w:sz w:val="20"/>
          <w:szCs w:val="20"/>
        </w:rPr>
      </w:pPr>
      <w:r w:rsidRPr="00474985">
        <w:rPr>
          <w:rFonts w:ascii="Comic Sans MS" w:hAnsi="Comic Sans MS" w:cs="Arial"/>
          <w:sz w:val="20"/>
          <w:szCs w:val="20"/>
        </w:rPr>
        <w:t>Indirizzo internet del corso di laurea: www.biologia.unimib.it</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Il Presidente del Consiglio di Coordinamento Didattico in Scienze Biologiche</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Prof. Paolo Tortora</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Il Presidente della Scuola di Scienze </w:t>
      </w: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Prof. Andrea Zanchi</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Per le procedure e termini di scadenza di Ateneo relativamente alle immatricolazioni/iscrizioni, trasferimenti, presentazione dei Piani di studio consultare il sito web www.unimib.it.</w:t>
      </w:r>
    </w:p>
    <w:p w:rsidR="00746808" w:rsidRPr="00474985" w:rsidRDefault="00746808" w:rsidP="00367365">
      <w:pPr>
        <w:jc w:val="both"/>
        <w:rPr>
          <w:rFonts w:ascii="Comic Sans MS" w:hAnsi="Comic Sans MS" w:cs="Arial"/>
          <w:sz w:val="20"/>
          <w:szCs w:val="20"/>
        </w:rPr>
      </w:pPr>
    </w:p>
    <w:p w:rsidR="00746808" w:rsidRPr="00474985" w:rsidRDefault="00746808" w:rsidP="00367365">
      <w:pPr>
        <w:jc w:val="both"/>
        <w:rPr>
          <w:rFonts w:ascii="Comic Sans MS" w:hAnsi="Comic Sans MS" w:cs="Arial"/>
          <w:sz w:val="20"/>
          <w:szCs w:val="20"/>
        </w:rPr>
      </w:pPr>
      <w:r w:rsidRPr="00474985">
        <w:rPr>
          <w:rFonts w:ascii="Comic Sans MS" w:hAnsi="Comic Sans MS" w:cs="Arial"/>
          <w:sz w:val="20"/>
          <w:szCs w:val="20"/>
        </w:rPr>
        <w:t xml:space="preserve">Sono possibili variazioni non sostanziali al presente Regolamento didattico. In particolare, per gli insegnamenti indicati come a scelta, l’attivazione sarà subordinata al numero degli studenti iscritti. </w:t>
      </w:r>
    </w:p>
    <w:p w:rsidR="00746808" w:rsidRPr="00474985" w:rsidRDefault="00746808" w:rsidP="00294C5B">
      <w:pPr>
        <w:jc w:val="both"/>
        <w:rPr>
          <w:rFonts w:ascii="Comic Sans MS" w:hAnsi="Comic Sans MS"/>
          <w:sz w:val="20"/>
          <w:szCs w:val="20"/>
        </w:rPr>
      </w:pPr>
    </w:p>
    <w:p w:rsidR="00746808" w:rsidRPr="00474985" w:rsidRDefault="00746808" w:rsidP="00607EEA">
      <w:pPr>
        <w:rPr>
          <w:rFonts w:ascii="Comic Sans MS" w:hAnsi="Comic Sans MS"/>
          <w:b/>
          <w:sz w:val="20"/>
          <w:szCs w:val="20"/>
        </w:rPr>
      </w:pPr>
      <w:r w:rsidRPr="00474985">
        <w:rPr>
          <w:rFonts w:ascii="Comic Sans MS" w:hAnsi="Comic Sans MS"/>
          <w:b/>
          <w:sz w:val="20"/>
          <w:szCs w:val="20"/>
        </w:rPr>
        <w:t>RAPPRESENTANTI DEGLI STUDENTI</w:t>
      </w:r>
    </w:p>
    <w:p w:rsidR="00746808" w:rsidRPr="00474985" w:rsidRDefault="00746808" w:rsidP="00607EEA">
      <w:pPr>
        <w:rPr>
          <w:rFonts w:ascii="Comic Sans MS" w:hAnsi="Comic Sans MS"/>
          <w:b/>
          <w:sz w:val="20"/>
          <w:szCs w:val="20"/>
        </w:rPr>
      </w:pPr>
    </w:p>
    <w:p w:rsidR="00746808" w:rsidRPr="00474985" w:rsidRDefault="00746808" w:rsidP="00607EEA">
      <w:pPr>
        <w:autoSpaceDE w:val="0"/>
        <w:autoSpaceDN w:val="0"/>
        <w:adjustRightInd w:val="0"/>
        <w:rPr>
          <w:rFonts w:ascii="Comic Sans MS" w:hAnsi="Comic Sans MS" w:cs="ArialMT"/>
          <w:sz w:val="20"/>
          <w:szCs w:val="20"/>
        </w:rPr>
      </w:pPr>
      <w:r w:rsidRPr="00474985">
        <w:rPr>
          <w:rFonts w:ascii="Comic Sans MS" w:hAnsi="Comic Sans MS" w:cs="ArialMT"/>
          <w:sz w:val="20"/>
          <w:szCs w:val="20"/>
        </w:rPr>
        <w:t>BADONI ANGELICA a.badoni@campus.unimib.it</w:t>
      </w:r>
    </w:p>
    <w:p w:rsidR="00746808" w:rsidRPr="00474985" w:rsidRDefault="00746808" w:rsidP="00607EEA">
      <w:pPr>
        <w:autoSpaceDE w:val="0"/>
        <w:autoSpaceDN w:val="0"/>
        <w:adjustRightInd w:val="0"/>
        <w:rPr>
          <w:rFonts w:ascii="Comic Sans MS" w:hAnsi="Comic Sans MS" w:cs="ArialMT"/>
          <w:sz w:val="20"/>
          <w:szCs w:val="20"/>
        </w:rPr>
      </w:pPr>
      <w:r w:rsidRPr="00474985">
        <w:rPr>
          <w:rFonts w:ascii="Comic Sans MS" w:hAnsi="Comic Sans MS" w:cs="ArialMT"/>
          <w:sz w:val="20"/>
          <w:szCs w:val="20"/>
        </w:rPr>
        <w:t>GIORGINI SOFIA s.giorgini@campus.unimib.it</w:t>
      </w:r>
    </w:p>
    <w:p w:rsidR="00746808" w:rsidRPr="00474985" w:rsidRDefault="00746808" w:rsidP="00607EEA">
      <w:pPr>
        <w:rPr>
          <w:rFonts w:ascii="Comic Sans MS" w:hAnsi="Comic Sans MS"/>
          <w:sz w:val="20"/>
          <w:szCs w:val="20"/>
        </w:rPr>
      </w:pPr>
      <w:r w:rsidRPr="00474985">
        <w:rPr>
          <w:rFonts w:ascii="Comic Sans MS" w:hAnsi="Comic Sans MS" w:cs="ArialMT"/>
          <w:sz w:val="20"/>
          <w:szCs w:val="20"/>
        </w:rPr>
        <w:t>MORE' NICCOLO' n.more1@campus.unimib.it</w:t>
      </w:r>
    </w:p>
    <w:p w:rsidR="00746808" w:rsidRPr="00474985" w:rsidRDefault="00746808" w:rsidP="00607EEA">
      <w:pPr>
        <w:rPr>
          <w:rFonts w:ascii="Comic Sans MS" w:hAnsi="Comic Sans MS" w:cs="Arial"/>
          <w:sz w:val="20"/>
          <w:szCs w:val="20"/>
        </w:rPr>
      </w:pPr>
    </w:p>
    <w:p w:rsidR="00746808" w:rsidRPr="00474985" w:rsidRDefault="00746808">
      <w:pPr>
        <w:rPr>
          <w:rFonts w:ascii="Comic Sans MS" w:hAnsi="Comic Sans MS"/>
          <w:sz w:val="20"/>
          <w:szCs w:val="20"/>
        </w:rPr>
      </w:pPr>
    </w:p>
    <w:p w:rsidR="00746808" w:rsidRPr="00474985" w:rsidRDefault="00746808" w:rsidP="008E4C16">
      <w:pPr>
        <w:jc w:val="center"/>
        <w:rPr>
          <w:rFonts w:ascii="Comic Sans MS" w:hAnsi="Comic Sans MS"/>
          <w:b/>
          <w:sz w:val="20"/>
          <w:szCs w:val="20"/>
        </w:rPr>
      </w:pPr>
      <w:r w:rsidRPr="00474985">
        <w:rPr>
          <w:rFonts w:ascii="Comic Sans MS" w:hAnsi="Comic Sans MS"/>
          <w:b/>
          <w:sz w:val="20"/>
          <w:szCs w:val="20"/>
        </w:rPr>
        <w:br w:type="page"/>
        <w:t>PROGRAMMI DETTAGLIATI</w:t>
      </w:r>
    </w:p>
    <w:p w:rsidR="00746808" w:rsidRPr="00474985" w:rsidRDefault="00746808" w:rsidP="008E4C16">
      <w:pPr>
        <w:jc w:val="center"/>
        <w:rPr>
          <w:rFonts w:ascii="Comic Sans MS" w:hAnsi="Comic Sans MS"/>
          <w:b/>
          <w:sz w:val="20"/>
          <w:szCs w:val="20"/>
        </w:rPr>
      </w:pPr>
      <w:r w:rsidRPr="00474985">
        <w:rPr>
          <w:rFonts w:ascii="Comic Sans MS" w:hAnsi="Comic Sans MS"/>
          <w:b/>
          <w:sz w:val="20"/>
          <w:szCs w:val="20"/>
        </w:rPr>
        <w:t>PRIMO ANNO DI CORSO</w:t>
      </w:r>
    </w:p>
    <w:p w:rsidR="00746808" w:rsidRPr="00474985" w:rsidRDefault="00746808" w:rsidP="008E4C16">
      <w:pPr>
        <w:jc w:val="both"/>
        <w:rPr>
          <w:rFonts w:ascii="Comic Sans MS" w:hAnsi="Comic Sans MS"/>
          <w:sz w:val="20"/>
          <w:szCs w:val="20"/>
        </w:rPr>
      </w:pPr>
    </w:p>
    <w:p w:rsidR="00746808" w:rsidRPr="00474985" w:rsidRDefault="00746808" w:rsidP="008E4C16">
      <w:pPr>
        <w:jc w:val="center"/>
        <w:rPr>
          <w:rFonts w:ascii="Comic Sans MS" w:hAnsi="Comic Sans MS"/>
          <w:b/>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 xml:space="preserve">Analisi e gestione delle biocenosi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BIO/07</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ELENA VALSECCHI</w:t>
            </w:r>
          </w:p>
          <w:p w:rsidR="00746808" w:rsidRPr="00474985" w:rsidRDefault="00746808" w:rsidP="008E4C16">
            <w:pPr>
              <w:rPr>
                <w:rFonts w:ascii="Comic Sans MS" w:hAnsi="Comic Sans MS"/>
                <w:sz w:val="20"/>
                <w:szCs w:val="20"/>
              </w:rPr>
            </w:pPr>
            <w:hyperlink r:id="rId44" w:history="1">
              <w:r w:rsidRPr="00474985">
                <w:rPr>
                  <w:rStyle w:val="Hyperlink"/>
                  <w:rFonts w:ascii="Comic Sans MS" w:hAnsi="Comic Sans MS"/>
                  <w:sz w:val="20"/>
                  <w:szCs w:val="20"/>
                </w:rPr>
                <w:t>elena.valsecchi@gmail.com</w:t>
              </w:r>
            </w:hyperlink>
          </w:p>
        </w:tc>
      </w:tr>
    </w:tbl>
    <w:p w:rsidR="00746808" w:rsidRPr="00474985" w:rsidRDefault="00746808" w:rsidP="008E4C16">
      <w:pPr>
        <w:ind w:right="-496"/>
        <w:rPr>
          <w:rFonts w:ascii="Comic Sans MS" w:hAnsi="Comic Sans MS"/>
          <w:sz w:val="20"/>
          <w:szCs w:val="20"/>
        </w:rPr>
      </w:pPr>
    </w:p>
    <w:p w:rsidR="00746808"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sz w:val="20"/>
          <w:szCs w:val="20"/>
        </w:rPr>
      </w:pPr>
      <w:r w:rsidRPr="00474985">
        <w:rPr>
          <w:rFonts w:ascii="Comic Sans MS" w:hAnsi="Comic Sans MS"/>
          <w:sz w:val="20"/>
          <w:szCs w:val="20"/>
        </w:rPr>
        <w:t>Il corso si propone di fornire allo studente gli elementi di base ed innovativi per lo studio di popolazioni naturali e per la salvaguardia dei loro habitats</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lang w:val="en-GB"/>
        </w:rPr>
      </w:pPr>
      <w:r w:rsidRPr="00474985">
        <w:rPr>
          <w:rFonts w:ascii="Comic Sans MS" w:hAnsi="Comic Sans MS"/>
          <w:b/>
          <w:smallCaps/>
          <w:sz w:val="20"/>
          <w:szCs w:val="20"/>
          <w:lang w:val="en-GB"/>
        </w:rPr>
        <w:t>testi consigliati:</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“An Introduction to Molecular Ecology”, T. Beebee &amp; G. Rowe, Oxford University Press</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“Fondamenti di Genetica della Conservazione”, R. Frankham, J.D. Ballou, D.A. Briscoe, Zanichelli</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“Research Techniques in Animal Ecology”, L. Boitani T.K. Fuller, Columbia</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“Ecological Census Techniques. 2° Ed”, W. J. Sutherland, Cambridge University Press</w:t>
      </w:r>
    </w:p>
    <w:p w:rsidR="00746808" w:rsidRPr="00474985" w:rsidRDefault="00746808" w:rsidP="008E4C16">
      <w:pPr>
        <w:ind w:right="-496"/>
        <w:rPr>
          <w:rFonts w:ascii="Comic Sans MS" w:hAnsi="Comic Sans MS"/>
          <w:sz w:val="20"/>
          <w:szCs w:val="20"/>
          <w:lang w:val="en-GB"/>
        </w:rPr>
      </w:pPr>
    </w:p>
    <w:p w:rsidR="00746808" w:rsidRPr="00474985" w:rsidRDefault="00746808" w:rsidP="008E4C16">
      <w:pPr>
        <w:ind w:right="-496"/>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ind w:right="-496"/>
        <w:rPr>
          <w:rFonts w:ascii="Comic Sans MS" w:hAnsi="Comic Sans M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corso verte sulle metodologie di studio di popolazioni naturali e sulle misure utilizzate per la loro salvaguardia.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Per quanto riguarda la prima parte, verranno presentati vari approcci analitici (censimenti, marcatura, telemetria, ecc.) ma particolare enfasi verrà data all’ecologia molecolare, ovvero all’utilizzo di tecniche di genetica molecolare per lo studio di popolazioni naturali, per la quale sono previsti anche 3-4 laboratori informatici dove verranno utilizzati vari softwares impiegati per l’interpretazione dei dati molecolari. </w:t>
      </w:r>
    </w:p>
    <w:p w:rsidR="00746808" w:rsidRPr="00474985" w:rsidRDefault="00746808" w:rsidP="008E4C16">
      <w:pPr>
        <w:jc w:val="both"/>
        <w:rPr>
          <w:rFonts w:ascii="Comic Sans MS" w:hAnsi="Comic Sans MS"/>
          <w:b/>
          <w:sz w:val="20"/>
          <w:szCs w:val="20"/>
        </w:rPr>
      </w:pPr>
      <w:r w:rsidRPr="00474985">
        <w:rPr>
          <w:rFonts w:ascii="Comic Sans MS" w:hAnsi="Comic Sans MS"/>
          <w:sz w:val="20"/>
          <w:szCs w:val="20"/>
        </w:rPr>
        <w:t>Per quanto concerne la parte relativa alle gestione delle biocenosi, si parlerà dei provvedimenti presi a livello internazionale riguardo le specie da salvaguardare e dell’istituzione di aree protette e parchi, con particolare evidenza alla nostra situazione nazionale. Nell’ambito della stessa sezione verranno introdotti i principi della genetica della conservazione</w:t>
      </w:r>
    </w:p>
    <w:p w:rsidR="00746808" w:rsidRPr="00474985" w:rsidRDefault="00746808" w:rsidP="009A3CF3">
      <w:pPr>
        <w:rPr>
          <w:rFonts w:ascii="Comic Sans MS" w:hAnsi="Comic Sans MS"/>
          <w:b/>
          <w:sz w:val="20"/>
          <w:szCs w:val="20"/>
        </w:rPr>
      </w:pPr>
      <w:r w:rsidRPr="00474985">
        <w:rPr>
          <w:rFonts w:ascii="Comic Sans MS" w:hAnsi="Comic Sans MS"/>
          <w:sz w:val="20"/>
          <w:szCs w:val="20"/>
        </w:rPr>
        <w:br w:type="page"/>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Biochimica delle Proteine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BIO/10</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SCRITTO E 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294C5B">
            <w:pPr>
              <w:rPr>
                <w:rFonts w:ascii="Comic Sans MS" w:hAnsi="Comic Sans MS"/>
                <w:sz w:val="20"/>
                <w:szCs w:val="20"/>
              </w:rPr>
            </w:pPr>
            <w:r w:rsidRPr="00474985">
              <w:rPr>
                <w:rFonts w:ascii="Comic Sans MS" w:hAnsi="Comic Sans MS"/>
                <w:sz w:val="20"/>
                <w:szCs w:val="20"/>
              </w:rPr>
              <w:t>PROF. PAOLO TORTORA</w:t>
            </w:r>
          </w:p>
          <w:p w:rsidR="00746808" w:rsidRPr="00474985" w:rsidRDefault="00746808" w:rsidP="00294C5B">
            <w:pPr>
              <w:rPr>
                <w:rFonts w:ascii="Comic Sans MS" w:hAnsi="Comic Sans MS"/>
                <w:sz w:val="20"/>
                <w:szCs w:val="20"/>
              </w:rPr>
            </w:pPr>
            <w:r w:rsidRPr="00474985">
              <w:rPr>
                <w:rFonts w:ascii="Comic Sans MS" w:hAnsi="Comic Sans MS"/>
                <w:sz w:val="20"/>
                <w:szCs w:val="20"/>
              </w:rPr>
              <w:t>02 6448 3356</w:t>
            </w:r>
          </w:p>
          <w:p w:rsidR="00746808" w:rsidRPr="00474985" w:rsidRDefault="00746808" w:rsidP="00294C5B">
            <w:pPr>
              <w:rPr>
                <w:rFonts w:ascii="Comic Sans MS" w:hAnsi="Comic Sans MS"/>
                <w:sz w:val="20"/>
                <w:szCs w:val="20"/>
              </w:rPr>
            </w:pPr>
            <w:hyperlink r:id="rId45" w:history="1">
              <w:r w:rsidRPr="00474985">
                <w:rPr>
                  <w:rStyle w:val="Hyperlink"/>
                  <w:rFonts w:ascii="Comic Sans MS" w:hAnsi="Comic Sans MS"/>
                  <w:sz w:val="20"/>
                  <w:szCs w:val="20"/>
                </w:rPr>
                <w:t>paolo.tortora@unimib.it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jc w:val="both"/>
        <w:rPr>
          <w:rFonts w:ascii="Comic Sans MS" w:hAnsi="Comic Sans MS"/>
          <w:sz w:val="20"/>
          <w:szCs w:val="20"/>
        </w:rPr>
      </w:pPr>
      <w:r w:rsidRPr="00474985">
        <w:rPr>
          <w:rFonts w:ascii="Comic Sans MS" w:hAnsi="Comic Sans MS"/>
          <w:bCs/>
          <w:sz w:val="20"/>
          <w:szCs w:val="20"/>
        </w:rPr>
        <w:t>Questo è un corso avanzato di biochimica, che fornisce conoscenze teoriche e applicative in merito a proteine enzimatiche e non enzimatiche. Vengono trattati i fattori responsabili della stabilità delle proteine e i meccanismi del loro ripiegamento. Vengono anche presentate strutture proteiche significative, con particolare riguardo alle relazioni tra struttura e funzione. Sul piano applicativo vengono trattati gli approcci mirati a modificare funzione, stabilità delle proteine e loro affinità verso specifici ligandi (ingegneria proteica ed enzimatica), le implicazioni del folding proteico scorretto nella patologia. Alcune tematiche attuali verranno trattate in cicli di seminari che avranno luogo nell’ambito del corso.</w:t>
      </w:r>
    </w:p>
    <w:p w:rsidR="00746808" w:rsidRPr="00474985" w:rsidRDefault="00746808" w:rsidP="008E4C16">
      <w:pPr>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Per alcune parti del corso verranno fornite dispense redatte dal docente. Per altre verrà fornita letteratura scientifica appropriata.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Circa la parte riguardante le strutture proteiche, il testo di riferimento è:</w:t>
      </w:r>
    </w:p>
    <w:p w:rsidR="00746808" w:rsidRPr="00474985" w:rsidRDefault="00746808" w:rsidP="008E4C16">
      <w:pPr>
        <w:jc w:val="both"/>
        <w:rPr>
          <w:rFonts w:ascii="Comic Sans MS" w:hAnsi="Comic Sans MS" w:cs="Arial"/>
          <w:color w:val="000000"/>
          <w:sz w:val="20"/>
          <w:szCs w:val="20"/>
          <w:lang w:val="en-US"/>
        </w:rPr>
      </w:pPr>
      <w:r w:rsidRPr="00474985">
        <w:rPr>
          <w:rFonts w:ascii="Comic Sans MS" w:hAnsi="Comic Sans MS" w:cs="Arial"/>
          <w:color w:val="000000"/>
          <w:sz w:val="20"/>
          <w:szCs w:val="20"/>
          <w:lang w:val="en-US"/>
        </w:rPr>
        <w:t xml:space="preserve">Carl </w:t>
      </w:r>
      <w:r w:rsidRPr="00474985">
        <w:rPr>
          <w:rFonts w:ascii="Comic Sans MS" w:hAnsi="Comic Sans MS" w:cs="Arial"/>
          <w:bCs/>
          <w:color w:val="000000"/>
          <w:sz w:val="20"/>
          <w:szCs w:val="20"/>
          <w:lang w:val="en-US"/>
        </w:rPr>
        <w:t>Branden</w:t>
      </w:r>
      <w:r w:rsidRPr="00474985">
        <w:rPr>
          <w:rFonts w:ascii="Comic Sans MS" w:hAnsi="Comic Sans MS" w:cs="Arial"/>
          <w:color w:val="000000"/>
          <w:sz w:val="20"/>
          <w:szCs w:val="20"/>
          <w:lang w:val="en-US"/>
        </w:rPr>
        <w:t xml:space="preserve"> &amp; John </w:t>
      </w:r>
      <w:r w:rsidRPr="00474985">
        <w:rPr>
          <w:rFonts w:ascii="Comic Sans MS" w:hAnsi="Comic Sans MS" w:cs="Arial"/>
          <w:bCs/>
          <w:color w:val="000000"/>
          <w:sz w:val="20"/>
          <w:szCs w:val="20"/>
          <w:lang w:val="en-US"/>
        </w:rPr>
        <w:t>Tooze</w:t>
      </w:r>
      <w:r w:rsidRPr="00474985">
        <w:rPr>
          <w:rFonts w:ascii="Comic Sans MS" w:hAnsi="Comic Sans MS" w:cs="Arial"/>
          <w:color w:val="000000"/>
          <w:sz w:val="20"/>
          <w:szCs w:val="20"/>
          <w:lang w:val="en-US"/>
        </w:rPr>
        <w:t xml:space="preserve"> - </w:t>
      </w:r>
      <w:r w:rsidRPr="00474985">
        <w:rPr>
          <w:rFonts w:ascii="Comic Sans MS" w:hAnsi="Comic Sans MS" w:cs="Arial"/>
          <w:bCs/>
          <w:color w:val="000000"/>
          <w:sz w:val="20"/>
          <w:szCs w:val="20"/>
          <w:lang w:val="en-US"/>
        </w:rPr>
        <w:t>Introduction to Protein Structure</w:t>
      </w:r>
      <w:r w:rsidRPr="00474985">
        <w:rPr>
          <w:rFonts w:ascii="Comic Sans MS" w:hAnsi="Comic Sans MS" w:cs="Arial"/>
          <w:color w:val="000000"/>
          <w:sz w:val="20"/>
          <w:szCs w:val="20"/>
          <w:lang w:val="en-US"/>
        </w:rPr>
        <w:t xml:space="preserve"> - </w:t>
      </w:r>
      <w:r w:rsidRPr="00474985">
        <w:rPr>
          <w:rFonts w:ascii="Comic Sans MS" w:hAnsi="Comic Sans MS" w:cs="Arial"/>
          <w:bCs/>
          <w:color w:val="000000"/>
          <w:sz w:val="20"/>
          <w:szCs w:val="20"/>
          <w:lang w:val="en-US"/>
        </w:rPr>
        <w:t>Garland</w:t>
      </w:r>
      <w:r w:rsidRPr="00474985">
        <w:rPr>
          <w:rFonts w:ascii="Comic Sans MS" w:hAnsi="Comic Sans MS" w:cs="Arial"/>
          <w:color w:val="000000"/>
          <w:sz w:val="20"/>
          <w:szCs w:val="20"/>
          <w:lang w:val="en-US"/>
        </w:rPr>
        <w:t xml:space="preserve"> Publishing Inc, USA, New York (1999, 2nd ed.)</w:t>
      </w:r>
    </w:p>
    <w:p w:rsidR="00746808" w:rsidRPr="00474985" w:rsidRDefault="00746808" w:rsidP="008E4C16">
      <w:pPr>
        <w:jc w:val="both"/>
        <w:rPr>
          <w:rFonts w:ascii="Comic Sans MS" w:hAnsi="Comic Sans MS" w:cs="Arial"/>
          <w:color w:val="000000"/>
          <w:sz w:val="20"/>
          <w:szCs w:val="20"/>
          <w:lang w:val="en-US"/>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w:t>
      </w:r>
      <w:r w:rsidRPr="009A3CF3">
        <w:rPr>
          <w:rFonts w:ascii="Comic Sans MS" w:hAnsi="Comic Sans MS" w:cs="Arial"/>
          <w:bCs/>
          <w:sz w:val="20"/>
          <w:szCs w:val="20"/>
        </w:rPr>
        <w:t xml:space="preserve"> 1:</w:t>
      </w:r>
      <w:r w:rsidRPr="00474985">
        <w:rPr>
          <w:rFonts w:ascii="Comic Sans MS" w:hAnsi="Comic Sans MS" w:cs="Arial"/>
          <w:b/>
          <w:bCs/>
          <w:sz w:val="20"/>
          <w:szCs w:val="20"/>
        </w:rPr>
        <w:t xml:space="preserve"> </w:t>
      </w:r>
      <w:r w:rsidRPr="00474985">
        <w:rPr>
          <w:rFonts w:ascii="Comic Sans MS" w:hAnsi="Comic Sans MS" w:cs="Arial"/>
          <w:b/>
          <w:bCs/>
          <w:smallCaps/>
          <w:sz w:val="20"/>
          <w:szCs w:val="20"/>
        </w:rPr>
        <w:t>fattori</w:t>
      </w:r>
      <w:r w:rsidRPr="00474985">
        <w:rPr>
          <w:rFonts w:ascii="Comic Sans MS" w:hAnsi="Comic Sans MS" w:cs="Arial"/>
          <w:b/>
          <w:bCs/>
          <w:sz w:val="20"/>
          <w:szCs w:val="20"/>
        </w:rPr>
        <w:t xml:space="preserve"> </w:t>
      </w:r>
      <w:r w:rsidRPr="00474985">
        <w:rPr>
          <w:rFonts w:ascii="Comic Sans MS" w:hAnsi="Comic Sans MS" w:cs="Arial"/>
          <w:b/>
          <w:bCs/>
          <w:smallCaps/>
          <w:sz w:val="20"/>
          <w:szCs w:val="20"/>
        </w:rPr>
        <w:t>responsabili della stabilità delle proteine e loro interpretazione termodinamica</w:t>
      </w:r>
    </w:p>
    <w:p w:rsidR="00746808" w:rsidRPr="00474985" w:rsidRDefault="00746808" w:rsidP="008E4C16">
      <w:pPr>
        <w:jc w:val="both"/>
        <w:rPr>
          <w:rFonts w:ascii="Comic Sans MS" w:hAnsi="Comic Sans MS"/>
          <w:smallCaps/>
          <w:sz w:val="20"/>
          <w:szCs w:val="20"/>
        </w:rPr>
      </w:pPr>
    </w:p>
    <w:p w:rsidR="00746808" w:rsidRPr="00474985" w:rsidRDefault="00746808" w:rsidP="008E4C16">
      <w:pPr>
        <w:ind w:left="272" w:hanging="272"/>
        <w:jc w:val="both"/>
        <w:rPr>
          <w:rFonts w:ascii="Comic Sans MS" w:hAnsi="Comic Sans MS"/>
          <w:b/>
          <w:sz w:val="20"/>
          <w:szCs w:val="20"/>
        </w:rPr>
      </w:pPr>
      <w:r w:rsidRPr="009A3CF3">
        <w:rPr>
          <w:rFonts w:ascii="Comic Sans MS" w:hAnsi="Comic Sans MS"/>
          <w:smallCaps/>
          <w:sz w:val="20"/>
          <w:szCs w:val="20"/>
        </w:rPr>
        <w:t>sottocapitolo 2</w:t>
      </w:r>
      <w:r w:rsidRPr="009A3CF3">
        <w:rPr>
          <w:rFonts w:ascii="Comic Sans MS" w:hAnsi="Comic Sans MS"/>
          <w:sz w:val="20"/>
          <w:szCs w:val="20"/>
        </w:rPr>
        <w:t>:</w:t>
      </w:r>
      <w:r w:rsidRPr="00474985">
        <w:rPr>
          <w:rFonts w:ascii="Comic Sans MS" w:hAnsi="Comic Sans MS"/>
          <w:b/>
          <w:sz w:val="20"/>
          <w:szCs w:val="20"/>
        </w:rPr>
        <w:t xml:space="preserve"> </w:t>
      </w:r>
      <w:r w:rsidRPr="00474985">
        <w:rPr>
          <w:rFonts w:ascii="Comic Sans MS" w:hAnsi="Comic Sans MS"/>
          <w:b/>
          <w:smallCaps/>
          <w:sz w:val="20"/>
          <w:szCs w:val="20"/>
        </w:rPr>
        <w:t>ingegneria proteica ed enzimatica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Questo sottocapitolo tratta delle strategie razionali e “random” per la modificazione delle proprietà funzionali e della stabilità di enzimi e proteine, dando rilievo alle implicazioni di natura teorica e applicativa associate a tali approcci.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smallCaps/>
          <w:sz w:val="20"/>
          <w:szCs w:val="20"/>
        </w:rPr>
      </w:pPr>
      <w:r w:rsidRPr="009A3CF3">
        <w:rPr>
          <w:rFonts w:ascii="Comic Sans MS" w:hAnsi="Comic Sans MS"/>
          <w:smallCaps/>
          <w:sz w:val="20"/>
          <w:szCs w:val="20"/>
        </w:rPr>
        <w:t>sottocapitolo 3</w:t>
      </w:r>
      <w:r w:rsidRPr="009A3CF3">
        <w:rPr>
          <w:rFonts w:ascii="Comic Sans MS" w:hAnsi="Comic Sans MS"/>
          <w:sz w:val="20"/>
          <w:szCs w:val="20"/>
        </w:rPr>
        <w:t>:</w:t>
      </w:r>
      <w:r w:rsidRPr="00474985">
        <w:rPr>
          <w:rFonts w:ascii="Comic Sans MS" w:hAnsi="Comic Sans MS"/>
          <w:sz w:val="20"/>
          <w:szCs w:val="20"/>
        </w:rPr>
        <w:t xml:space="preserve"> </w:t>
      </w:r>
      <w:r w:rsidRPr="009A3CF3">
        <w:rPr>
          <w:rFonts w:ascii="Comic Sans MS" w:hAnsi="Comic Sans MS"/>
          <w:b/>
          <w:smallCaps/>
          <w:sz w:val="20"/>
          <w:szCs w:val="20"/>
        </w:rPr>
        <w:t>il ripiegamento delle proteine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sottocapitolo tratta delle conoscenze attuali in merito ai fattori chimico-fisici che governano il ripiegamento delle proteine in vivo e in vitro. Vengono messe in evidenza le implicazioni relative al recupero di proteine ricombinanti da corpi di inclusione e alle malattie da “misfolding” proteico.</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smallCaps/>
          <w:sz w:val="20"/>
          <w:szCs w:val="20"/>
        </w:rPr>
      </w:pPr>
      <w:r w:rsidRPr="009A3CF3">
        <w:rPr>
          <w:rFonts w:ascii="Comic Sans MS" w:hAnsi="Comic Sans MS"/>
          <w:smallCaps/>
          <w:sz w:val="20"/>
          <w:szCs w:val="20"/>
        </w:rPr>
        <w:t>sottocapitolo 4</w:t>
      </w:r>
      <w:r w:rsidRPr="009A3CF3">
        <w:rPr>
          <w:rFonts w:ascii="Comic Sans MS" w:hAnsi="Comic Sans MS"/>
          <w:sz w:val="20"/>
          <w:szCs w:val="20"/>
        </w:rPr>
        <w:t>:</w:t>
      </w:r>
      <w:r w:rsidRPr="00474985">
        <w:rPr>
          <w:rFonts w:ascii="Comic Sans MS" w:hAnsi="Comic Sans MS"/>
          <w:smallCaps/>
          <w:sz w:val="20"/>
          <w:szCs w:val="20"/>
        </w:rPr>
        <w:t xml:space="preserve"> </w:t>
      </w:r>
      <w:r w:rsidRPr="009A3CF3">
        <w:rPr>
          <w:rFonts w:ascii="Comic Sans MS" w:hAnsi="Comic Sans MS"/>
          <w:b/>
          <w:smallCaps/>
          <w:sz w:val="20"/>
          <w:szCs w:val="20"/>
        </w:rPr>
        <w:t>classificazione delle strutture proteiche</w:t>
      </w:r>
    </w:p>
    <w:p w:rsidR="00746808" w:rsidRPr="00474985" w:rsidRDefault="00746808" w:rsidP="008E4C16">
      <w:pPr>
        <w:pStyle w:val="BodyText2"/>
        <w:tabs>
          <w:tab w:val="num" w:pos="0"/>
        </w:tabs>
        <w:spacing w:after="0" w:line="240" w:lineRule="auto"/>
        <w:jc w:val="both"/>
        <w:rPr>
          <w:rFonts w:ascii="Comic Sans MS" w:hAnsi="Comic Sans MS"/>
          <w:sz w:val="20"/>
          <w:szCs w:val="20"/>
        </w:rPr>
      </w:pPr>
      <w:r w:rsidRPr="00474985">
        <w:rPr>
          <w:rFonts w:ascii="Comic Sans MS" w:hAnsi="Comic Sans MS"/>
          <w:sz w:val="20"/>
          <w:szCs w:val="20"/>
        </w:rPr>
        <w:t>Questo sottocapitolo presenta i raggruppamenti fondamentali delle strutture proteiche note (alfa, beta, alfa-beta), le loro rappresentazioni topologiche, e le relazioni tra le componenti strutturali delle diverse proteine e le loro funzioni.</w:t>
      </w:r>
    </w:p>
    <w:p w:rsidR="00746808" w:rsidRPr="00474985" w:rsidRDefault="00746808" w:rsidP="008E4C16">
      <w:pPr>
        <w:rPr>
          <w:rFonts w:ascii="Comic Sans MS" w:hAnsi="Comic Sans MS"/>
          <w:b/>
          <w:sz w:val="20"/>
          <w:szCs w:val="20"/>
        </w:rPr>
      </w:pPr>
    </w:p>
    <w:p w:rsidR="00746808" w:rsidRPr="00474985" w:rsidRDefault="00746808" w:rsidP="008E4C16">
      <w:pPr>
        <w:jc w:val="cente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Biodiversità Vegetale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BIO/01</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jc w:val="both"/>
              <w:rPr>
                <w:rFonts w:ascii="Comic Sans MS" w:hAnsi="Comic Sans MS"/>
                <w:smallCaps/>
                <w:sz w:val="20"/>
                <w:szCs w:val="20"/>
              </w:rPr>
            </w:pPr>
            <w:r w:rsidRPr="00474985">
              <w:rPr>
                <w:rFonts w:ascii="Comic Sans MS" w:hAnsi="Comic Sans MS"/>
                <w:smallCaps/>
                <w:sz w:val="20"/>
                <w:szCs w:val="20"/>
              </w:rPr>
              <w:t>MODALITA’ DI VERIFICA DEL PROFITTO</w:t>
            </w:r>
          </w:p>
          <w:p w:rsidR="00746808" w:rsidRPr="00474985" w:rsidRDefault="00746808" w:rsidP="008E4C16">
            <w:pPr>
              <w:rPr>
                <w:rFonts w:ascii="Comic Sans MS" w:hAnsi="Comic Sans MS"/>
                <w:sz w:val="20"/>
                <w:szCs w:val="20"/>
              </w:rPr>
            </w:pP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jc w:val="both"/>
              <w:rPr>
                <w:rFonts w:ascii="Comic Sans MS" w:hAnsi="Comic Sans MS"/>
                <w:smallCaps/>
                <w:sz w:val="20"/>
                <w:szCs w:val="20"/>
              </w:rPr>
            </w:pPr>
            <w:r w:rsidRPr="00474985">
              <w:rPr>
                <w:rFonts w:ascii="Comic Sans MS" w:hAnsi="Comic Sans MS"/>
                <w:smallCaps/>
                <w:sz w:val="20"/>
                <w:szCs w:val="20"/>
              </w:rPr>
              <w:t>docente</w:t>
            </w:r>
          </w:p>
        </w:tc>
        <w:tc>
          <w:tcPr>
            <w:tcW w:w="4572" w:type="dxa"/>
          </w:tcPr>
          <w:p w:rsidR="00746808" w:rsidRPr="00474985" w:rsidRDefault="00746808" w:rsidP="002A4DF4">
            <w:pPr>
              <w:rPr>
                <w:rFonts w:ascii="Comic Sans MS" w:hAnsi="Comic Sans MS"/>
                <w:sz w:val="20"/>
                <w:szCs w:val="20"/>
              </w:rPr>
            </w:pPr>
            <w:r w:rsidRPr="00474985">
              <w:rPr>
                <w:rFonts w:ascii="Comic Sans MS" w:hAnsi="Comic Sans MS"/>
                <w:sz w:val="20"/>
                <w:szCs w:val="20"/>
              </w:rPr>
              <w:t>DOTT. MASSIMO LABRA</w:t>
            </w:r>
          </w:p>
          <w:p w:rsidR="00746808" w:rsidRPr="00474985" w:rsidRDefault="00746808" w:rsidP="002A4DF4">
            <w:pPr>
              <w:rPr>
                <w:rFonts w:ascii="Comic Sans MS" w:hAnsi="Comic Sans MS"/>
                <w:sz w:val="20"/>
                <w:szCs w:val="20"/>
              </w:rPr>
            </w:pPr>
            <w:r w:rsidRPr="00474985">
              <w:rPr>
                <w:rFonts w:ascii="Comic Sans MS" w:hAnsi="Comic Sans MS"/>
                <w:sz w:val="20"/>
                <w:szCs w:val="20"/>
              </w:rPr>
              <w:t>02 6448 3472</w:t>
            </w:r>
          </w:p>
          <w:p w:rsidR="00746808" w:rsidRPr="00474985" w:rsidRDefault="00746808" w:rsidP="002A4DF4">
            <w:pPr>
              <w:rPr>
                <w:rFonts w:ascii="Comic Sans MS" w:hAnsi="Comic Sans MS"/>
                <w:sz w:val="20"/>
                <w:szCs w:val="20"/>
              </w:rPr>
            </w:pPr>
            <w:hyperlink r:id="rId46" w:history="1">
              <w:r w:rsidRPr="00474985">
                <w:rPr>
                  <w:rStyle w:val="Hyperlink"/>
                  <w:rFonts w:ascii="Comic Sans MS" w:hAnsi="Comic Sans MS"/>
                  <w:sz w:val="20"/>
                  <w:szCs w:val="20"/>
                </w:rPr>
                <w:t>Massimo.labra@unimib.it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 xml:space="preserve">Implementare le conoscenze relative all'origine della diversità biologica vegetale. Conoscere i sistemi di identificazione e classificazione delle piante e gli strumenti per la valutazione della diversità biologica a livello genetico, di specie e di ecosistema. Apprendere conoscenze critiche in merito alla flora e alla vegetazione italiana ed europea e le strategie idonee per la conservazione della biodiversità vegetale. </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S. Pignatti. Biodiversità e aree naturali protette. 2005. Edizione ETS</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 Judd W.S., Campbell C.S., Kellogg EA. Botanica Sistematica. Un approccio filogenetico. 2007 PICCIN.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Grassi F., Labra M., Sala F. 2005. Introduzione alla biodiversità del mondo vegetale. PICCIN.</w:t>
      </w:r>
    </w:p>
    <w:p w:rsidR="00746808" w:rsidRPr="00474985" w:rsidRDefault="00746808" w:rsidP="008E4C16">
      <w:pPr>
        <w:jc w:val="both"/>
        <w:rPr>
          <w:rFonts w:ascii="Comic Sans MS" w:hAnsi="Comic Sans MS"/>
          <w:b/>
          <w:sz w:val="20"/>
          <w:szCs w:val="20"/>
        </w:rPr>
      </w:pPr>
    </w:p>
    <w:p w:rsidR="00746808" w:rsidRPr="00474985" w:rsidRDefault="00746808" w:rsidP="008E4C16">
      <w:pPr>
        <w:rPr>
          <w:rFonts w:ascii="Comic Sans MS" w:hAnsi="Comic Sans MS"/>
          <w:b/>
          <w:smallCaps/>
          <w:sz w:val="20"/>
          <w:szCs w:val="20"/>
        </w:rPr>
      </w:pPr>
      <w:r w:rsidRPr="009A3CF3">
        <w:rPr>
          <w:rFonts w:ascii="Comic Sans MS" w:hAnsi="Comic Sans MS"/>
          <w:b/>
          <w:smallCaps/>
          <w:sz w:val="20"/>
          <w:szCs w:val="20"/>
        </w:rPr>
        <w:t>p</w:t>
      </w:r>
      <w:r w:rsidRPr="00474985">
        <w:rPr>
          <w:rFonts w:ascii="Comic Sans MS" w:hAnsi="Comic Sans MS"/>
          <w:b/>
          <w:smallCaps/>
          <w:sz w:val="20"/>
          <w:szCs w:val="20"/>
        </w:rPr>
        <w:t xml:space="preserve">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L’evoluzione della vita sulla terra e la comparsa delle  piante nelle diverse ere geologiche. Le tappe fondamentali dell'evoluzione delle piante. L'eterosporia e l'origine del seme. Ipotesi sull'origine delle gimnosperme e delle angiosperme. Il fiore e le sue caratteristiche. i meccanismi molecolari alla base della diversità fiorali.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La diversificazione della flora. Tassonomia e classificazione delle piante. Gli approcci morfologici e molecolari per l’identificazione e la filogenesi delle entità vegetali. Le chiavi di identificazione. Gli erbari e gli orti botanici. Sistemi e strumenti di analisi della diversità biologica. La filogenesi e le caratteristiche delle principali famiglie di piante vascolari.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concetto di biodiversità vegetale: diversità a livello ecologico, di specie e di geni. I marcatori molecolri del DNA. Geni e genomi.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Caratteristiche della flora italiana. In concetto di vegetazione e i sistemi di studio. I principali biomi e le minacce.</w:t>
      </w:r>
    </w:p>
    <w:p w:rsidR="00746808" w:rsidRPr="00474985" w:rsidRDefault="00746808" w:rsidP="008E4C16">
      <w:pPr>
        <w:jc w:val="both"/>
        <w:rPr>
          <w:rFonts w:ascii="Comic Sans MS" w:hAnsi="Comic Sans MS"/>
          <w:smallCaps/>
          <w:sz w:val="20"/>
          <w:szCs w:val="20"/>
        </w:rPr>
      </w:pPr>
      <w:r w:rsidRPr="00474985">
        <w:rPr>
          <w:rFonts w:ascii="Comic Sans MS" w:hAnsi="Comic Sans MS"/>
          <w:sz w:val="20"/>
          <w:szCs w:val="20"/>
        </w:rPr>
        <w:t>La domesticazione delle piante; Le piante GM e la biodiversità. L‘inquinamento genetico. Le biomasse per la produzione di energia.</w:t>
      </w:r>
    </w:p>
    <w:p w:rsidR="00746808" w:rsidRPr="00474985" w:rsidRDefault="00746808">
      <w:pPr>
        <w:rPr>
          <w:rFonts w:ascii="Comic Sans MS" w:hAnsi="Comic Sans MS"/>
          <w:sz w:val="20"/>
          <w:szCs w:val="20"/>
        </w:rPr>
      </w:pPr>
      <w:r>
        <w:rPr>
          <w:rFonts w:ascii="Comic Sans MS" w:hAnsi="Comic Sans MS"/>
          <w:sz w:val="20"/>
          <w:szCs w:val="20"/>
        </w:rPr>
        <w:br w:type="page"/>
      </w:r>
    </w:p>
    <w:p w:rsidR="00746808" w:rsidRPr="00474985" w:rsidRDefault="00746808" w:rsidP="008E4C16">
      <w:pPr>
        <w:jc w:val="cente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INSEGNAMENTO  </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 xml:space="preserve">Biogeografia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BIO/05</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ANNO DI CORSO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SEMESTRE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mallCaps/>
                <w:sz w:val="20"/>
                <w:szCs w:val="20"/>
              </w:rPr>
            </w:pPr>
            <w:r w:rsidRPr="00474985">
              <w:rPr>
                <w:rFonts w:ascii="Comic Sans MS" w:hAnsi="Comic Sans MS"/>
                <w:smallCap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mallCap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mallCaps/>
                <w:sz w:val="20"/>
                <w:szCs w:val="20"/>
              </w:rPr>
            </w:pPr>
            <w:r w:rsidRPr="00474985">
              <w:rPr>
                <w:rFonts w:ascii="Comic Sans MS" w:hAnsi="Comic Sans MS"/>
                <w:smallCaps/>
                <w:sz w:val="20"/>
                <w:szCs w:val="20"/>
              </w:rPr>
              <w:t>DOCENTE</w:t>
            </w:r>
          </w:p>
        </w:tc>
        <w:tc>
          <w:tcPr>
            <w:tcW w:w="4572" w:type="dxa"/>
          </w:tcPr>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DOTT. FRANCESCA BENZONI</w:t>
            </w:r>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02 6448 3349</w:t>
            </w:r>
          </w:p>
          <w:p w:rsidR="00746808" w:rsidRPr="00474985" w:rsidRDefault="00746808" w:rsidP="008E4C16">
            <w:pPr>
              <w:rPr>
                <w:rFonts w:ascii="Comic Sans MS" w:hAnsi="Comic Sans MS"/>
                <w:sz w:val="20"/>
                <w:szCs w:val="20"/>
              </w:rPr>
            </w:pPr>
            <w:hyperlink r:id="rId47" w:history="1">
              <w:r w:rsidRPr="00474985">
                <w:rPr>
                  <w:rStyle w:val="Hyperlink"/>
                  <w:rFonts w:ascii="Comic Sans MS" w:hAnsi="Comic Sans MS"/>
                  <w:sz w:val="20"/>
                  <w:szCs w:val="20"/>
                </w:rPr>
                <w:t>francesca.benzoni@unimib.it</w:t>
              </w:r>
            </w:hyperlink>
          </w:p>
        </w:tc>
      </w:tr>
    </w:tbl>
    <w:p w:rsidR="00746808" w:rsidRDefault="00746808" w:rsidP="008E4C16">
      <w:pPr>
        <w:rPr>
          <w:rFonts w:ascii="Comic Sans MS" w:hAnsi="Comic Sans MS"/>
          <w:sz w:val="20"/>
          <w:szCs w:val="20"/>
        </w:rPr>
      </w:pPr>
    </w:p>
    <w:p w:rsidR="00746808" w:rsidRPr="00474985" w:rsidRDefault="00746808" w:rsidP="00E72C4A">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E72C4A">
      <w:pPr>
        <w:jc w:val="both"/>
        <w:rPr>
          <w:rFonts w:ascii="Comic Sans MS" w:hAnsi="Comic Sans MS"/>
          <w:sz w:val="20"/>
          <w:szCs w:val="20"/>
          <w:lang w:val="en-GB"/>
        </w:rPr>
      </w:pPr>
      <w:r w:rsidRPr="00474985">
        <w:rPr>
          <w:rFonts w:ascii="Comic Sans MS" w:hAnsi="Comic Sans MS"/>
          <w:smallCaps/>
          <w:sz w:val="20"/>
          <w:szCs w:val="20"/>
        </w:rPr>
        <w:t>Blondel J.</w:t>
      </w:r>
      <w:r w:rsidRPr="00474985">
        <w:rPr>
          <w:rFonts w:ascii="Comic Sans MS" w:hAnsi="Comic Sans MS"/>
          <w:sz w:val="20"/>
          <w:szCs w:val="20"/>
        </w:rPr>
        <w:t xml:space="preserve"> (1995): </w:t>
      </w:r>
      <w:r w:rsidRPr="00474985">
        <w:rPr>
          <w:rFonts w:ascii="Comic Sans MS" w:hAnsi="Comic Sans MS"/>
          <w:i/>
          <w:sz w:val="20"/>
          <w:szCs w:val="20"/>
        </w:rPr>
        <w:t>Biogéographie</w:t>
      </w:r>
      <w:r w:rsidRPr="00474985">
        <w:rPr>
          <w:rFonts w:ascii="Comic Sans MS" w:hAnsi="Comic Sans MS"/>
          <w:sz w:val="20"/>
          <w:szCs w:val="20"/>
        </w:rPr>
        <w:t xml:space="preserve">. </w:t>
      </w:r>
      <w:r w:rsidRPr="00474985">
        <w:rPr>
          <w:rFonts w:ascii="Comic Sans MS" w:hAnsi="Comic Sans MS"/>
          <w:sz w:val="20"/>
          <w:szCs w:val="20"/>
          <w:lang w:val="en-GB"/>
        </w:rPr>
        <w:t>Masson, Paris, 297pp.</w:t>
      </w:r>
    </w:p>
    <w:p w:rsidR="00746808" w:rsidRPr="00474985" w:rsidRDefault="00746808" w:rsidP="00E72C4A">
      <w:pPr>
        <w:jc w:val="both"/>
        <w:rPr>
          <w:rFonts w:ascii="Comic Sans MS" w:hAnsi="Comic Sans MS"/>
          <w:sz w:val="20"/>
          <w:szCs w:val="20"/>
          <w:lang w:val="nl-NL"/>
        </w:rPr>
      </w:pPr>
      <w:r w:rsidRPr="00474985">
        <w:rPr>
          <w:rFonts w:ascii="Comic Sans MS" w:hAnsi="Comic Sans MS"/>
          <w:smallCaps/>
          <w:sz w:val="20"/>
          <w:szCs w:val="20"/>
          <w:lang w:val="en-GB"/>
        </w:rPr>
        <w:t>Cox C.B. &amp; Moore P.D.</w:t>
      </w:r>
      <w:r w:rsidRPr="00474985">
        <w:rPr>
          <w:rFonts w:ascii="Comic Sans MS" w:hAnsi="Comic Sans MS"/>
          <w:sz w:val="20"/>
          <w:szCs w:val="20"/>
          <w:lang w:val="en-GB"/>
        </w:rPr>
        <w:t xml:space="preserve"> (1993): Biogeography: an ecological and evolutionary approach. </w:t>
      </w:r>
      <w:r w:rsidRPr="00474985">
        <w:rPr>
          <w:rFonts w:ascii="Comic Sans MS" w:hAnsi="Comic Sans MS"/>
          <w:sz w:val="20"/>
          <w:szCs w:val="20"/>
          <w:lang w:val="nl-NL"/>
        </w:rPr>
        <w:t>Blackwell Scient. Publ. UK, 320 pp.</w:t>
      </w:r>
    </w:p>
    <w:p w:rsidR="00746808" w:rsidRPr="00474985" w:rsidRDefault="00746808" w:rsidP="00E72C4A">
      <w:pPr>
        <w:jc w:val="both"/>
        <w:rPr>
          <w:rFonts w:ascii="Comic Sans MS" w:hAnsi="Comic Sans MS"/>
          <w:sz w:val="20"/>
          <w:szCs w:val="20"/>
        </w:rPr>
      </w:pPr>
      <w:r w:rsidRPr="00474985">
        <w:rPr>
          <w:rFonts w:ascii="Comic Sans MS" w:hAnsi="Comic Sans MS"/>
          <w:smallCaps/>
          <w:sz w:val="20"/>
          <w:szCs w:val="20"/>
          <w:lang w:val="nl-NL"/>
        </w:rPr>
        <w:t>Zunino M. &amp; Zullini A.</w:t>
      </w:r>
      <w:r w:rsidRPr="00474985">
        <w:rPr>
          <w:rFonts w:ascii="Comic Sans MS" w:hAnsi="Comic Sans MS"/>
          <w:sz w:val="20"/>
          <w:szCs w:val="20"/>
          <w:lang w:val="nl-NL"/>
        </w:rPr>
        <w:t xml:space="preserve"> (2004): Biogeografia. </w:t>
      </w:r>
      <w:r w:rsidRPr="00474985">
        <w:rPr>
          <w:rFonts w:ascii="Comic Sans MS" w:hAnsi="Comic Sans MS"/>
          <w:sz w:val="20"/>
          <w:szCs w:val="20"/>
        </w:rPr>
        <w:t>La dimensione spaziale dell’evoluzione. Casa Ed. Ambrosiana, 373 pp.</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sz w:val="20"/>
          <w:szCs w:val="20"/>
        </w:rPr>
      </w:pPr>
      <w:r w:rsidRPr="00474985">
        <w:rPr>
          <w:rFonts w:ascii="Comic Sans MS" w:hAnsi="Comic Sans MS"/>
          <w:sz w:val="20"/>
          <w:szCs w:val="20"/>
        </w:rPr>
        <w:t>Cenni sulle tematiche storiche (biogeografia)</w:t>
      </w:r>
    </w:p>
    <w:p w:rsidR="00746808" w:rsidRPr="00474985" w:rsidRDefault="00746808" w:rsidP="008E4C16">
      <w:pPr>
        <w:rPr>
          <w:rFonts w:ascii="Comic Sans MS" w:hAnsi="Comic Sans MS"/>
          <w:sz w:val="20"/>
          <w:szCs w:val="20"/>
        </w:rPr>
      </w:pPr>
      <w:r w:rsidRPr="00474985">
        <w:rPr>
          <w:rFonts w:ascii="Comic Sans MS" w:hAnsi="Comic Sans MS"/>
          <w:sz w:val="20"/>
          <w:szCs w:val="20"/>
        </w:rPr>
        <w:t>predarwiniana, Darwin e Wallace, tematiche attuali)</w:t>
      </w:r>
    </w:p>
    <w:p w:rsidR="00746808" w:rsidRPr="00474985" w:rsidRDefault="00746808" w:rsidP="008E4C16">
      <w:pPr>
        <w:rPr>
          <w:rFonts w:ascii="Comic Sans MS" w:hAnsi="Comic Sans MS"/>
          <w:sz w:val="20"/>
          <w:szCs w:val="20"/>
        </w:rPr>
      </w:pPr>
      <w:r w:rsidRPr="00474985">
        <w:rPr>
          <w:rFonts w:ascii="Comic Sans MS" w:hAnsi="Comic Sans MS"/>
          <w:sz w:val="20"/>
          <w:szCs w:val="20"/>
        </w:rPr>
        <w:t>Concetti di specie</w:t>
      </w:r>
    </w:p>
    <w:p w:rsidR="00746808" w:rsidRPr="00474985" w:rsidRDefault="00746808" w:rsidP="008E4C16">
      <w:pPr>
        <w:rPr>
          <w:rFonts w:ascii="Comic Sans MS" w:hAnsi="Comic Sans MS"/>
          <w:sz w:val="20"/>
          <w:szCs w:val="20"/>
        </w:rPr>
      </w:pPr>
      <w:r w:rsidRPr="00474985">
        <w:rPr>
          <w:rFonts w:ascii="Comic Sans MS" w:hAnsi="Comic Sans MS"/>
          <w:sz w:val="20"/>
          <w:szCs w:val="20"/>
        </w:rPr>
        <w:t>Tipi di speciazione</w:t>
      </w:r>
    </w:p>
    <w:p w:rsidR="00746808" w:rsidRPr="00474985" w:rsidRDefault="00746808" w:rsidP="008E4C16">
      <w:pPr>
        <w:rPr>
          <w:rFonts w:ascii="Comic Sans MS" w:hAnsi="Comic Sans MS"/>
          <w:sz w:val="20"/>
          <w:szCs w:val="20"/>
        </w:rPr>
      </w:pPr>
      <w:r w:rsidRPr="00474985">
        <w:rPr>
          <w:rFonts w:ascii="Comic Sans MS" w:hAnsi="Comic Sans MS"/>
          <w:sz w:val="20"/>
          <w:szCs w:val="20"/>
        </w:rPr>
        <w:t>Relazioni filetiche e stato dei caratteri</w:t>
      </w:r>
    </w:p>
    <w:p w:rsidR="00746808" w:rsidRPr="00474985" w:rsidRDefault="00746808" w:rsidP="008E4C16">
      <w:pPr>
        <w:rPr>
          <w:rFonts w:ascii="Comic Sans MS" w:hAnsi="Comic Sans MS"/>
          <w:sz w:val="20"/>
          <w:szCs w:val="20"/>
        </w:rPr>
      </w:pPr>
      <w:r w:rsidRPr="00474985">
        <w:rPr>
          <w:rFonts w:ascii="Comic Sans MS" w:hAnsi="Comic Sans MS"/>
          <w:sz w:val="20"/>
          <w:szCs w:val="20"/>
        </w:rPr>
        <w:t>Cladogrammi. Mono- Para- Poly- phylum</w:t>
      </w:r>
    </w:p>
    <w:p w:rsidR="00746808" w:rsidRPr="00474985" w:rsidRDefault="00746808" w:rsidP="008E4C16">
      <w:pPr>
        <w:rPr>
          <w:rFonts w:ascii="Comic Sans MS" w:hAnsi="Comic Sans MS"/>
          <w:sz w:val="20"/>
          <w:szCs w:val="20"/>
        </w:rPr>
      </w:pPr>
      <w:r w:rsidRPr="00474985">
        <w:rPr>
          <w:rFonts w:ascii="Comic Sans MS" w:hAnsi="Comic Sans MS"/>
          <w:sz w:val="20"/>
          <w:szCs w:val="20"/>
        </w:rPr>
        <w:t>Adelphotaxa (e ranghi nelle varie scuole</w:t>
      </w:r>
    </w:p>
    <w:p w:rsidR="00746808" w:rsidRPr="00474985" w:rsidRDefault="00746808" w:rsidP="008E4C16">
      <w:pPr>
        <w:rPr>
          <w:rFonts w:ascii="Comic Sans MS" w:hAnsi="Comic Sans MS"/>
          <w:sz w:val="20"/>
          <w:szCs w:val="20"/>
        </w:rPr>
      </w:pPr>
      <w:r w:rsidRPr="00474985">
        <w:rPr>
          <w:rFonts w:ascii="Comic Sans MS" w:hAnsi="Comic Sans MS"/>
          <w:sz w:val="20"/>
          <w:szCs w:val="20"/>
        </w:rPr>
        <w:t>tassonomiche). Gradi e Cladi</w:t>
      </w:r>
    </w:p>
    <w:p w:rsidR="00746808" w:rsidRPr="00474985" w:rsidRDefault="00746808" w:rsidP="008E4C16">
      <w:pPr>
        <w:rPr>
          <w:rFonts w:ascii="Comic Sans MS" w:hAnsi="Comic Sans MS"/>
          <w:sz w:val="20"/>
          <w:szCs w:val="20"/>
        </w:rPr>
      </w:pPr>
      <w:r w:rsidRPr="00474985">
        <w:rPr>
          <w:rFonts w:ascii="Comic Sans MS" w:hAnsi="Comic Sans MS"/>
          <w:sz w:val="20"/>
          <w:szCs w:val="20"/>
        </w:rPr>
        <w:t>Sinapomorfia, Simplesiomorfia, Convergenza</w:t>
      </w:r>
    </w:p>
    <w:p w:rsidR="00746808" w:rsidRPr="00474985" w:rsidRDefault="00746808" w:rsidP="008E4C16">
      <w:pPr>
        <w:rPr>
          <w:rFonts w:ascii="Comic Sans MS" w:hAnsi="Comic Sans MS"/>
          <w:sz w:val="20"/>
          <w:szCs w:val="20"/>
        </w:rPr>
      </w:pPr>
      <w:r w:rsidRPr="00474985">
        <w:rPr>
          <w:rFonts w:ascii="Comic Sans MS" w:hAnsi="Comic Sans MS"/>
          <w:sz w:val="20"/>
          <w:szCs w:val="20"/>
        </w:rPr>
        <w:t>Filogenesi e sistematica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Principio di parsimonia (rasoio di Occam)</w:t>
      </w:r>
    </w:p>
    <w:p w:rsidR="00746808" w:rsidRPr="00474985" w:rsidRDefault="00746808" w:rsidP="008E4C16">
      <w:pPr>
        <w:rPr>
          <w:rFonts w:ascii="Comic Sans MS" w:hAnsi="Comic Sans MS"/>
          <w:sz w:val="20"/>
          <w:szCs w:val="20"/>
        </w:rPr>
      </w:pPr>
      <w:r w:rsidRPr="00474985">
        <w:rPr>
          <w:rFonts w:ascii="Comic Sans MS" w:hAnsi="Comic Sans MS"/>
          <w:sz w:val="20"/>
          <w:szCs w:val="20"/>
        </w:rPr>
        <w:t>Ère (con date di inizio) e periodi geologici</w:t>
      </w:r>
    </w:p>
    <w:p w:rsidR="00746808" w:rsidRPr="00474985" w:rsidRDefault="00746808" w:rsidP="008E4C16">
      <w:pPr>
        <w:rPr>
          <w:rFonts w:ascii="Comic Sans MS" w:hAnsi="Comic Sans MS"/>
          <w:sz w:val="20"/>
          <w:szCs w:val="20"/>
        </w:rPr>
      </w:pPr>
      <w:r w:rsidRPr="00474985">
        <w:rPr>
          <w:rFonts w:ascii="Comic Sans MS" w:hAnsi="Comic Sans MS"/>
          <w:sz w:val="20"/>
          <w:szCs w:val="20"/>
        </w:rPr>
        <w:t>Tettonica: dorsali oceaniche, subduzioni, faglie</w:t>
      </w:r>
    </w:p>
    <w:p w:rsidR="00746808" w:rsidRPr="00474985" w:rsidRDefault="00746808" w:rsidP="008E4C16">
      <w:pPr>
        <w:rPr>
          <w:rFonts w:ascii="Comic Sans MS" w:hAnsi="Comic Sans MS"/>
          <w:sz w:val="20"/>
          <w:szCs w:val="20"/>
        </w:rPr>
      </w:pPr>
      <w:r w:rsidRPr="00474985">
        <w:rPr>
          <w:rFonts w:ascii="Comic Sans MS" w:hAnsi="Comic Sans MS"/>
          <w:sz w:val="20"/>
          <w:szCs w:val="20"/>
        </w:rPr>
        <w:t>Frammentazione della Pangea (cladogramma) e conseguenze biogeografiche</w:t>
      </w:r>
    </w:p>
    <w:p w:rsidR="00746808" w:rsidRPr="00474985" w:rsidRDefault="00746808" w:rsidP="008E4C16">
      <w:pPr>
        <w:rPr>
          <w:rFonts w:ascii="Comic Sans MS" w:hAnsi="Comic Sans MS"/>
          <w:sz w:val="20"/>
          <w:szCs w:val="20"/>
        </w:rPr>
      </w:pPr>
      <w:r w:rsidRPr="00474985">
        <w:rPr>
          <w:rFonts w:ascii="Comic Sans MS" w:hAnsi="Comic Sans MS"/>
          <w:sz w:val="20"/>
          <w:szCs w:val="20"/>
        </w:rPr>
        <w:t>Glaciazioni: cause, effetti zoogeografici. Dryas</w:t>
      </w:r>
    </w:p>
    <w:p w:rsidR="00746808" w:rsidRPr="00474985" w:rsidRDefault="00746808" w:rsidP="008E4C16">
      <w:pPr>
        <w:rPr>
          <w:rFonts w:ascii="Comic Sans MS" w:hAnsi="Comic Sans MS"/>
          <w:sz w:val="20"/>
          <w:szCs w:val="20"/>
        </w:rPr>
      </w:pPr>
      <w:r w:rsidRPr="00474985">
        <w:rPr>
          <w:rFonts w:ascii="Comic Sans MS" w:hAnsi="Comic Sans MS"/>
          <w:sz w:val="20"/>
          <w:szCs w:val="20"/>
        </w:rPr>
        <w:t>Il clima del passato antico e recente</w:t>
      </w:r>
    </w:p>
    <w:p w:rsidR="00746808" w:rsidRPr="00474985" w:rsidRDefault="00746808" w:rsidP="008E4C16">
      <w:pPr>
        <w:rPr>
          <w:rFonts w:ascii="Comic Sans MS" w:hAnsi="Comic Sans MS"/>
          <w:sz w:val="20"/>
          <w:szCs w:val="20"/>
        </w:rPr>
      </w:pPr>
      <w:r w:rsidRPr="00474985">
        <w:rPr>
          <w:rFonts w:ascii="Comic Sans MS" w:hAnsi="Comic Sans MS"/>
          <w:sz w:val="20"/>
          <w:szCs w:val="20"/>
        </w:rPr>
        <w:t>Cenozoico e origine della fauna italiana</w:t>
      </w:r>
    </w:p>
    <w:p w:rsidR="00746808" w:rsidRPr="00474985" w:rsidRDefault="00746808" w:rsidP="008E4C16">
      <w:pPr>
        <w:rPr>
          <w:rFonts w:ascii="Comic Sans MS" w:hAnsi="Comic Sans MS"/>
          <w:sz w:val="20"/>
          <w:szCs w:val="20"/>
        </w:rPr>
      </w:pPr>
      <w:r w:rsidRPr="00474985">
        <w:rPr>
          <w:rFonts w:ascii="Comic Sans MS" w:hAnsi="Comic Sans MS"/>
          <w:sz w:val="20"/>
          <w:szCs w:val="20"/>
        </w:rPr>
        <w:t>L’areale. Tipi di areale</w:t>
      </w:r>
    </w:p>
    <w:p w:rsidR="00746808" w:rsidRPr="00474985" w:rsidRDefault="00746808" w:rsidP="008E4C16">
      <w:pPr>
        <w:rPr>
          <w:rFonts w:ascii="Comic Sans MS" w:hAnsi="Comic Sans MS"/>
          <w:sz w:val="20"/>
          <w:szCs w:val="20"/>
        </w:rPr>
      </w:pPr>
      <w:r w:rsidRPr="00474985">
        <w:rPr>
          <w:rFonts w:ascii="Comic Sans MS" w:hAnsi="Comic Sans MS"/>
          <w:sz w:val="20"/>
          <w:szCs w:val="20"/>
        </w:rPr>
        <w:t>Strutture frattali (linee di costa, areali, ecc.)</w:t>
      </w:r>
    </w:p>
    <w:p w:rsidR="00746808" w:rsidRPr="00474985" w:rsidRDefault="00746808" w:rsidP="008E4C16">
      <w:pPr>
        <w:rPr>
          <w:rFonts w:ascii="Comic Sans MS" w:hAnsi="Comic Sans MS"/>
          <w:sz w:val="20"/>
          <w:szCs w:val="20"/>
        </w:rPr>
      </w:pPr>
      <w:r w:rsidRPr="00474985">
        <w:rPr>
          <w:rFonts w:ascii="Comic Sans MS" w:hAnsi="Comic Sans MS"/>
          <w:sz w:val="20"/>
          <w:szCs w:val="20"/>
        </w:rPr>
        <w:t>Filogenetica vs. ecogenetica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Regione Oloartica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Regione Afrotropicale (o Paleotropicale)</w:t>
      </w:r>
    </w:p>
    <w:p w:rsidR="00746808" w:rsidRPr="00474985" w:rsidRDefault="00746808" w:rsidP="008E4C16">
      <w:pPr>
        <w:rPr>
          <w:rFonts w:ascii="Comic Sans MS" w:hAnsi="Comic Sans MS"/>
          <w:sz w:val="20"/>
          <w:szCs w:val="20"/>
        </w:rPr>
      </w:pPr>
      <w:r w:rsidRPr="00474985">
        <w:rPr>
          <w:rFonts w:ascii="Comic Sans MS" w:hAnsi="Comic Sans MS"/>
          <w:sz w:val="20"/>
          <w:szCs w:val="20"/>
        </w:rPr>
        <w:t>Regione Neotropicale</w:t>
      </w:r>
    </w:p>
    <w:p w:rsidR="00746808" w:rsidRPr="00474985" w:rsidRDefault="00746808" w:rsidP="008E4C16">
      <w:pPr>
        <w:rPr>
          <w:rFonts w:ascii="Comic Sans MS" w:hAnsi="Comic Sans MS"/>
          <w:sz w:val="20"/>
          <w:szCs w:val="20"/>
        </w:rPr>
      </w:pPr>
      <w:r w:rsidRPr="00474985">
        <w:rPr>
          <w:rFonts w:ascii="Comic Sans MS" w:hAnsi="Comic Sans MS"/>
          <w:sz w:val="20"/>
          <w:szCs w:val="20"/>
        </w:rPr>
        <w:t>Regione Orientale</w:t>
      </w:r>
    </w:p>
    <w:p w:rsidR="00746808" w:rsidRPr="00474985" w:rsidRDefault="00746808" w:rsidP="008E4C16">
      <w:pPr>
        <w:rPr>
          <w:rFonts w:ascii="Comic Sans MS" w:hAnsi="Comic Sans MS"/>
          <w:sz w:val="20"/>
          <w:szCs w:val="20"/>
        </w:rPr>
      </w:pPr>
      <w:r w:rsidRPr="00474985">
        <w:rPr>
          <w:rFonts w:ascii="Comic Sans MS" w:hAnsi="Comic Sans MS"/>
          <w:sz w:val="20"/>
          <w:szCs w:val="20"/>
        </w:rPr>
        <w:t>Regione Australasiatica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Il Grande Scambio Interamericano</w:t>
      </w:r>
    </w:p>
    <w:p w:rsidR="00746808" w:rsidRPr="00474985" w:rsidRDefault="00746808" w:rsidP="008E4C16">
      <w:pPr>
        <w:rPr>
          <w:rFonts w:ascii="Comic Sans MS" w:hAnsi="Comic Sans MS"/>
          <w:sz w:val="20"/>
          <w:szCs w:val="20"/>
        </w:rPr>
      </w:pPr>
      <w:r w:rsidRPr="00474985">
        <w:rPr>
          <w:rFonts w:ascii="Comic Sans MS" w:hAnsi="Comic Sans MS"/>
          <w:sz w:val="20"/>
          <w:szCs w:val="20"/>
        </w:rPr>
        <w:t>Corotipi</w:t>
      </w:r>
    </w:p>
    <w:p w:rsidR="00746808" w:rsidRPr="00474985" w:rsidRDefault="00746808" w:rsidP="008E4C16">
      <w:pPr>
        <w:rPr>
          <w:rFonts w:ascii="Comic Sans MS" w:hAnsi="Comic Sans MS"/>
          <w:sz w:val="20"/>
          <w:szCs w:val="20"/>
        </w:rPr>
      </w:pPr>
      <w:r w:rsidRPr="00474985">
        <w:rPr>
          <w:rFonts w:ascii="Comic Sans MS" w:hAnsi="Comic Sans MS"/>
          <w:sz w:val="20"/>
          <w:szCs w:val="20"/>
        </w:rPr>
        <w:t>General tracks e Modelli di distribuzione</w:t>
      </w:r>
    </w:p>
    <w:p w:rsidR="00746808" w:rsidRPr="00474985" w:rsidRDefault="00746808" w:rsidP="008E4C16">
      <w:pPr>
        <w:rPr>
          <w:rFonts w:ascii="Comic Sans MS" w:hAnsi="Comic Sans MS"/>
          <w:sz w:val="20"/>
          <w:szCs w:val="20"/>
        </w:rPr>
      </w:pPr>
      <w:r w:rsidRPr="00474985">
        <w:rPr>
          <w:rFonts w:ascii="Comic Sans MS" w:hAnsi="Comic Sans MS"/>
          <w:sz w:val="20"/>
          <w:szCs w:val="20"/>
        </w:rPr>
        <w:t>Bioma e Biota. Descrizione dei biomi principali: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Foresta tropicale. Savana. Deserto</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Steppa. Macchia a sclerofille</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Prateria. Foresta temperata a latifoglie</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 xml:space="preserve">Taiga. Tundra </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Ambiente sotterraneo</w:t>
      </w:r>
    </w:p>
    <w:p w:rsidR="00746808" w:rsidRPr="00474985" w:rsidRDefault="00746808" w:rsidP="008E4C16">
      <w:pPr>
        <w:rPr>
          <w:rFonts w:ascii="Comic Sans MS" w:hAnsi="Comic Sans MS"/>
          <w:sz w:val="20"/>
          <w:szCs w:val="20"/>
        </w:rPr>
      </w:pPr>
      <w:r w:rsidRPr="00474985">
        <w:rPr>
          <w:rFonts w:ascii="Comic Sans MS" w:hAnsi="Comic Sans MS"/>
          <w:sz w:val="20"/>
          <w:szCs w:val="20"/>
        </w:rPr>
        <w:t>Numero di specie. Diversità. Biodiversità</w:t>
      </w:r>
    </w:p>
    <w:p w:rsidR="00746808" w:rsidRPr="00474985" w:rsidRDefault="00746808" w:rsidP="008E4C16">
      <w:pPr>
        <w:rPr>
          <w:rFonts w:ascii="Comic Sans MS" w:hAnsi="Comic Sans MS"/>
          <w:sz w:val="20"/>
          <w:szCs w:val="20"/>
        </w:rPr>
      </w:pPr>
      <w:r w:rsidRPr="00474985">
        <w:rPr>
          <w:rFonts w:ascii="Comic Sans MS" w:hAnsi="Comic Sans MS"/>
          <w:sz w:val="20"/>
          <w:szCs w:val="20"/>
        </w:rPr>
        <w:t>Estinzione. Tipi di estinzione</w:t>
      </w:r>
    </w:p>
    <w:p w:rsidR="00746808" w:rsidRPr="00474985" w:rsidRDefault="00746808" w:rsidP="008E4C16">
      <w:pPr>
        <w:rPr>
          <w:rFonts w:ascii="Comic Sans MS" w:hAnsi="Comic Sans MS"/>
          <w:sz w:val="20"/>
          <w:szCs w:val="20"/>
        </w:rPr>
      </w:pPr>
      <w:r w:rsidRPr="00474985">
        <w:rPr>
          <w:rFonts w:ascii="Comic Sans MS" w:hAnsi="Comic Sans MS"/>
          <w:sz w:val="20"/>
          <w:szCs w:val="20"/>
        </w:rPr>
        <w:t>Le grandi estinzioni di massa</w:t>
      </w:r>
    </w:p>
    <w:p w:rsidR="00746808" w:rsidRPr="00474985" w:rsidRDefault="00746808" w:rsidP="008E4C16">
      <w:pPr>
        <w:rPr>
          <w:rFonts w:ascii="Comic Sans MS" w:hAnsi="Comic Sans MS"/>
          <w:sz w:val="20"/>
          <w:szCs w:val="20"/>
        </w:rPr>
      </w:pPr>
      <w:r w:rsidRPr="00474985">
        <w:rPr>
          <w:rFonts w:ascii="Comic Sans MS" w:hAnsi="Comic Sans MS"/>
          <w:sz w:val="20"/>
          <w:szCs w:val="20"/>
        </w:rPr>
        <w:t>Anisotropia spaziale e dispersione</w:t>
      </w:r>
    </w:p>
    <w:p w:rsidR="00746808" w:rsidRPr="00474985" w:rsidRDefault="00746808" w:rsidP="008E4C16">
      <w:pPr>
        <w:rPr>
          <w:rFonts w:ascii="Comic Sans MS" w:hAnsi="Comic Sans MS"/>
          <w:sz w:val="20"/>
          <w:szCs w:val="20"/>
        </w:rPr>
      </w:pPr>
      <w:r w:rsidRPr="00474985">
        <w:rPr>
          <w:rFonts w:ascii="Comic Sans MS" w:hAnsi="Comic Sans MS"/>
          <w:sz w:val="20"/>
          <w:szCs w:val="20"/>
        </w:rPr>
        <w:t>Tipi di dispersione. Barriere</w:t>
      </w:r>
    </w:p>
    <w:p w:rsidR="00746808" w:rsidRPr="00474985" w:rsidRDefault="00746808" w:rsidP="008E4C16">
      <w:pPr>
        <w:rPr>
          <w:rFonts w:ascii="Comic Sans MS" w:hAnsi="Comic Sans MS"/>
          <w:sz w:val="20"/>
          <w:szCs w:val="20"/>
        </w:rPr>
      </w:pPr>
      <w:r w:rsidRPr="00474985">
        <w:rPr>
          <w:rFonts w:ascii="Comic Sans MS" w:hAnsi="Comic Sans MS"/>
          <w:sz w:val="20"/>
          <w:szCs w:val="20"/>
        </w:rPr>
        <w:t>Teoria dell’insularità</w:t>
      </w:r>
    </w:p>
    <w:p w:rsidR="00746808" w:rsidRPr="00474985" w:rsidRDefault="00746808" w:rsidP="008E4C16">
      <w:pPr>
        <w:rPr>
          <w:rFonts w:ascii="Comic Sans MS" w:hAnsi="Comic Sans MS"/>
          <w:sz w:val="20"/>
          <w:szCs w:val="20"/>
        </w:rPr>
      </w:pPr>
      <w:r w:rsidRPr="00474985">
        <w:rPr>
          <w:rFonts w:ascii="Comic Sans MS" w:hAnsi="Comic Sans MS"/>
          <w:sz w:val="20"/>
          <w:szCs w:val="20"/>
        </w:rPr>
        <w:t>Disarmonia</w:t>
      </w:r>
    </w:p>
    <w:p w:rsidR="00746808" w:rsidRPr="00474985" w:rsidRDefault="00746808" w:rsidP="008E4C16">
      <w:pPr>
        <w:rPr>
          <w:rFonts w:ascii="Comic Sans MS" w:hAnsi="Comic Sans MS"/>
          <w:sz w:val="20"/>
          <w:szCs w:val="20"/>
        </w:rPr>
      </w:pPr>
      <w:r w:rsidRPr="00474985">
        <w:rPr>
          <w:rFonts w:ascii="Comic Sans MS" w:hAnsi="Comic Sans MS"/>
          <w:sz w:val="20"/>
          <w:szCs w:val="20"/>
        </w:rPr>
        <w:t>Curva area/specie (Arrhenius)</w:t>
      </w:r>
    </w:p>
    <w:p w:rsidR="00746808" w:rsidRPr="00474985" w:rsidRDefault="00746808" w:rsidP="008E4C16">
      <w:pPr>
        <w:rPr>
          <w:rFonts w:ascii="Comic Sans MS" w:hAnsi="Comic Sans MS"/>
          <w:sz w:val="20"/>
          <w:szCs w:val="20"/>
        </w:rPr>
      </w:pPr>
      <w:r w:rsidRPr="00474985">
        <w:rPr>
          <w:rFonts w:ascii="Comic Sans MS" w:hAnsi="Comic Sans MS"/>
          <w:sz w:val="20"/>
          <w:szCs w:val="20"/>
        </w:rPr>
        <w:t>Turnover delle specie</w:t>
      </w:r>
    </w:p>
    <w:p w:rsidR="00746808" w:rsidRPr="00474985" w:rsidRDefault="00746808" w:rsidP="008E4C16">
      <w:pPr>
        <w:rPr>
          <w:rFonts w:ascii="Comic Sans MS" w:hAnsi="Comic Sans MS"/>
          <w:sz w:val="20"/>
          <w:szCs w:val="20"/>
        </w:rPr>
      </w:pPr>
      <w:r w:rsidRPr="00474985">
        <w:rPr>
          <w:rFonts w:ascii="Comic Sans MS" w:hAnsi="Comic Sans MS"/>
          <w:sz w:val="20"/>
          <w:szCs w:val="20"/>
        </w:rPr>
        <w:t>Isole e conservazione della natura</w:t>
      </w:r>
    </w:p>
    <w:p w:rsidR="00746808" w:rsidRPr="00474985" w:rsidRDefault="00746808" w:rsidP="008E4C16">
      <w:pPr>
        <w:rPr>
          <w:rFonts w:ascii="Comic Sans MS" w:hAnsi="Comic Sans MS"/>
          <w:sz w:val="20"/>
          <w:szCs w:val="20"/>
        </w:rPr>
      </w:pPr>
      <w:r w:rsidRPr="00474985">
        <w:rPr>
          <w:rFonts w:ascii="Comic Sans MS" w:hAnsi="Comic Sans MS"/>
          <w:sz w:val="20"/>
          <w:szCs w:val="20"/>
        </w:rPr>
        <w:t>“Valore” delle specie</w:t>
      </w:r>
    </w:p>
    <w:p w:rsidR="00746808" w:rsidRPr="00474985" w:rsidRDefault="00746808" w:rsidP="008E4C16">
      <w:pPr>
        <w:rPr>
          <w:rFonts w:ascii="Comic Sans MS" w:hAnsi="Comic Sans MS"/>
          <w:sz w:val="20"/>
          <w:szCs w:val="20"/>
        </w:rPr>
      </w:pPr>
      <w:r w:rsidRPr="00474985">
        <w:rPr>
          <w:rFonts w:ascii="Comic Sans MS" w:hAnsi="Comic Sans MS"/>
          <w:sz w:val="20"/>
          <w:szCs w:val="20"/>
        </w:rPr>
        <w:t>Caratteristiche dei biota insulari</w:t>
      </w:r>
    </w:p>
    <w:p w:rsidR="00746808" w:rsidRPr="00474985" w:rsidRDefault="00746808" w:rsidP="008E4C16">
      <w:pPr>
        <w:rPr>
          <w:rFonts w:ascii="Comic Sans MS" w:hAnsi="Comic Sans MS"/>
          <w:sz w:val="20"/>
          <w:szCs w:val="20"/>
        </w:rPr>
      </w:pPr>
      <w:r w:rsidRPr="00474985">
        <w:rPr>
          <w:rFonts w:ascii="Comic Sans MS" w:hAnsi="Comic Sans MS"/>
          <w:sz w:val="20"/>
          <w:szCs w:val="20"/>
        </w:rPr>
        <w:t>Cenni di zoogeografia dei: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Protozoi. Rotiferi. Platelminti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Nematodi. Anellidi. Crostacei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Aracnidi. Molluschi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Invertebrati e Pesci marini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Invertebrati e Pesci d’acqua dolce</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Rettili. Uccelli. Mammiferi</w:t>
      </w:r>
    </w:p>
    <w:p w:rsidR="00746808" w:rsidRPr="00474985" w:rsidRDefault="00746808" w:rsidP="008E4C16">
      <w:pPr>
        <w:rPr>
          <w:rFonts w:ascii="Comic Sans MS" w:hAnsi="Comic Sans MS"/>
          <w:sz w:val="20"/>
          <w:szCs w:val="20"/>
        </w:rPr>
      </w:pPr>
      <w:r w:rsidRPr="00474985">
        <w:rPr>
          <w:rFonts w:ascii="Comic Sans MS" w:hAnsi="Comic Sans MS"/>
          <w:sz w:val="20"/>
          <w:szCs w:val="20"/>
        </w:rPr>
        <w:t>Zoogeografia umana</w:t>
      </w:r>
    </w:p>
    <w:p w:rsidR="00746808" w:rsidRPr="00474985" w:rsidRDefault="00746808" w:rsidP="008E4C16">
      <w:pPr>
        <w:rPr>
          <w:rFonts w:ascii="Comic Sans MS" w:hAnsi="Comic Sans MS"/>
          <w:sz w:val="20"/>
          <w:szCs w:val="20"/>
        </w:rPr>
      </w:pPr>
      <w:r w:rsidRPr="00474985">
        <w:rPr>
          <w:rFonts w:ascii="Comic Sans MS" w:hAnsi="Comic Sans MS"/>
          <w:sz w:val="20"/>
          <w:szCs w:val="20"/>
        </w:rPr>
        <w:t>Biogeografia evoluzionista</w:t>
      </w:r>
    </w:p>
    <w:p w:rsidR="00746808" w:rsidRPr="00474985" w:rsidRDefault="00746808" w:rsidP="008E4C16">
      <w:pPr>
        <w:rPr>
          <w:rFonts w:ascii="Comic Sans MS" w:hAnsi="Comic Sans MS"/>
          <w:sz w:val="20"/>
          <w:szCs w:val="20"/>
        </w:rPr>
      </w:pPr>
      <w:r w:rsidRPr="00474985">
        <w:rPr>
          <w:rFonts w:ascii="Comic Sans MS" w:hAnsi="Comic Sans MS"/>
          <w:sz w:val="20"/>
          <w:szCs w:val="20"/>
        </w:rPr>
        <w:t>Biogeografia filogenetista</w:t>
      </w:r>
    </w:p>
    <w:p w:rsidR="00746808" w:rsidRPr="00474985" w:rsidRDefault="00746808" w:rsidP="008E4C16">
      <w:pPr>
        <w:rPr>
          <w:rFonts w:ascii="Comic Sans MS" w:hAnsi="Comic Sans MS"/>
          <w:sz w:val="20"/>
          <w:szCs w:val="20"/>
        </w:rPr>
      </w:pPr>
      <w:r w:rsidRPr="00474985">
        <w:rPr>
          <w:rFonts w:ascii="Comic Sans MS" w:hAnsi="Comic Sans MS"/>
          <w:sz w:val="20"/>
          <w:szCs w:val="20"/>
        </w:rPr>
        <w:t>Biogeografia cladovicariantista</w:t>
      </w:r>
    </w:p>
    <w:p w:rsidR="00746808" w:rsidRPr="00474985" w:rsidRDefault="00746808" w:rsidP="008E4C16">
      <w:pPr>
        <w:rPr>
          <w:rFonts w:ascii="Comic Sans MS" w:hAnsi="Comic Sans MS"/>
          <w:sz w:val="20"/>
          <w:szCs w:val="20"/>
        </w:rPr>
      </w:pPr>
      <w:r w:rsidRPr="00474985">
        <w:rPr>
          <w:rFonts w:ascii="Comic Sans MS" w:hAnsi="Comic Sans MS"/>
          <w:sz w:val="20"/>
          <w:szCs w:val="20"/>
        </w:rPr>
        <w:t>Panbiogeografia</w:t>
      </w:r>
    </w:p>
    <w:p w:rsidR="00746808" w:rsidRPr="00474985" w:rsidRDefault="00746808" w:rsidP="008E4C16">
      <w:pPr>
        <w:rPr>
          <w:rFonts w:ascii="Comic Sans MS" w:hAnsi="Comic Sans MS"/>
          <w:sz w:val="20"/>
          <w:szCs w:val="20"/>
        </w:rPr>
      </w:pPr>
      <w:r w:rsidRPr="00474985">
        <w:rPr>
          <w:rFonts w:ascii="Comic Sans MS" w:hAnsi="Comic Sans MS"/>
          <w:sz w:val="20"/>
          <w:szCs w:val="20"/>
        </w:rPr>
        <w:t>Biogeografia fenetista</w:t>
      </w:r>
    </w:p>
    <w:p w:rsidR="00746808" w:rsidRPr="00474985" w:rsidRDefault="00746808" w:rsidP="008E4C16">
      <w:pPr>
        <w:rPr>
          <w:rFonts w:ascii="Comic Sans MS" w:hAnsi="Comic Sans MS"/>
          <w:sz w:val="20"/>
          <w:szCs w:val="20"/>
        </w:rPr>
      </w:pPr>
      <w:r w:rsidRPr="00474985">
        <w:rPr>
          <w:rFonts w:ascii="Comic Sans MS" w:hAnsi="Comic Sans MS"/>
          <w:sz w:val="20"/>
          <w:szCs w:val="20"/>
        </w:rPr>
        <w:t>Cenni di metodologie biogeografiche</w:t>
      </w:r>
    </w:p>
    <w:p w:rsidR="00746808" w:rsidRPr="00474985" w:rsidRDefault="00746808" w:rsidP="008E4C16">
      <w:pPr>
        <w:rPr>
          <w:rFonts w:ascii="Comic Sans MS" w:hAnsi="Comic Sans MS"/>
          <w:sz w:val="20"/>
          <w:szCs w:val="20"/>
        </w:rPr>
      </w:pPr>
      <w:r w:rsidRPr="00474985">
        <w:rPr>
          <w:rFonts w:ascii="Comic Sans MS" w:hAnsi="Comic Sans MS"/>
          <w:sz w:val="20"/>
          <w:szCs w:val="20"/>
        </w:rPr>
        <w:t>Cenni di Filogeografia</w:t>
      </w:r>
    </w:p>
    <w:p w:rsidR="00746808" w:rsidRPr="00474985" w:rsidRDefault="00746808" w:rsidP="008E4C16">
      <w:pPr>
        <w:rPr>
          <w:rFonts w:ascii="Comic Sans MS" w:hAnsi="Comic Sans MS"/>
          <w:sz w:val="20"/>
          <w:szCs w:val="20"/>
        </w:rPr>
      </w:pPr>
    </w:p>
    <w:p w:rsidR="00746808" w:rsidRPr="00474985" w:rsidRDefault="00746808" w:rsidP="008E4C16">
      <w:pPr>
        <w:jc w:val="center"/>
        <w:rPr>
          <w:rFonts w:ascii="Comic Sans MS" w:hAnsi="Comic Sans MS"/>
          <w:b/>
          <w:sz w:val="20"/>
          <w:szCs w:val="20"/>
        </w:rPr>
      </w:pPr>
    </w:p>
    <w:p w:rsidR="00746808" w:rsidRPr="00474985" w:rsidRDefault="00746808" w:rsidP="008E4C16">
      <w:pPr>
        <w:jc w:val="center"/>
        <w:rPr>
          <w:rFonts w:ascii="Comic Sans MS" w:hAnsi="Comic Sans MS"/>
          <w:b/>
          <w:sz w:val="20"/>
          <w:szCs w:val="20"/>
        </w:rPr>
      </w:pPr>
      <w:r w:rsidRPr="00474985">
        <w:rPr>
          <w:rFonts w:ascii="Comic Sans MS" w:hAnsi="Comic Sans MS"/>
          <w:b/>
          <w:sz w:val="20"/>
          <w:szCs w:val="20"/>
        </w:rPr>
        <w:br w:type="page"/>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Biologia computazionale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BIO/10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3</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3</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DOCENTI</w:t>
            </w:r>
          </w:p>
        </w:tc>
        <w:tc>
          <w:tcPr>
            <w:tcW w:w="4572" w:type="dxa"/>
          </w:tcPr>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PROF. RITA GRANDORI</w:t>
            </w:r>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02 6448 3363</w:t>
            </w:r>
          </w:p>
          <w:p w:rsidR="00746808" w:rsidRPr="00474985" w:rsidRDefault="00746808" w:rsidP="002A4DF4">
            <w:pPr>
              <w:rPr>
                <w:rFonts w:ascii="Comic Sans MS" w:hAnsi="Comic Sans MS"/>
                <w:color w:val="000000"/>
                <w:sz w:val="20"/>
                <w:szCs w:val="20"/>
              </w:rPr>
            </w:pPr>
            <w:hyperlink r:id="rId48" w:history="1">
              <w:r w:rsidRPr="00474985">
                <w:rPr>
                  <w:rStyle w:val="Hyperlink"/>
                  <w:rFonts w:ascii="Comic Sans MS" w:hAnsi="Comic Sans MS"/>
                  <w:sz w:val="20"/>
                  <w:szCs w:val="20"/>
                </w:rPr>
                <w:t>rita.grandori@unimib.it</w:t>
              </w:r>
            </w:hyperlink>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DOTT. STEFANIA BROCCA</w:t>
            </w:r>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02 6448 3518</w:t>
            </w:r>
          </w:p>
          <w:p w:rsidR="00746808" w:rsidRPr="00474985" w:rsidRDefault="00746808" w:rsidP="002A4DF4">
            <w:pPr>
              <w:rPr>
                <w:rFonts w:ascii="Comic Sans MS" w:hAnsi="Comic Sans MS"/>
                <w:sz w:val="20"/>
                <w:szCs w:val="20"/>
              </w:rPr>
            </w:pPr>
            <w:hyperlink r:id="rId49" w:history="1">
              <w:r w:rsidRPr="00474985">
                <w:rPr>
                  <w:rStyle w:val="Hyperlink"/>
                  <w:rFonts w:ascii="Comic Sans MS" w:hAnsi="Comic Sans MS"/>
                  <w:sz w:val="20"/>
                  <w:szCs w:val="20"/>
                </w:rPr>
                <w:t>stefania.brocca@unimib.it</w:t>
              </w:r>
            </w:hyperlink>
          </w:p>
        </w:tc>
      </w:tr>
    </w:tbl>
    <w:p w:rsidR="00746808" w:rsidRPr="00474985" w:rsidRDefault="00746808" w:rsidP="008E4C16">
      <w:pPr>
        <w:rPr>
          <w:rFonts w:ascii="Comic Sans MS" w:hAnsi="Comic Sans MS"/>
          <w:sz w:val="20"/>
          <w:szCs w:val="20"/>
        </w:rPr>
      </w:pPr>
    </w:p>
    <w:p w:rsidR="00746808" w:rsidRPr="00474985" w:rsidRDefault="00746808" w:rsidP="00DA01D3">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DA01D3">
      <w:pPr>
        <w:rPr>
          <w:rFonts w:ascii="Comic Sans MS" w:hAnsi="Comic Sans MS"/>
          <w:smallCaps/>
          <w:sz w:val="20"/>
          <w:szCs w:val="20"/>
        </w:rPr>
      </w:pPr>
    </w:p>
    <w:p w:rsidR="00746808" w:rsidRPr="00474985" w:rsidRDefault="00746808" w:rsidP="00DA01D3">
      <w:pPr>
        <w:ind w:left="180"/>
        <w:jc w:val="both"/>
        <w:rPr>
          <w:rFonts w:ascii="Comic Sans MS" w:hAnsi="Comic Sans MS"/>
          <w:sz w:val="20"/>
          <w:szCs w:val="20"/>
        </w:rPr>
      </w:pPr>
      <w:r w:rsidRPr="00474985">
        <w:rPr>
          <w:rFonts w:ascii="Comic Sans MS" w:hAnsi="Comic Sans MS"/>
          <w:sz w:val="20"/>
          <w:szCs w:val="20"/>
        </w:rPr>
        <w:t>Il corso di biologia computazionale si propone di fornire le conoscenze teoriche di base e gli strumenti pratici per utilizzare gli strumenti bioinformatici disponibili in rete, per lo studio di macromolecole di interesse biologico. Il corso consiste di 3 CFU frontali e 3 CFU di esercitazioni in laboratorio di bioinformatica. Le esercitazioni prevedono un lavoro individuale su ciascuno degli argomenti dell’insegnamento.</w:t>
      </w:r>
    </w:p>
    <w:p w:rsidR="00746808" w:rsidRPr="00474985" w:rsidRDefault="00746808" w:rsidP="00DA01D3">
      <w:pPr>
        <w:rPr>
          <w:rFonts w:ascii="Comic Sans MS" w:hAnsi="Comic Sans MS"/>
          <w:smallCaps/>
          <w:sz w:val="20"/>
          <w:szCs w:val="20"/>
        </w:rPr>
      </w:pPr>
    </w:p>
    <w:p w:rsidR="00746808" w:rsidRPr="00474985" w:rsidRDefault="00746808" w:rsidP="00DA01D3">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DA01D3">
      <w:pPr>
        <w:jc w:val="both"/>
        <w:rPr>
          <w:rFonts w:ascii="Comic Sans MS" w:hAnsi="Comic Sans MS"/>
          <w:sz w:val="20"/>
          <w:szCs w:val="20"/>
        </w:rPr>
      </w:pPr>
      <w:r w:rsidRPr="00474985">
        <w:rPr>
          <w:rFonts w:ascii="Comic Sans MS" w:hAnsi="Comic Sans MS"/>
          <w:sz w:val="20"/>
          <w:szCs w:val="20"/>
        </w:rPr>
        <w:t>- C.A. Orengo, D.T. Jones &amp; J.M. Thornton</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 „Bioinformatics“</w:t>
      </w:r>
    </w:p>
    <w:p w:rsidR="00746808" w:rsidRPr="00474985" w:rsidRDefault="00746808" w:rsidP="00DA01D3">
      <w:pPr>
        <w:jc w:val="both"/>
        <w:rPr>
          <w:rFonts w:ascii="Comic Sans MS" w:hAnsi="Comic Sans MS"/>
          <w:i/>
          <w:iCs/>
          <w:sz w:val="20"/>
          <w:szCs w:val="20"/>
          <w:lang w:val="en-US"/>
        </w:rPr>
      </w:pPr>
      <w:r w:rsidRPr="00474985">
        <w:rPr>
          <w:rFonts w:ascii="Comic Sans MS" w:hAnsi="Comic Sans MS"/>
          <w:sz w:val="20"/>
          <w:szCs w:val="20"/>
          <w:lang w:val="en-US"/>
        </w:rPr>
        <w:t>- Bios Scientific Publishers Limited</w:t>
      </w:r>
    </w:p>
    <w:p w:rsidR="00746808" w:rsidRPr="00474985" w:rsidRDefault="00746808" w:rsidP="00DA01D3">
      <w:pPr>
        <w:rPr>
          <w:rFonts w:ascii="Comic Sans MS" w:hAnsi="Comic Sans MS"/>
          <w:smallCaps/>
          <w:sz w:val="20"/>
          <w:szCs w:val="20"/>
          <w:lang w:val="en-US"/>
        </w:rPr>
      </w:pPr>
    </w:p>
    <w:p w:rsidR="00746808" w:rsidRPr="00474985" w:rsidRDefault="00746808" w:rsidP="00DA01D3">
      <w:pPr>
        <w:rPr>
          <w:rFonts w:ascii="Comic Sans MS" w:hAnsi="Comic Sans MS"/>
          <w:b/>
          <w:smallCaps/>
          <w:sz w:val="20"/>
          <w:szCs w:val="20"/>
          <w:lang w:val="en-GB"/>
        </w:rPr>
      </w:pPr>
      <w:r w:rsidRPr="00474985">
        <w:rPr>
          <w:rFonts w:ascii="Comic Sans MS" w:hAnsi="Comic Sans MS"/>
          <w:b/>
          <w:smallCaps/>
          <w:sz w:val="20"/>
          <w:szCs w:val="20"/>
          <w:lang w:val="en-GB"/>
        </w:rPr>
        <w:t xml:space="preserve">programma dell’insegnamento: </w:t>
      </w:r>
    </w:p>
    <w:p w:rsidR="00746808" w:rsidRPr="00474985" w:rsidRDefault="00746808" w:rsidP="00DA01D3">
      <w:pPr>
        <w:rPr>
          <w:rFonts w:ascii="Comic Sans MS" w:hAnsi="Comic Sans MS"/>
          <w:smallCaps/>
          <w:sz w:val="20"/>
          <w:szCs w:val="20"/>
          <w:lang w:val="en-GB"/>
        </w:rPr>
      </w:pPr>
    </w:p>
    <w:p w:rsidR="00746808" w:rsidRPr="00474985" w:rsidRDefault="00746808" w:rsidP="00DA01D3">
      <w:pPr>
        <w:jc w:val="both"/>
        <w:rPr>
          <w:rFonts w:ascii="Comic Sans MS" w:hAnsi="Comic Sans MS"/>
          <w:sz w:val="20"/>
          <w:szCs w:val="20"/>
          <w:lang w:val="en-GB"/>
        </w:rPr>
      </w:pPr>
      <w:r w:rsidRPr="00474985">
        <w:rPr>
          <w:rFonts w:ascii="Comic Sans MS" w:hAnsi="Comic Sans MS"/>
          <w:sz w:val="20"/>
          <w:szCs w:val="20"/>
          <w:lang w:val="en-GB"/>
        </w:rPr>
        <w:t>Sequence databases</w:t>
      </w:r>
    </w:p>
    <w:p w:rsidR="00746808" w:rsidRPr="00474985" w:rsidRDefault="00746808" w:rsidP="00DA01D3">
      <w:pPr>
        <w:jc w:val="both"/>
        <w:rPr>
          <w:rFonts w:ascii="Comic Sans MS" w:hAnsi="Comic Sans MS"/>
          <w:sz w:val="20"/>
          <w:szCs w:val="20"/>
          <w:lang w:val="en-GB"/>
        </w:rPr>
      </w:pPr>
      <w:r w:rsidRPr="00474985">
        <w:rPr>
          <w:rFonts w:ascii="Comic Sans MS" w:hAnsi="Comic Sans MS"/>
          <w:sz w:val="20"/>
          <w:szCs w:val="20"/>
          <w:lang w:val="en-GB"/>
        </w:rPr>
        <w:t>Sequence alignments</w:t>
      </w:r>
    </w:p>
    <w:p w:rsidR="00746808" w:rsidRPr="00474985" w:rsidRDefault="00746808" w:rsidP="00DA01D3">
      <w:pPr>
        <w:jc w:val="both"/>
        <w:rPr>
          <w:rFonts w:ascii="Comic Sans MS" w:hAnsi="Comic Sans MS"/>
          <w:sz w:val="20"/>
          <w:szCs w:val="20"/>
          <w:lang w:val="en-GB"/>
        </w:rPr>
      </w:pPr>
      <w:r w:rsidRPr="00474985">
        <w:rPr>
          <w:rFonts w:ascii="Comic Sans MS" w:hAnsi="Comic Sans MS"/>
          <w:sz w:val="20"/>
          <w:szCs w:val="20"/>
          <w:lang w:val="en-GB"/>
        </w:rPr>
        <w:t>Multiple sequence alignments</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Structure databases</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Structural alignments</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Molecular evolution</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General issues in structural and functional prediction</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Order/disorder analysis</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Secondary structure prediction</w:t>
      </w:r>
    </w:p>
    <w:p w:rsidR="00746808" w:rsidRPr="00474985" w:rsidRDefault="00746808" w:rsidP="00DA01D3">
      <w:pPr>
        <w:jc w:val="both"/>
        <w:rPr>
          <w:rFonts w:ascii="Comic Sans MS" w:hAnsi="Comic Sans MS"/>
          <w:sz w:val="20"/>
          <w:szCs w:val="20"/>
          <w:lang w:val="en-US"/>
        </w:rPr>
      </w:pPr>
      <w:r w:rsidRPr="00474985">
        <w:rPr>
          <w:rFonts w:ascii="Comic Sans MS" w:hAnsi="Comic Sans MS"/>
          <w:sz w:val="20"/>
          <w:szCs w:val="20"/>
          <w:lang w:val="en-US"/>
        </w:rPr>
        <w:t>Homology modeling</w:t>
      </w:r>
    </w:p>
    <w:p w:rsidR="00746808" w:rsidRPr="00474985" w:rsidRDefault="00746808" w:rsidP="00DA01D3">
      <w:pPr>
        <w:jc w:val="both"/>
        <w:rPr>
          <w:rFonts w:ascii="Comic Sans MS" w:hAnsi="Comic Sans MS"/>
          <w:sz w:val="20"/>
          <w:szCs w:val="20"/>
          <w:lang w:val="en-GB"/>
        </w:rPr>
      </w:pPr>
      <w:r w:rsidRPr="00474985">
        <w:rPr>
          <w:rFonts w:ascii="Comic Sans MS" w:hAnsi="Comic Sans MS"/>
          <w:sz w:val="20"/>
          <w:szCs w:val="20"/>
          <w:lang w:val="en-GB"/>
        </w:rPr>
        <w:t>Fold recognition</w:t>
      </w:r>
    </w:p>
    <w:p w:rsidR="00746808" w:rsidRPr="00474985" w:rsidRDefault="00746808" w:rsidP="00DA01D3">
      <w:pPr>
        <w:jc w:val="both"/>
        <w:rPr>
          <w:rFonts w:ascii="Comic Sans MS" w:hAnsi="Comic Sans MS"/>
          <w:sz w:val="20"/>
          <w:szCs w:val="20"/>
          <w:lang w:val="en-GB"/>
        </w:rPr>
      </w:pPr>
      <w:r w:rsidRPr="00474985">
        <w:rPr>
          <w:rFonts w:ascii="Comic Sans MS" w:hAnsi="Comic Sans MS"/>
          <w:sz w:val="20"/>
          <w:szCs w:val="20"/>
          <w:lang w:val="en-GB"/>
        </w:rPr>
        <w:t>Rosetta de novo prediction</w:t>
      </w:r>
    </w:p>
    <w:p w:rsidR="00746808" w:rsidRDefault="00746808">
      <w:pPr>
        <w:rPr>
          <w:rFonts w:ascii="Comic Sans MS" w:hAnsi="Comic Sans MS"/>
          <w:sz w:val="20"/>
          <w:szCs w:val="20"/>
          <w:lang w:val="en-GB"/>
        </w:rPr>
      </w:pPr>
    </w:p>
    <w:p w:rsidR="00746808" w:rsidRDefault="00746808">
      <w:pPr>
        <w:rPr>
          <w:rFonts w:ascii="Comic Sans MS" w:hAnsi="Comic Sans MS"/>
          <w:sz w:val="20"/>
          <w:szCs w:val="20"/>
          <w:lang w:val="en-GB"/>
        </w:rPr>
      </w:pPr>
    </w:p>
    <w:p w:rsidR="00746808" w:rsidRDefault="00746808">
      <w:pPr>
        <w:rPr>
          <w:rFonts w:ascii="Comic Sans MS" w:hAnsi="Comic Sans MS"/>
          <w:sz w:val="20"/>
          <w:szCs w:val="20"/>
          <w:lang w:val="en-GB"/>
        </w:rPr>
      </w:pPr>
    </w:p>
    <w:p w:rsidR="00746808" w:rsidRDefault="00746808">
      <w:pPr>
        <w:rPr>
          <w:rFonts w:ascii="Comic Sans MS" w:hAnsi="Comic Sans MS"/>
          <w:sz w:val="20"/>
          <w:szCs w:val="20"/>
          <w:lang w:val="en-GB"/>
        </w:rPr>
      </w:pPr>
    </w:p>
    <w:p w:rsidR="00746808" w:rsidRDefault="00746808">
      <w:pPr>
        <w:rPr>
          <w:rFonts w:ascii="Comic Sans MS" w:hAnsi="Comic Sans MS"/>
          <w:sz w:val="20"/>
          <w:szCs w:val="20"/>
          <w:lang w:val="en-GB"/>
        </w:rPr>
      </w:pPr>
    </w:p>
    <w:p w:rsidR="00746808" w:rsidRPr="00474985" w:rsidRDefault="00746808">
      <w:pPr>
        <w:rPr>
          <w:rFonts w:ascii="Comic Sans MS" w:hAnsi="Comic Sans MS"/>
          <w:sz w:val="20"/>
          <w:szCs w:val="20"/>
          <w:lang w:val="en-GB"/>
        </w:rPr>
      </w:pPr>
    </w:p>
    <w:p w:rsidR="00746808" w:rsidRPr="00474985" w:rsidRDefault="00746808" w:rsidP="008E4C16">
      <w:pPr>
        <w:jc w:val="center"/>
        <w:rPr>
          <w:rFonts w:ascii="Comic Sans MS" w:hAnsi="Comic Sans MS"/>
          <w:b/>
          <w:sz w:val="20"/>
          <w:szCs w:val="20"/>
          <w:lang w:val="en-GB"/>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caps/>
                <w:sz w:val="20"/>
                <w:szCs w:val="20"/>
              </w:rPr>
            </w:pPr>
            <w:r w:rsidRPr="00474985">
              <w:rPr>
                <w:rFonts w:ascii="Comic Sans MS" w:hAnsi="Comic Sans MS"/>
                <w:b/>
                <w:caps/>
                <w:sz w:val="20"/>
                <w:szCs w:val="20"/>
              </w:rPr>
              <w:t xml:space="preserve">Biologia MOLECOLARE DEGLI EUCARIOTI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BIO/11</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SCRITTO E ORALE</w:t>
            </w:r>
          </w:p>
        </w:tc>
      </w:tr>
      <w:tr w:rsidR="00746808" w:rsidRPr="00474985" w:rsidTr="0008781A">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DOCENTI</w:t>
            </w:r>
          </w:p>
        </w:tc>
        <w:tc>
          <w:tcPr>
            <w:tcW w:w="4572" w:type="dxa"/>
            <w:vAlign w:val="center"/>
          </w:tcPr>
          <w:p w:rsidR="00746808" w:rsidRPr="00474985" w:rsidRDefault="00746808" w:rsidP="003F6823">
            <w:pPr>
              <w:rPr>
                <w:rFonts w:ascii="Comic Sans MS" w:hAnsi="Comic Sans MS"/>
                <w:sz w:val="20"/>
                <w:szCs w:val="20"/>
              </w:rPr>
            </w:pPr>
            <w:r w:rsidRPr="00474985">
              <w:rPr>
                <w:rFonts w:ascii="Comic Sans MS" w:hAnsi="Comic Sans MS"/>
                <w:sz w:val="20"/>
                <w:szCs w:val="20"/>
              </w:rPr>
              <w:t>PROF. SILVIA BARABINO</w:t>
            </w:r>
          </w:p>
          <w:p w:rsidR="00746808" w:rsidRPr="00474985" w:rsidRDefault="00746808" w:rsidP="003F6823">
            <w:pPr>
              <w:rPr>
                <w:rFonts w:ascii="Comic Sans MS" w:hAnsi="Comic Sans MS"/>
                <w:sz w:val="20"/>
                <w:szCs w:val="20"/>
              </w:rPr>
            </w:pPr>
            <w:r w:rsidRPr="00474985">
              <w:rPr>
                <w:rFonts w:ascii="Comic Sans MS" w:hAnsi="Comic Sans MS"/>
                <w:sz w:val="20"/>
                <w:szCs w:val="20"/>
              </w:rPr>
              <w:t>02 6448 3352</w:t>
            </w:r>
          </w:p>
          <w:p w:rsidR="00746808" w:rsidRPr="00474985" w:rsidRDefault="00746808" w:rsidP="003F6823">
            <w:pPr>
              <w:rPr>
                <w:rFonts w:ascii="Comic Sans MS" w:hAnsi="Comic Sans MS"/>
                <w:sz w:val="20"/>
                <w:szCs w:val="20"/>
              </w:rPr>
            </w:pPr>
            <w:hyperlink r:id="rId50" w:history="1">
              <w:r w:rsidRPr="00474985">
                <w:rPr>
                  <w:rStyle w:val="Hyperlink"/>
                  <w:rFonts w:ascii="Comic Sans MS" w:hAnsi="Comic Sans MS"/>
                  <w:sz w:val="20"/>
                  <w:szCs w:val="20"/>
                </w:rPr>
                <w:t>silvia.barabino@unimib.it</w:t>
              </w:r>
            </w:hyperlink>
          </w:p>
          <w:p w:rsidR="00746808" w:rsidRPr="00474985" w:rsidRDefault="00746808" w:rsidP="003F6823">
            <w:pPr>
              <w:rPr>
                <w:rFonts w:ascii="Comic Sans MS" w:hAnsi="Comic Sans MS"/>
                <w:sz w:val="20"/>
                <w:szCs w:val="20"/>
              </w:rPr>
            </w:pPr>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DOTT. SONIA COLOMBO</w:t>
            </w:r>
          </w:p>
          <w:p w:rsidR="00746808" w:rsidRPr="00474985" w:rsidRDefault="00746808" w:rsidP="002A4DF4">
            <w:pPr>
              <w:rPr>
                <w:rFonts w:ascii="Comic Sans MS" w:hAnsi="Comic Sans MS"/>
                <w:color w:val="000000"/>
                <w:sz w:val="20"/>
                <w:szCs w:val="20"/>
              </w:rPr>
            </w:pPr>
            <w:r w:rsidRPr="00474985">
              <w:rPr>
                <w:rFonts w:ascii="Comic Sans MS" w:hAnsi="Comic Sans MS"/>
                <w:color w:val="000000"/>
                <w:sz w:val="20"/>
                <w:szCs w:val="20"/>
              </w:rPr>
              <w:t>02 6448 3551</w:t>
            </w:r>
          </w:p>
          <w:p w:rsidR="00746808" w:rsidRPr="00474985" w:rsidRDefault="00746808" w:rsidP="002A4DF4">
            <w:pPr>
              <w:rPr>
                <w:rFonts w:ascii="Arial Narrow" w:hAnsi="Arial Narrow"/>
                <w:color w:val="000000"/>
                <w:sz w:val="20"/>
                <w:szCs w:val="20"/>
              </w:rPr>
            </w:pPr>
            <w:hyperlink r:id="rId51" w:history="1">
              <w:r w:rsidRPr="00474985">
                <w:rPr>
                  <w:rStyle w:val="Hyperlink"/>
                  <w:rFonts w:ascii="Comic Sans MS" w:hAnsi="Comic Sans MS"/>
                  <w:sz w:val="20"/>
                  <w:szCs w:val="20"/>
                </w:rPr>
                <w:t>sonia.colombo@unimib.it</w:t>
              </w:r>
            </w:hyperlink>
          </w:p>
        </w:tc>
      </w:tr>
    </w:tbl>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si propone di fornire conoscenze relative ad alcuni processi coinvolti nel controllo dell’espressione genica in eucarioti e ai sistemi maggiormente utilizzati nelle analisi trascrizionali.</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R.F. Weaver “Biologia Molecolare” McGrow-Hill</w:t>
      </w:r>
    </w:p>
    <w:p w:rsidR="00746808" w:rsidRPr="00474985" w:rsidRDefault="00746808" w:rsidP="008E4C16">
      <w:pPr>
        <w:rPr>
          <w:rFonts w:ascii="Comic Sans MS" w:hAnsi="Comic Sans MS"/>
          <w:sz w:val="20"/>
          <w:szCs w:val="20"/>
        </w:rPr>
      </w:pPr>
      <w:r w:rsidRPr="00474985">
        <w:rPr>
          <w:rFonts w:ascii="Comic Sans MS" w:hAnsi="Comic Sans MS"/>
          <w:sz w:val="20"/>
          <w:szCs w:val="20"/>
        </w:rPr>
        <w:t>- R.J. Reece “Analisi dei geni e genomi” EdiSES</w:t>
      </w:r>
    </w:p>
    <w:p w:rsidR="00746808" w:rsidRPr="00474985" w:rsidRDefault="00746808" w:rsidP="008E4C16">
      <w:pPr>
        <w:rPr>
          <w:rFonts w:ascii="Comic Sans MS" w:hAnsi="Comic Sans MS"/>
          <w:b/>
          <w:smallCaps/>
          <w:sz w:val="20"/>
          <w:szCs w:val="20"/>
        </w:rPr>
      </w:pPr>
      <w:r w:rsidRPr="00474985">
        <w:rPr>
          <w:rFonts w:ascii="Comic Sans MS" w:hAnsi="Comic Sans MS"/>
          <w:sz w:val="20"/>
          <w:szCs w:val="20"/>
        </w:rPr>
        <w:t>- G. Gibson e S. Muse “Introduzione alla Genomica” Zanichelli</w:t>
      </w:r>
      <w:r w:rsidRPr="00474985">
        <w:rPr>
          <w:rFonts w:ascii="Comic Sans MS" w:hAnsi="Comic Sans MS"/>
          <w:b/>
          <w:smallCaps/>
          <w:sz w:val="20"/>
          <w:szCs w:val="20"/>
        </w:rPr>
        <w:t xml:space="preserve"> </w:t>
      </w:r>
    </w:p>
    <w:p w:rsidR="00746808" w:rsidRPr="00474985" w:rsidRDefault="00746808" w:rsidP="008E4C16">
      <w:pPr>
        <w:rPr>
          <w:rFonts w:ascii="Comic Sans MS" w:hAnsi="Comic Sans MS"/>
          <w:sz w:val="20"/>
          <w:szCs w:val="20"/>
        </w:rPr>
      </w:pPr>
      <w:r w:rsidRPr="00474985">
        <w:rPr>
          <w:rFonts w:ascii="Comic Sans MS" w:hAnsi="Comic Sans MS"/>
          <w:sz w:val="20"/>
          <w:szCs w:val="20"/>
        </w:rPr>
        <w:t>- B. Lewin “Il gene VIII” Zanichelli</w:t>
      </w:r>
    </w:p>
    <w:p w:rsidR="00746808" w:rsidRPr="00474985" w:rsidRDefault="00746808" w:rsidP="008E4C16">
      <w:pPr>
        <w:rPr>
          <w:rFonts w:ascii="Comic Sans MS" w:hAnsi="Comic Sans MS"/>
          <w:sz w:val="20"/>
          <w:szCs w:val="20"/>
        </w:rPr>
      </w:pPr>
      <w:r w:rsidRPr="00474985">
        <w:rPr>
          <w:rFonts w:ascii="Comic Sans MS" w:hAnsi="Comic Sans MS"/>
          <w:sz w:val="20"/>
          <w:szCs w:val="20"/>
        </w:rPr>
        <w:t>- J.Watson et al. “DNA Ricombinante” Zanichelli</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 xml:space="preserve">sistemi di espressione  </w:t>
      </w:r>
    </w:p>
    <w:p w:rsidR="00746808" w:rsidRPr="00474985" w:rsidRDefault="00746808" w:rsidP="008E4C16">
      <w:pPr>
        <w:jc w:val="both"/>
        <w:rPr>
          <w:rFonts w:ascii="Comic Sans MS" w:hAnsi="Comic Sans MS"/>
          <w:sz w:val="20"/>
          <w:szCs w:val="20"/>
        </w:rPr>
      </w:pPr>
      <w:r w:rsidRPr="00474985">
        <w:rPr>
          <w:rFonts w:ascii="Comic Sans MS" w:hAnsi="Comic Sans MS"/>
          <w:b/>
          <w:smallCaps/>
          <w:sz w:val="20"/>
          <w:szCs w:val="20"/>
        </w:rPr>
        <w:t xml:space="preserve">microrganismi eucarioti: </w:t>
      </w:r>
      <w:r w:rsidRPr="00474985">
        <w:rPr>
          <w:rFonts w:ascii="Comic Sans MS" w:hAnsi="Comic Sans MS"/>
          <w:sz w:val="20"/>
          <w:szCs w:val="20"/>
        </w:rPr>
        <w:t xml:space="preserve">il lievito </w:t>
      </w:r>
      <w:r w:rsidRPr="00474985">
        <w:rPr>
          <w:rFonts w:ascii="Comic Sans MS" w:hAnsi="Comic Sans MS"/>
          <w:i/>
          <w:sz w:val="20"/>
          <w:szCs w:val="20"/>
        </w:rPr>
        <w:t xml:space="preserve">Saccharomyces </w:t>
      </w:r>
      <w:r w:rsidRPr="00474985">
        <w:rPr>
          <w:rFonts w:ascii="Comic Sans MS" w:hAnsi="Comic Sans MS"/>
          <w:sz w:val="20"/>
          <w:szCs w:val="20"/>
        </w:rPr>
        <w:t xml:space="preserve">cerevisiae. Trasformazione di lievito. Marcatori auxotrofici e dominanti. Vettori (integrativi ed episomici). Biologia del 2 micron. Gene targeting e inattivazione genica. Vettori di espressione e secrezione per lievito. Promotori costitutivi ed inducibili. Sistema </w:t>
      </w:r>
      <w:r w:rsidRPr="00474985">
        <w:rPr>
          <w:rFonts w:ascii="Comic Sans MS" w:hAnsi="Comic Sans MS"/>
          <w:i/>
          <w:sz w:val="20"/>
          <w:szCs w:val="20"/>
        </w:rPr>
        <w:t>GAL</w:t>
      </w:r>
      <w:r w:rsidRPr="00474985">
        <w:rPr>
          <w:rFonts w:ascii="Comic Sans MS" w:hAnsi="Comic Sans MS"/>
          <w:sz w:val="20"/>
          <w:szCs w:val="20"/>
        </w:rPr>
        <w:t xml:space="preserve">. Sistema Tet-on e Tet-off. </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analisi dell’espressione genica e delle interazioni fra macromolecole</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rPr>
        <w:t xml:space="preserve">Real Time PCR (Sybr green e sonde fluorescenti), Curve di melting, Real Time PCR quantitativa (relativa ed assoluta). Microarray a oligonucleotidi e a cDNA (spotting e fotolitografia, marcatura e disegno sperimentale); analisi dei dati (validazione e clustering). </w:t>
      </w:r>
      <w:r w:rsidRPr="00474985">
        <w:rPr>
          <w:rFonts w:ascii="Comic Sans MS" w:hAnsi="Comic Sans MS"/>
          <w:sz w:val="20"/>
          <w:szCs w:val="20"/>
          <w:lang w:val="en-GB"/>
        </w:rPr>
        <w:t xml:space="preserve">Chromatin Immunoprecipitation (ChIP). ChIP on chips. Sistema one-hybrid e two-hybrid.  </w:t>
      </w:r>
    </w:p>
    <w:p w:rsidR="00746808" w:rsidRPr="00474985" w:rsidRDefault="00746808" w:rsidP="008E4C16">
      <w:pPr>
        <w:jc w:val="both"/>
        <w:rPr>
          <w:rFonts w:ascii="Comic Sans MS" w:hAnsi="Comic Sans MS"/>
          <w:b/>
          <w:smallCaps/>
          <w:sz w:val="20"/>
          <w:szCs w:val="20"/>
          <w:lang w:val="en-GB"/>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regolazione trascrizionale in eucarioti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Repressione trascrizionale promotore e regione-specifica. Silenziamento, modello di assemblaggio della cromatina silente in lievito.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RNA interference</w:t>
      </w:r>
      <w:r w:rsidRPr="00474985">
        <w:rPr>
          <w:rFonts w:ascii="Comic Sans MS" w:hAnsi="Comic Sans MS"/>
          <w:i/>
          <w:sz w:val="20"/>
          <w:szCs w:val="20"/>
        </w:rPr>
        <w:t>:</w:t>
      </w:r>
      <w:r w:rsidRPr="00474985">
        <w:rPr>
          <w:rFonts w:ascii="Comic Sans MS" w:hAnsi="Comic Sans MS"/>
          <w:sz w:val="20"/>
          <w:szCs w:val="20"/>
        </w:rPr>
        <w:t xml:space="preserve"> processo molecolare e ruoli fisiologici. Utilizzo di siRNA per generare fenotipi di perdita di funzione.</w:t>
      </w:r>
    </w:p>
    <w:p w:rsidR="00746808" w:rsidRPr="00474985" w:rsidRDefault="00746808" w:rsidP="008E4C16">
      <w:pPr>
        <w:jc w:val="both"/>
        <w:rPr>
          <w:rFonts w:ascii="Comic Sans MS" w:hAnsi="Comic Sans MS"/>
          <w:sz w:val="20"/>
          <w:szCs w:val="20"/>
        </w:rPr>
      </w:pPr>
    </w:p>
    <w:p w:rsidR="00746808" w:rsidRPr="00474985" w:rsidRDefault="00746808" w:rsidP="008E4C16">
      <w:pPr>
        <w:pStyle w:val="Heading1"/>
        <w:spacing w:before="0" w:after="0"/>
        <w:rPr>
          <w:rFonts w:ascii="Comic Sans MS" w:hAnsi="Comic Sans MS"/>
          <w:smallCaps/>
          <w:sz w:val="20"/>
          <w:szCs w:val="20"/>
        </w:rPr>
      </w:pPr>
      <w:r w:rsidRPr="00474985">
        <w:rPr>
          <w:rFonts w:ascii="Comic Sans MS" w:hAnsi="Comic Sans MS"/>
          <w:smallCaps/>
          <w:sz w:val="20"/>
          <w:szCs w:val="20"/>
        </w:rPr>
        <w:t>risposta cellulare al danno al DNA</w:t>
      </w:r>
    </w:p>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presentazione di dati originali mediante analisi di lavori scientifici </w:t>
      </w:r>
    </w:p>
    <w:p w:rsidR="00746808" w:rsidRPr="00474985" w:rsidRDefault="00746808" w:rsidP="008E4C16">
      <w:pPr>
        <w:pStyle w:val="Heading1"/>
        <w:spacing w:before="0" w:after="0"/>
        <w:rPr>
          <w:rFonts w:ascii="Comic Sans MS" w:hAnsi="Comic Sans MS"/>
          <w:sz w:val="20"/>
          <w:szCs w:val="20"/>
        </w:rPr>
      </w:pPr>
    </w:p>
    <w:p w:rsidR="00746808" w:rsidRPr="00474985" w:rsidRDefault="00746808" w:rsidP="008E4C16">
      <w:pPr>
        <w:pStyle w:val="Heading1"/>
        <w:spacing w:before="0" w:after="0"/>
        <w:rPr>
          <w:rFonts w:ascii="Comic Sans MS" w:hAnsi="Comic Sans MS"/>
          <w:smallCaps/>
          <w:sz w:val="20"/>
          <w:szCs w:val="20"/>
        </w:rPr>
      </w:pPr>
      <w:r w:rsidRPr="00474985">
        <w:rPr>
          <w:rFonts w:ascii="Comic Sans MS" w:hAnsi="Comic Sans MS"/>
          <w:smallCaps/>
          <w:sz w:val="20"/>
          <w:szCs w:val="20"/>
        </w:rPr>
        <w:t>meccanismi di rimodellamento della cromatina ed espressione genica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presentazione di dati originali mediante analisi di lavori scientifici </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BIOlogia quantitativa</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BIO/07</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2B682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vAlign w:val="center"/>
          </w:tcPr>
          <w:p w:rsidR="00746808" w:rsidRPr="00474985" w:rsidRDefault="00746808" w:rsidP="003F6823">
            <w:pPr>
              <w:rPr>
                <w:rFonts w:ascii="Comic Sans MS" w:hAnsi="Comic Sans MS"/>
                <w:sz w:val="20"/>
                <w:szCs w:val="20"/>
              </w:rPr>
            </w:pPr>
            <w:r w:rsidRPr="00474985">
              <w:rPr>
                <w:rFonts w:ascii="Comic Sans MS" w:hAnsi="Comic Sans MS"/>
                <w:sz w:val="20"/>
                <w:szCs w:val="20"/>
              </w:rPr>
              <w:t>DOTT. ROBERTO AMBROSINI</w:t>
            </w:r>
          </w:p>
          <w:p w:rsidR="00746808" w:rsidRPr="00474985" w:rsidRDefault="00746808" w:rsidP="003F6823">
            <w:pPr>
              <w:rPr>
                <w:rFonts w:ascii="Comic Sans MS" w:hAnsi="Comic Sans MS"/>
                <w:sz w:val="20"/>
                <w:szCs w:val="20"/>
              </w:rPr>
            </w:pPr>
            <w:r w:rsidRPr="00474985">
              <w:rPr>
                <w:rFonts w:ascii="Comic Sans MS" w:hAnsi="Comic Sans MS"/>
                <w:sz w:val="20"/>
                <w:szCs w:val="20"/>
              </w:rPr>
              <w:t>02 6448 3464</w:t>
            </w:r>
          </w:p>
          <w:p w:rsidR="00746808" w:rsidRPr="00474985" w:rsidRDefault="00746808" w:rsidP="003F6823">
            <w:pPr>
              <w:rPr>
                <w:rFonts w:ascii="Arial Narrow" w:hAnsi="Arial Narrow"/>
                <w:color w:val="000000"/>
                <w:sz w:val="20"/>
                <w:szCs w:val="20"/>
              </w:rPr>
            </w:pPr>
            <w:hyperlink r:id="rId52" w:history="1">
              <w:r w:rsidRPr="00474985">
                <w:rPr>
                  <w:rStyle w:val="Hyperlink"/>
                  <w:rFonts w:ascii="Comic Sans MS" w:hAnsi="Comic Sans MS"/>
                  <w:sz w:val="20"/>
                  <w:szCs w:val="20"/>
                </w:rPr>
                <w:t>roberto.ambrosini@unimib.it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ind w:left="180"/>
        <w:jc w:val="both"/>
        <w:rPr>
          <w:rFonts w:ascii="Comic Sans MS" w:hAnsi="Comic Sans MS"/>
          <w:smallCaps/>
          <w:sz w:val="20"/>
          <w:szCs w:val="20"/>
        </w:rPr>
      </w:pPr>
      <w:r w:rsidRPr="00474985">
        <w:rPr>
          <w:rFonts w:ascii="Comic Sans MS" w:hAnsi="Comic Sans MS"/>
          <w:sz w:val="20"/>
          <w:szCs w:val="20"/>
        </w:rPr>
        <w:t>Il corso si ripropone di mostrare agli studenti l’importanza e le potenzialità offerte dall’analisi quantitativa dei dati biologici e di fornire loro le nozioni di base per effettuare tali analisi.</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8E4C16">
      <w:pPr>
        <w:rPr>
          <w:rFonts w:ascii="Comic Sans MS" w:hAnsi="Comic Sans MS"/>
          <w:sz w:val="20"/>
          <w:szCs w:val="20"/>
        </w:rPr>
      </w:pPr>
      <w:r w:rsidRPr="00474985">
        <w:rPr>
          <w:rFonts w:ascii="Comic Sans MS" w:hAnsi="Comic Sans MS"/>
          <w:sz w:val="20"/>
          <w:szCs w:val="20"/>
        </w:rPr>
        <w:t>Materiale didattico fornito dal docente.</w:t>
      </w:r>
    </w:p>
    <w:p w:rsidR="00746808" w:rsidRPr="00474985" w:rsidRDefault="00746808" w:rsidP="008E4C16">
      <w:pPr>
        <w:rPr>
          <w:rFonts w:ascii="Comic Sans MS" w:hAnsi="Comic Sans MS"/>
          <w:sz w:val="20"/>
          <w:szCs w:val="20"/>
        </w:rPr>
      </w:pPr>
      <w:r w:rsidRPr="00474985">
        <w:rPr>
          <w:rFonts w:ascii="Comic Sans MS" w:hAnsi="Comic Sans MS"/>
          <w:sz w:val="20"/>
          <w:szCs w:val="20"/>
        </w:rPr>
        <w:t>- Eberthardt LL A course in quantitative ecology. [http://www.afsc.noaa.gov/nmml/library/resources/pdf/Quantitative_Ecology_Course.pdf]</w:t>
      </w:r>
    </w:p>
    <w:p w:rsidR="00746808" w:rsidRPr="00474985" w:rsidRDefault="00746808" w:rsidP="008E4C16">
      <w:pPr>
        <w:rPr>
          <w:rFonts w:ascii="Comic Sans MS" w:hAnsi="Comic Sans MS"/>
          <w:sz w:val="20"/>
          <w:szCs w:val="20"/>
          <w:lang w:val="en-GB"/>
        </w:rPr>
      </w:pPr>
      <w:r w:rsidRPr="00474985">
        <w:rPr>
          <w:rFonts w:ascii="Comic Sans MS" w:hAnsi="Comic Sans MS"/>
          <w:sz w:val="20"/>
          <w:szCs w:val="20"/>
        </w:rPr>
        <w:t xml:space="preserve">- Gaeta G Modelli matematici in biologia. </w:t>
      </w:r>
      <w:r w:rsidRPr="00474985">
        <w:rPr>
          <w:rFonts w:ascii="Comic Sans MS" w:hAnsi="Comic Sans MS"/>
          <w:sz w:val="20"/>
          <w:szCs w:val="20"/>
          <w:lang w:val="en-GB"/>
        </w:rPr>
        <w:t>Springer</w:t>
      </w:r>
    </w:p>
    <w:p w:rsidR="00746808" w:rsidRPr="00474985" w:rsidRDefault="00746808" w:rsidP="008E4C16">
      <w:pPr>
        <w:rPr>
          <w:rFonts w:ascii="Comic Sans MS" w:hAnsi="Comic Sans MS"/>
          <w:sz w:val="20"/>
          <w:szCs w:val="20"/>
        </w:rPr>
      </w:pPr>
      <w:r w:rsidRPr="00474985">
        <w:rPr>
          <w:rFonts w:ascii="Comic Sans MS" w:hAnsi="Comic Sans MS"/>
          <w:sz w:val="20"/>
          <w:szCs w:val="20"/>
          <w:lang w:val="en-GB"/>
        </w:rPr>
        <w:t xml:space="preserve">- Kokko H Modelling for field biologists and other interesting people. </w:t>
      </w:r>
      <w:r w:rsidRPr="00474985">
        <w:rPr>
          <w:rFonts w:ascii="Comic Sans MS" w:hAnsi="Comic Sans MS"/>
          <w:sz w:val="20"/>
          <w:szCs w:val="20"/>
        </w:rPr>
        <w:t>Cambridge University Press</w:t>
      </w:r>
    </w:p>
    <w:p w:rsidR="00746808" w:rsidRPr="00474985" w:rsidRDefault="00746808" w:rsidP="008E4C16">
      <w:pPr>
        <w:rPr>
          <w:rFonts w:ascii="Comic Sans MS" w:hAnsi="Comic Sans MS"/>
          <w:sz w:val="20"/>
          <w:szCs w:val="20"/>
          <w:lang w:val="en-GB"/>
        </w:rPr>
      </w:pPr>
      <w:r w:rsidRPr="00474985">
        <w:rPr>
          <w:rFonts w:ascii="Comic Sans MS" w:hAnsi="Comic Sans MS"/>
          <w:sz w:val="20"/>
          <w:szCs w:val="20"/>
        </w:rPr>
        <w:t xml:space="preserve">- Montgomery D.C. Progettazione e analisi degli esperimenti. </w:t>
      </w:r>
      <w:r w:rsidRPr="00474985">
        <w:rPr>
          <w:rFonts w:ascii="Comic Sans MS" w:hAnsi="Comic Sans MS"/>
          <w:sz w:val="20"/>
          <w:szCs w:val="20"/>
          <w:lang w:val="en-GB"/>
        </w:rPr>
        <w:t>McGraw-Hill</w:t>
      </w:r>
    </w:p>
    <w:p w:rsidR="00746808" w:rsidRPr="00474985" w:rsidRDefault="00746808" w:rsidP="008E4C16">
      <w:pPr>
        <w:rPr>
          <w:rFonts w:ascii="Comic Sans MS" w:hAnsi="Comic Sans MS"/>
          <w:sz w:val="20"/>
          <w:szCs w:val="20"/>
        </w:rPr>
      </w:pPr>
      <w:r w:rsidRPr="00474985">
        <w:rPr>
          <w:rFonts w:ascii="Comic Sans MS" w:hAnsi="Comic Sans MS"/>
          <w:sz w:val="20"/>
          <w:szCs w:val="20"/>
          <w:lang w:val="en-US"/>
        </w:rPr>
        <w:t xml:space="preserve">- Pastor J, Mathematica Ecology of populations and ecosystems. </w:t>
      </w:r>
      <w:r w:rsidRPr="00474985">
        <w:rPr>
          <w:rFonts w:ascii="Comic Sans MS" w:hAnsi="Comic Sans MS"/>
          <w:sz w:val="20"/>
          <w:szCs w:val="20"/>
        </w:rPr>
        <w:t>Wiley-Blackwell</w:t>
      </w:r>
    </w:p>
    <w:p w:rsidR="00746808" w:rsidRPr="00474985" w:rsidRDefault="00746808" w:rsidP="008E4C16">
      <w:pPr>
        <w:rPr>
          <w:rFonts w:ascii="Comic Sans MS" w:hAnsi="Comic Sans MS"/>
          <w:sz w:val="20"/>
          <w:szCs w:val="20"/>
          <w:lang w:val="en-GB"/>
        </w:rPr>
      </w:pPr>
      <w:r w:rsidRPr="00474985">
        <w:rPr>
          <w:rFonts w:ascii="Comic Sans MS" w:hAnsi="Comic Sans MS"/>
          <w:sz w:val="20"/>
          <w:szCs w:val="20"/>
        </w:rPr>
        <w:t>- Smith TM &amp; Smith RL, Elementi di ecologia (6</w:t>
      </w:r>
      <w:r w:rsidRPr="00474985">
        <w:rPr>
          <w:rFonts w:ascii="Comic Sans MS" w:hAnsi="Comic Sans MS"/>
          <w:sz w:val="20"/>
          <w:szCs w:val="20"/>
          <w:vertAlign w:val="superscript"/>
        </w:rPr>
        <w:t>a</w:t>
      </w:r>
      <w:r w:rsidRPr="00474985">
        <w:rPr>
          <w:rFonts w:ascii="Comic Sans MS" w:hAnsi="Comic Sans MS"/>
          <w:sz w:val="20"/>
          <w:szCs w:val="20"/>
        </w:rPr>
        <w:t xml:space="preserve"> ed.). </w:t>
      </w:r>
      <w:r w:rsidRPr="00474985">
        <w:rPr>
          <w:rFonts w:ascii="Comic Sans MS" w:hAnsi="Comic Sans MS"/>
          <w:sz w:val="20"/>
          <w:szCs w:val="20"/>
          <w:lang w:val="en-GB"/>
        </w:rPr>
        <w:t>Pearson</w:t>
      </w:r>
    </w:p>
    <w:p w:rsidR="00746808" w:rsidRPr="00474985" w:rsidRDefault="00746808" w:rsidP="008E4C16">
      <w:pPr>
        <w:rPr>
          <w:rFonts w:ascii="Comic Sans MS" w:hAnsi="Comic Sans MS"/>
          <w:sz w:val="20"/>
          <w:szCs w:val="20"/>
        </w:rPr>
      </w:pPr>
      <w:r w:rsidRPr="00474985">
        <w:rPr>
          <w:rFonts w:ascii="Comic Sans MS" w:hAnsi="Comic Sans MS"/>
          <w:sz w:val="20"/>
          <w:szCs w:val="20"/>
          <w:lang w:val="en-GB"/>
        </w:rPr>
        <w:t xml:space="preserve">- Sutherland WJ, Ecological census techniques. </w:t>
      </w:r>
      <w:r w:rsidRPr="00474985">
        <w:rPr>
          <w:rFonts w:ascii="Comic Sans MS" w:hAnsi="Comic Sans MS"/>
          <w:sz w:val="20"/>
          <w:szCs w:val="20"/>
        </w:rPr>
        <w:t>Cambridge University Press</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introduzione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Opportunità e problemi connessi con un approccio quantitativo allo studio della biologia. Pianificazione di un programma di ricerca. Reverse planning.</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nozioni di base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Definizioni di variabile casuale e funzione di distribuzione, valore atteso e varianza. Variabile casuale binomiale, poissoniana e gaussiana; fenomeni biologici interpretabili utilizzando tali variabili casuali. Definizioni di: popolazione, campione, statistica. Teorema centrale del limite e sue applicazioni. Matrice dei dati. Covarianza, correlazione, distanze.</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l'analisi statistica multivariata in biologia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Cluster analysis con metodi di raggruppamento gerarchici e non gerarchici: esempi di applicazione negli studi biologici. Indici di bontà della partizione adottata. Dendrogramma e sua interpretazione. Interpretazione dell’output di una cluster analysis.</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Analisi delle componenti principali: esempi di applicazione negli studi biologici. Varianza delle componenti principali estratte. Punteggi. Correlazione tra componenti principali e variabili originarie. Interpretazione geometrica delle componenti principali. Metodi per la scelta del numero di componenti principali da estrarre. Interpretazione dell’output di un’analisi delle componenti principali.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Regressione: esempi di applicazione negli studi biologici. Assunti per il calcolo dei coefficienti e per la stima della loro varianza con particolare riferimento all’omoschedasticità ed all’autocorrelazione dei residui. Relazioni tra l’analisi di correlazione e l’analisi di regressione. Scomposizione della varianza totale in varianza spiegata e varianza residua. Regressione multipla, Interpolazione di curve. Interpretazione dell’output di un’analisi di regressione.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Cenni a tecniche avanzate di analisi statistica comunemente utilizzate negli studi biologici: Modelli Lineari Generalizzati, Bootstrap, randomizzazione.</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progettazione e analisi degli esperimenti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Esperimenti con un singolo fattore. Determinazione della dimensione campionaria. Metodi non parametrici. Blocchi casualizzati e quadrati latini. Introduzione ai piani fattoriali ed ai piani gerarchici.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metodi di campionamento e censimento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Introduzione alla teoria dei campioni. Importanza della scelta del metodo di campionamento negli studi biologici. Stimatori della media, del totale, della proporzione e loro varianze nel campionamento casuale semplice con ripetizione e senza ripetizione. Stima di un intervallo di confidenza. Determinazione della dimensione del campione. Stimatori della media, del totale e loro varianze nel campionamento stratificato. Cenni all’allocazione proporzionale ed all’allocazione ottima delle unità. Stima per quoziente e per regressione. Campionamento a due stadi.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Metodi di cattura e ricattura. Metodo di Petersen e indice di Lincoln. Metodo di Jolly-Seber per il censimento di popolazioni aperte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Transetti. Assunti alla base del metodo. Line intercept transect, Flushing Distance Line transect e Right Angle Distance Line Transect: applicazione pratica di tali metodi a casi di studio.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Indici di abbondanza. Pellet group counts, conteggi al richiamo e conteggi al canto: assunti alla base dei metodi e loro applicazioni. Metodi basati sullo sforzo di caccia: modello di Ricker e di De Lury. Stimatore di Haldane della sopravvivenza. Assunti alla base dei metodi di stima della sopravvivenza e loro verifica.</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modelli biologici statici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Iterpolazione di modelli di crescita di popolazioni da dati empirici.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modelli di dinamica delle popolazioni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Life tables e age dependent life tables; curve di sopravvivenza. Stima del tasso di accrescimento. Grafo di vita. Matrici di Lesile e di Lefkovitch. Tasso intrinseco di accrescimento.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Modelli continui di crescita delle popolazioni. Modello maltusiano e modello logistico. Studio qualitativo della funzione logistica e significato biologico dei parametri di tale funzione.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Competizione interspecifica e modello di Lotka-Volterra. Modelli di predazione. Modello di crescita di una popolazione con cooperazione tra gli individui. Effetto Allee. Modelli di cooperazione tra popolazioni di diverse specie. Risposta funzionale del consumatore, parassitismo, erbivoria.</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 xml:space="preserve">esempi di modellizzazione di problemi di genetica di popolazioni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Modelli matematici della possibilità di fissazione di alleli in caso di conflitto tra i sessi. Estensione del modello nel caso di più loci e di caratteri quantitativi.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evoluzione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Teoria dei giochi. Competizione ed equilibri evolutivi. Strategie evolutivamente stabili. Teorema di Fisher ed equilibri evolutivi.</w:t>
      </w:r>
    </w:p>
    <w:p w:rsidR="00746808" w:rsidRPr="00474985" w:rsidRDefault="00746808">
      <w:pPr>
        <w:rPr>
          <w:rFonts w:ascii="Comic Sans MS" w:hAnsi="Comic Sans MS"/>
          <w:sz w:val="20"/>
          <w:szCs w:val="20"/>
        </w:rPr>
      </w:pPr>
    </w:p>
    <w:p w:rsidR="00746808" w:rsidRPr="00474985" w:rsidRDefault="00746808" w:rsidP="008E4C16">
      <w:pPr>
        <w:jc w:val="center"/>
        <w:rPr>
          <w:rFonts w:ascii="Comic Sans MS" w:hAnsi="Comic Sans MS"/>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b/>
                <w:sz w:val="20"/>
                <w:szCs w:val="20"/>
              </w:rPr>
            </w:pPr>
            <w:r w:rsidRPr="00474985">
              <w:rPr>
                <w:rFonts w:ascii="Comic Sans MS" w:hAnsi="Comic Sans MS"/>
                <w:b/>
                <w:sz w:val="20"/>
                <w:szCs w:val="20"/>
              </w:rPr>
              <w:t>CITOGENETICA</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BIO/18</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3</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ESERCITAZIONI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3</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DA NOMINARE</w:t>
            </w:r>
          </w:p>
        </w:tc>
      </w:tr>
    </w:tbl>
    <w:p w:rsidR="00746808" w:rsidRPr="00474985" w:rsidRDefault="00746808" w:rsidP="008E4C16">
      <w:pPr>
        <w:jc w:val="center"/>
        <w:rPr>
          <w:rFonts w:ascii="Comic Sans MS" w:hAnsi="Comic Sans MS"/>
          <w:b/>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Condurre lo studente nell’apprendimento delle conoscenze di base ed avanzate della citogenetica e delle metodologie utili alla ricerca e alla diagnostica </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8E4C16">
      <w:pPr>
        <w:rPr>
          <w:rFonts w:ascii="Comic Sans MS" w:hAnsi="Comic Sans MS"/>
          <w:sz w:val="20"/>
          <w:szCs w:val="20"/>
        </w:rPr>
      </w:pPr>
    </w:p>
    <w:p w:rsidR="00746808" w:rsidRPr="00474985" w:rsidRDefault="00746808" w:rsidP="008E4C16">
      <w:pPr>
        <w:pStyle w:val="EnvelopeReturn"/>
        <w:jc w:val="both"/>
        <w:rPr>
          <w:rFonts w:ascii="Comic Sans MS" w:hAnsi="Comic Sans MS"/>
          <w:sz w:val="20"/>
        </w:rPr>
      </w:pPr>
      <w:r w:rsidRPr="00474985">
        <w:rPr>
          <w:rFonts w:ascii="Comic Sans MS" w:hAnsi="Comic Sans MS"/>
          <w:sz w:val="20"/>
        </w:rPr>
        <w:t>Architettura della cromatina e meccanica cromosomica nelle divisioni cellulari; colture cellulari per cariotipizzazione; tecniche per preparati cromosomici; cariotipo umano normale; anomalie di numero e di struttura; meccanismi meiotici e mitotici originanti le anomalie numeriche; meccanismi molecolari alla base delle rotture cromosomiche; effetto fenotipico delle anomalie cromosomiche; effetto sulla riproduzione del soggetto portatore; frequenza nella popolazione e rischi di ricorrenza; diagnosi prenatale</w:t>
      </w:r>
    </w:p>
    <w:p w:rsidR="00746808" w:rsidRPr="00474985" w:rsidRDefault="00746808">
      <w:pPr>
        <w:rPr>
          <w:rFonts w:ascii="Comic Sans MS" w:hAnsi="Comic Sans MS"/>
          <w:sz w:val="20"/>
          <w:szCs w:val="20"/>
        </w:rPr>
      </w:pPr>
    </w:p>
    <w:p w:rsidR="00746808" w:rsidRPr="00474985" w:rsidRDefault="00746808" w:rsidP="008E4C16">
      <w:pPr>
        <w:rPr>
          <w:rFonts w:ascii="Comic Sans MS" w:hAnsi="Comic Sans MS"/>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b/>
                <w:sz w:val="20"/>
                <w:szCs w:val="20"/>
              </w:rPr>
            </w:pPr>
            <w:r w:rsidRPr="00474985">
              <w:rPr>
                <w:rFonts w:ascii="Comic Sans MS" w:hAnsi="Comic Sans MS"/>
                <w:b/>
                <w:sz w:val="20"/>
                <w:szCs w:val="20"/>
              </w:rPr>
              <w:t>EMBRIOLOGIA</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BIO 06</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highlight w:val="yellow"/>
              </w:rPr>
            </w:pPr>
            <w:r w:rsidRPr="00474985">
              <w:rPr>
                <w:rFonts w:ascii="Comic Sans MS" w:hAnsi="Comic Sans MS"/>
                <w:sz w:val="20"/>
                <w:szCs w:val="20"/>
              </w:rPr>
              <w:t>I</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Borders>
              <w:top w:val="single" w:sz="4" w:space="0" w:color="auto"/>
              <w:left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Borders>
              <w:top w:val="single" w:sz="4" w:space="0" w:color="auto"/>
              <w:left w:val="single" w:sz="4" w:space="0" w:color="auto"/>
              <w:bottom w:val="single" w:sz="4" w:space="0" w:color="auto"/>
              <w:right w:val="single" w:sz="4" w:space="0" w:color="auto"/>
            </w:tcBorders>
          </w:tcPr>
          <w:p w:rsidR="00746808" w:rsidRPr="00474985" w:rsidRDefault="00746808" w:rsidP="00FB1C7A">
            <w:pPr>
              <w:rPr>
                <w:rFonts w:ascii="Comic Sans MS" w:hAnsi="Comic Sans MS"/>
                <w:sz w:val="20"/>
                <w:szCs w:val="20"/>
              </w:rPr>
            </w:pPr>
            <w:r w:rsidRPr="00474985">
              <w:rPr>
                <w:rFonts w:ascii="Comic Sans MS" w:hAnsi="Comic Sans MS"/>
                <w:sz w:val="20"/>
                <w:szCs w:val="20"/>
              </w:rPr>
              <w:t>PROF. ANITA COLOMBO</w:t>
            </w:r>
          </w:p>
          <w:p w:rsidR="00746808" w:rsidRPr="00474985" w:rsidRDefault="00746808" w:rsidP="00FB1C7A">
            <w:pPr>
              <w:rPr>
                <w:rFonts w:ascii="Comic Sans MS" w:hAnsi="Comic Sans MS"/>
                <w:sz w:val="20"/>
                <w:szCs w:val="20"/>
              </w:rPr>
            </w:pPr>
            <w:r w:rsidRPr="00474985">
              <w:rPr>
                <w:rFonts w:ascii="Comic Sans MS" w:hAnsi="Comic Sans MS"/>
                <w:sz w:val="20"/>
                <w:szCs w:val="20"/>
              </w:rPr>
              <w:t>02 6448 2921</w:t>
            </w:r>
          </w:p>
          <w:p w:rsidR="00746808" w:rsidRPr="00474985" w:rsidRDefault="00746808" w:rsidP="008E4C16">
            <w:pPr>
              <w:rPr>
                <w:rFonts w:ascii="Comic Sans MS" w:hAnsi="Comic Sans MS"/>
                <w:sz w:val="20"/>
                <w:szCs w:val="20"/>
              </w:rPr>
            </w:pPr>
            <w:r w:rsidRPr="00474985">
              <w:rPr>
                <w:rFonts w:ascii="Comic Sans MS" w:hAnsi="Comic Sans MS"/>
                <w:sz w:val="20"/>
                <w:szCs w:val="20"/>
              </w:rPr>
              <w:t>a</w:t>
            </w:r>
            <w:hyperlink r:id="rId53" w:history="1">
              <w:r w:rsidRPr="00474985">
                <w:rPr>
                  <w:rStyle w:val="Hyperlink"/>
                  <w:rFonts w:ascii="Comic Sans MS" w:hAnsi="Comic Sans MS"/>
                  <w:sz w:val="20"/>
                  <w:szCs w:val="20"/>
                </w:rPr>
                <w:t>nita.colombo@unimib.it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corso si propone di descrivere i complessi meccanismi che regolano la morfogenesi di un nuovo organismo.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In particolare durante il corso verranno descritte le tappe che nei mammiferi, a partire da un gamete maschile e da un gamete femminile, portano alla formazione di nuovi tessuti ed organi. </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rPr>
          <w:rFonts w:ascii="Comic Sans MS" w:hAnsi="Comic Sans MS"/>
          <w:sz w:val="20"/>
          <w:szCs w:val="20"/>
        </w:rPr>
      </w:pPr>
      <w:r w:rsidRPr="00474985">
        <w:rPr>
          <w:rFonts w:ascii="Comic Sans MS" w:hAnsi="Comic Sans MS"/>
          <w:sz w:val="20"/>
          <w:szCs w:val="20"/>
        </w:rPr>
        <w:t>- Biologia dello sviluppo. Gilbert S.T. Edito Zanichelli</w:t>
      </w:r>
    </w:p>
    <w:p w:rsidR="00746808" w:rsidRPr="00474985" w:rsidRDefault="00746808" w:rsidP="008E4C16">
      <w:pPr>
        <w:rPr>
          <w:rFonts w:ascii="Comic Sans MS" w:hAnsi="Comic Sans MS"/>
          <w:sz w:val="20"/>
          <w:szCs w:val="20"/>
        </w:rPr>
      </w:pPr>
      <w:r w:rsidRPr="00474985">
        <w:rPr>
          <w:rFonts w:ascii="Comic Sans MS" w:hAnsi="Comic Sans MS"/>
          <w:sz w:val="20"/>
          <w:szCs w:val="20"/>
        </w:rPr>
        <w:t>Documentazione bibliografiche specifiche verranno segnalate durante il corso.</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smallCaps/>
          <w:sz w:val="20"/>
          <w:szCs w:val="20"/>
        </w:rPr>
      </w:pPr>
      <w:r w:rsidRPr="00474985">
        <w:rPr>
          <w:rFonts w:ascii="Comic Sans MS" w:hAnsi="Comic Sans MS"/>
          <w:smallCaps/>
          <w:sz w:val="20"/>
          <w:szCs w:val="20"/>
        </w:rPr>
        <w:t xml:space="preserve">sottocapitolo </w:t>
      </w:r>
      <w:r w:rsidRPr="009A3CF3">
        <w:rPr>
          <w:rFonts w:ascii="Comic Sans MS" w:hAnsi="Comic Sans MS"/>
          <w:smallCaps/>
          <w:sz w:val="20"/>
          <w:szCs w:val="20"/>
        </w:rPr>
        <w:t>1</w:t>
      </w:r>
      <w:r>
        <w:rPr>
          <w:rFonts w:ascii="Comic Sans MS" w:hAnsi="Comic Sans MS"/>
          <w:smallCaps/>
          <w:sz w:val="20"/>
          <w:szCs w:val="20"/>
        </w:rPr>
        <w:t>:</w:t>
      </w:r>
      <w:r w:rsidRPr="00474985">
        <w:rPr>
          <w:rFonts w:ascii="Comic Sans MS" w:hAnsi="Comic Sans MS"/>
          <w:b/>
          <w:smallCaps/>
          <w:sz w:val="20"/>
          <w:szCs w:val="20"/>
        </w:rPr>
        <w:t xml:space="preserve"> gametogenesi</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Meccanismi che regolano il processo di spermatogenesi ed oogenesi nei mammiferi. morfologia dei gameti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2</w:t>
      </w:r>
      <w:r>
        <w:rPr>
          <w:rFonts w:ascii="Comic Sans MS" w:hAnsi="Comic Sans MS"/>
          <w:smallCaps/>
          <w:sz w:val="20"/>
          <w:szCs w:val="20"/>
        </w:rPr>
        <w:t>:</w:t>
      </w:r>
      <w:r w:rsidRPr="00474985">
        <w:rPr>
          <w:rFonts w:ascii="Comic Sans MS" w:hAnsi="Comic Sans MS"/>
          <w:b/>
          <w:smallCaps/>
          <w:sz w:val="20"/>
          <w:szCs w:val="20"/>
        </w:rPr>
        <w:t xml:space="preserve"> fecondazione</w:t>
      </w:r>
    </w:p>
    <w:p w:rsidR="00746808" w:rsidRPr="00474985" w:rsidRDefault="00746808" w:rsidP="008E4C16">
      <w:pPr>
        <w:jc w:val="both"/>
        <w:rPr>
          <w:rFonts w:ascii="Comic Sans MS" w:hAnsi="Comic Sans MS"/>
          <w:smallCaps/>
          <w:sz w:val="20"/>
          <w:szCs w:val="20"/>
        </w:rPr>
      </w:pPr>
      <w:r w:rsidRPr="00474985">
        <w:rPr>
          <w:rFonts w:ascii="Comic Sans MS" w:hAnsi="Comic Sans MS"/>
          <w:smallCaps/>
          <w:sz w:val="20"/>
          <w:szCs w:val="20"/>
        </w:rPr>
        <w:tab/>
      </w:r>
      <w:r w:rsidRPr="00474985">
        <w:rPr>
          <w:rFonts w:ascii="Comic Sans MS" w:hAnsi="Comic Sans MS"/>
          <w:sz w:val="20"/>
          <w:szCs w:val="20"/>
        </w:rPr>
        <w:t>Legame e riconoscimento dei gameti. attivazione del metabolismo della cellula uovo</w:t>
      </w:r>
      <w:r w:rsidRPr="00474985">
        <w:rPr>
          <w:rFonts w:ascii="Comic Sans MS" w:hAnsi="Comic Sans MS"/>
          <w:smallCaps/>
          <w:sz w:val="20"/>
          <w:szCs w:val="20"/>
        </w:rPr>
        <w:t xml:space="preserve">. </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3</w:t>
      </w:r>
      <w:r>
        <w:rPr>
          <w:rFonts w:ascii="Comic Sans MS" w:hAnsi="Comic Sans MS"/>
          <w:smallCaps/>
          <w:sz w:val="20"/>
          <w:szCs w:val="20"/>
        </w:rPr>
        <w:t>.</w:t>
      </w:r>
      <w:r w:rsidRPr="00474985">
        <w:rPr>
          <w:rFonts w:ascii="Comic Sans MS" w:hAnsi="Comic Sans MS"/>
          <w:b/>
          <w:smallCaps/>
          <w:sz w:val="20"/>
          <w:szCs w:val="20"/>
        </w:rPr>
        <w:t xml:space="preserve"> segmentazione</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Meccanismi che regolano la segmentazione. specificazione del destino cellulare nella blastocisti. meccanismi che determinano l’impianto della blastocisti.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4</w:t>
      </w:r>
      <w:r>
        <w:rPr>
          <w:rFonts w:ascii="Comic Sans MS" w:hAnsi="Comic Sans MS"/>
          <w:smallCaps/>
          <w:sz w:val="20"/>
          <w:szCs w:val="20"/>
        </w:rPr>
        <w:t>:</w:t>
      </w:r>
      <w:r w:rsidRPr="00474985">
        <w:rPr>
          <w:rFonts w:ascii="Comic Sans MS" w:hAnsi="Comic Sans MS"/>
          <w:b/>
          <w:smallCaps/>
          <w:sz w:val="20"/>
          <w:szCs w:val="20"/>
        </w:rPr>
        <w:t xml:space="preserve"> gastrulazione </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 xml:space="preserve">specificazione delle cellule ed organizzazione dei territori embrionali ed extraembrionali. formazione degli annessi embrionali.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identificazione degli assi dorso-ventrale e sinistra destra.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5</w:t>
      </w:r>
      <w:r>
        <w:rPr>
          <w:rFonts w:ascii="Comic Sans MS" w:hAnsi="Comic Sans MS"/>
          <w:smallCaps/>
          <w:sz w:val="20"/>
          <w:szCs w:val="20"/>
        </w:rPr>
        <w:t>:</w:t>
      </w:r>
      <w:r w:rsidRPr="00474985">
        <w:rPr>
          <w:rFonts w:ascii="Comic Sans MS" w:hAnsi="Comic Sans MS"/>
          <w:b/>
          <w:smallCaps/>
          <w:sz w:val="20"/>
          <w:szCs w:val="20"/>
        </w:rPr>
        <w:t xml:space="preserve"> formazone degli assi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6</w:t>
      </w:r>
      <w:r>
        <w:rPr>
          <w:rFonts w:ascii="Comic Sans MS" w:hAnsi="Comic Sans MS"/>
          <w:smallCaps/>
          <w:sz w:val="20"/>
          <w:szCs w:val="20"/>
        </w:rPr>
        <w:t>:</w:t>
      </w:r>
      <w:r w:rsidRPr="00474985">
        <w:rPr>
          <w:rFonts w:ascii="Comic Sans MS" w:hAnsi="Comic Sans MS"/>
          <w:b/>
          <w:smallCaps/>
          <w:sz w:val="20"/>
          <w:szCs w:val="20"/>
        </w:rPr>
        <w:t xml:space="preserve"> organogenesi</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meccanismi che regolano la formazione del tubo neurale: neurulazione primaria e secondaria.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differenziamento del mesoderma parassiale: processi che regolano la somitogenesi. determinazione e destino dello sclerotomo, dermatomo e miotomo.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differenziamento del mesoderma intermedio: il sistema urogenitale.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differenziamento del mesoderma della lamina laterale.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differenziamento dell’endoderma.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lo sviluppo dell’arto nei tetrapodi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9A3CF3">
        <w:rPr>
          <w:rFonts w:ascii="Comic Sans MS" w:hAnsi="Comic Sans MS"/>
          <w:smallCaps/>
          <w:sz w:val="20"/>
          <w:szCs w:val="20"/>
        </w:rPr>
        <w:t>sottocapitolo 7</w:t>
      </w:r>
      <w:r>
        <w:rPr>
          <w:rFonts w:ascii="Comic Sans MS" w:hAnsi="Comic Sans MS"/>
          <w:smallCaps/>
          <w:sz w:val="20"/>
          <w:szCs w:val="20"/>
        </w:rPr>
        <w:t>:</w:t>
      </w:r>
      <w:r w:rsidRPr="00474985">
        <w:rPr>
          <w:rFonts w:ascii="Comic Sans MS" w:hAnsi="Comic Sans MS"/>
          <w:b/>
          <w:smallCaps/>
          <w:sz w:val="20"/>
          <w:szCs w:val="20"/>
        </w:rPr>
        <w:t xml:space="preserve"> cenni di teratologia </w:t>
      </w:r>
    </w:p>
    <w:p w:rsidR="00746808" w:rsidRPr="00474985" w:rsidRDefault="00746808" w:rsidP="008E4C16">
      <w:pPr>
        <w:rPr>
          <w:rFonts w:ascii="Comic Sans MS" w:hAnsi="Comic Sans MS"/>
          <w:b/>
          <w:sz w:val="20"/>
          <w:szCs w:val="20"/>
        </w:rPr>
      </w:pPr>
    </w:p>
    <w:p w:rsidR="00746808" w:rsidRPr="00474985" w:rsidRDefault="00746808" w:rsidP="008E4C16">
      <w:pPr>
        <w:rPr>
          <w:rFonts w:ascii="Comic Sans MS" w:hAnsi="Comic Sans MS"/>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Evoluzione molecolare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BIO/05</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582955">
            <w:pPr>
              <w:rPr>
                <w:rFonts w:ascii="Comic Sans MS" w:hAnsi="Comic Sans MS"/>
                <w:color w:val="000000"/>
                <w:sz w:val="20"/>
                <w:szCs w:val="20"/>
              </w:rPr>
            </w:pPr>
            <w:r w:rsidRPr="00474985">
              <w:rPr>
                <w:rFonts w:ascii="Comic Sans MS" w:hAnsi="Comic Sans MS"/>
                <w:color w:val="000000"/>
                <w:sz w:val="20"/>
                <w:szCs w:val="20"/>
              </w:rPr>
              <w:t>DOTT. MAURIZIO CASIRAGHI</w:t>
            </w:r>
          </w:p>
          <w:p w:rsidR="00746808" w:rsidRPr="00474985" w:rsidRDefault="00746808" w:rsidP="00582955">
            <w:pPr>
              <w:rPr>
                <w:rFonts w:ascii="Comic Sans MS" w:hAnsi="Comic Sans MS"/>
                <w:color w:val="000000"/>
                <w:sz w:val="20"/>
                <w:szCs w:val="20"/>
              </w:rPr>
            </w:pPr>
            <w:r w:rsidRPr="00474985">
              <w:rPr>
                <w:rFonts w:ascii="Comic Sans MS" w:hAnsi="Comic Sans MS"/>
                <w:color w:val="000000"/>
                <w:sz w:val="20"/>
                <w:szCs w:val="20"/>
              </w:rPr>
              <w:t>02 6448 3413</w:t>
            </w:r>
          </w:p>
          <w:p w:rsidR="00746808" w:rsidRPr="00474985" w:rsidRDefault="00746808" w:rsidP="00582955">
            <w:pPr>
              <w:rPr>
                <w:rFonts w:ascii="Comic Sans MS" w:hAnsi="Comic Sans MS"/>
                <w:sz w:val="20"/>
                <w:szCs w:val="20"/>
              </w:rPr>
            </w:pPr>
            <w:hyperlink r:id="rId54" w:history="1">
              <w:r w:rsidRPr="00474985">
                <w:rPr>
                  <w:rStyle w:val="Hyperlink"/>
                  <w:rFonts w:ascii="Comic Sans MS" w:hAnsi="Comic Sans MS"/>
                  <w:sz w:val="20"/>
                  <w:szCs w:val="20"/>
                </w:rPr>
                <w:t>maurizio.casiraghi@unimib.it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ind w:left="180" w:right="44"/>
        <w:jc w:val="both"/>
        <w:rPr>
          <w:rFonts w:ascii="Comic Sans MS" w:hAnsi="Comic Sans MS"/>
          <w:smallCaps/>
          <w:sz w:val="20"/>
          <w:szCs w:val="20"/>
        </w:rPr>
      </w:pPr>
      <w:r w:rsidRPr="00474985">
        <w:rPr>
          <w:rFonts w:ascii="Comic Sans MS" w:hAnsi="Comic Sans MS"/>
          <w:sz w:val="20"/>
          <w:szCs w:val="20"/>
        </w:rPr>
        <w:t>Il corso si propone di fornire agli studenti una visione evolutiva dei processi biologici a livello molecolare. La moderna biologia ci ha permesso di disporre di una grande mole di dati molecolari generati soprattutto nel corso degli ultimi decenni (si pensi ai sequenziamenti genomici come esempio). Questi dati costituiscono un’incredibile fonte di informazioni non solo per ragioni applicative, ma anche per la speculazione. Scopo ultimo del corso è quello di fornire agli studenti i mezzi per poter correttamente interpretare dati e risultati degli studi biologici.</w:t>
      </w:r>
    </w:p>
    <w:p w:rsidR="00746808" w:rsidRPr="00474985" w:rsidRDefault="00746808" w:rsidP="008E4C16">
      <w:pPr>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testi consigliati: </w:t>
      </w:r>
    </w:p>
    <w:p w:rsidR="00746808" w:rsidRPr="00474985" w:rsidRDefault="00746808" w:rsidP="008E4C16">
      <w:pPr>
        <w:ind w:right="-496"/>
        <w:rPr>
          <w:rFonts w:ascii="Comic Sans MS" w:hAnsi="Comic Sans MS"/>
          <w:sz w:val="20"/>
          <w:szCs w:val="20"/>
        </w:rPr>
      </w:pPr>
      <w:r w:rsidRPr="00474985">
        <w:rPr>
          <w:rFonts w:ascii="Comic Sans MS" w:hAnsi="Comic Sans MS"/>
          <w:sz w:val="20"/>
          <w:szCs w:val="20"/>
        </w:rPr>
        <w:t>- Evoluzione – Modelli e Processi, a cura di Marco Ferraguti e Carla Castellacci, Pearson</w:t>
      </w:r>
    </w:p>
    <w:p w:rsidR="00746808" w:rsidRPr="00474985" w:rsidRDefault="00746808" w:rsidP="008E4C16">
      <w:pPr>
        <w:ind w:right="99"/>
        <w:jc w:val="both"/>
        <w:rPr>
          <w:rFonts w:ascii="Comic Sans MS" w:hAnsi="Comic Sans MS"/>
          <w:sz w:val="20"/>
          <w:szCs w:val="20"/>
        </w:rPr>
      </w:pPr>
      <w:r w:rsidRPr="00474985">
        <w:rPr>
          <w:rFonts w:ascii="Comic Sans MS" w:hAnsi="Comic Sans MS"/>
          <w:sz w:val="20"/>
          <w:szCs w:val="20"/>
          <w:lang w:val="nl-NL"/>
        </w:rPr>
        <w:t xml:space="preserve">- S.B. Carrol, J.K. Grenier, S.D. Weatherbee. </w:t>
      </w:r>
      <w:r w:rsidRPr="00474985">
        <w:rPr>
          <w:rFonts w:ascii="Comic Sans MS" w:hAnsi="Comic Sans MS"/>
          <w:sz w:val="20"/>
          <w:szCs w:val="20"/>
        </w:rPr>
        <w:t>Dal DNA alla diversità – evoluzione molecolare del progetto corporeo animale. Zanichelli, Bologna, 2004</w:t>
      </w:r>
    </w:p>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Siti web consigliati: Pikaia – il portale dell’evoluzione: </w:t>
      </w:r>
      <w:hyperlink r:id="rId55" w:history="1">
        <w:r w:rsidRPr="00474985">
          <w:rPr>
            <w:rStyle w:val="Hyperlink"/>
            <w:rFonts w:ascii="Comic Sans MS" w:hAnsi="Comic Sans MS"/>
            <w:sz w:val="20"/>
            <w:szCs w:val="20"/>
          </w:rPr>
          <w:t>http://www.pikaia.eu</w:t>
        </w:r>
      </w:hyperlink>
    </w:p>
    <w:p w:rsidR="00746808" w:rsidRPr="00474985" w:rsidRDefault="00746808" w:rsidP="008E4C16">
      <w:pPr>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sz w:val="20"/>
          <w:szCs w:val="20"/>
        </w:rPr>
      </w:pP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 xml:space="preserve">1) La storia del sequenziamento del genoma umano. Dalle tecniche di sequenziamento tradizionale alla </w:t>
      </w:r>
      <w:r w:rsidRPr="00474985">
        <w:rPr>
          <w:rFonts w:ascii="Comic Sans MS" w:hAnsi="Comic Sans MS"/>
          <w:i/>
          <w:sz w:val="20"/>
          <w:szCs w:val="20"/>
        </w:rPr>
        <w:t>next generation sequencing</w:t>
      </w:r>
      <w:r w:rsidRPr="00474985">
        <w:rPr>
          <w:rFonts w:ascii="Comic Sans MS" w:hAnsi="Comic Sans MS"/>
          <w:sz w:val="20"/>
          <w:szCs w:val="20"/>
        </w:rPr>
        <w:t>.</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2) Il tree of life: la ricostruzione della vita sulla terra.</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3) Misurare il cambiamento evolutivo.</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4) Organizzazione dei genomi: il c-value e la natura ripetitiva dei genomi. Il DNA non genico e l’evoluzione degli introni. Le isocore e l’utilizzo differenziale dei codoni sinonimi.</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5) Il ruolo della duplicazione genica e genomica nell’evoluzione. Le famiglie multi geniche.</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6) Tassi evolutivi e tassi di sostituzione sinonima e non sinonima.</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7) Gli orologi molecolari.</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8) L’epigenetica. Evolvere oltre i geni.</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9) RNA interfering, un meccanismo di regolazione post trascrizionale.</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 xml:space="preserve">10) Evo-devo: evoluzione molecolare del progetto corporeo animale. </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11) Architettura ed evoluzione del genoma. La comparsa di una novità evolutiva.</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12) Le mutazioni adattative</w:t>
      </w:r>
    </w:p>
    <w:p w:rsidR="00746808" w:rsidRPr="00474985" w:rsidRDefault="00746808" w:rsidP="008E4C16">
      <w:pPr>
        <w:jc w:val="center"/>
        <w:rPr>
          <w:rFonts w:ascii="Comic Sans MS" w:hAnsi="Comic Sans MS"/>
          <w:b/>
          <w:sz w:val="20"/>
          <w:szCs w:val="20"/>
        </w:rPr>
      </w:pPr>
    </w:p>
    <w:p w:rsidR="00746808" w:rsidRPr="00474985" w:rsidRDefault="00746808" w:rsidP="008E4C16">
      <w:pPr>
        <w:jc w:val="center"/>
        <w:rPr>
          <w:rFonts w:ascii="Comic Sans MS" w:hAnsi="Comic Sans MS"/>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Farmacologia dei Chemioterapici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BIO/14</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9F34DD"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8E4C16">
            <w:pPr>
              <w:rPr>
                <w:rFonts w:ascii="Comic Sans MS" w:hAnsi="Comic Sans MS"/>
                <w:sz w:val="20"/>
                <w:szCs w:val="20"/>
                <w:lang w:val="es-ES"/>
              </w:rPr>
            </w:pPr>
            <w:r w:rsidRPr="00474985">
              <w:rPr>
                <w:rFonts w:ascii="Comic Sans MS" w:hAnsi="Comic Sans MS"/>
                <w:sz w:val="20"/>
                <w:szCs w:val="20"/>
                <w:lang w:val="es-ES"/>
              </w:rPr>
              <w:t>DOTT. BARBARA COSTA</w:t>
            </w:r>
          </w:p>
          <w:p w:rsidR="00746808" w:rsidRPr="00474985" w:rsidRDefault="00746808" w:rsidP="008E4C16">
            <w:pPr>
              <w:rPr>
                <w:rFonts w:ascii="Comic Sans MS" w:hAnsi="Comic Sans MS"/>
                <w:sz w:val="20"/>
                <w:szCs w:val="20"/>
                <w:lang w:val="es-ES"/>
              </w:rPr>
            </w:pPr>
            <w:r w:rsidRPr="00474985">
              <w:rPr>
                <w:rFonts w:ascii="Comic Sans MS" w:hAnsi="Comic Sans MS"/>
                <w:sz w:val="20"/>
                <w:szCs w:val="20"/>
                <w:lang w:val="es-ES"/>
              </w:rPr>
              <w:t>02 6448 3436</w:t>
            </w:r>
          </w:p>
          <w:p w:rsidR="00746808" w:rsidRPr="00474985" w:rsidRDefault="00746808" w:rsidP="008E4C16">
            <w:pPr>
              <w:rPr>
                <w:rFonts w:ascii="Comic Sans MS" w:hAnsi="Comic Sans MS"/>
                <w:sz w:val="20"/>
                <w:szCs w:val="20"/>
                <w:lang w:val="es-ES"/>
              </w:rPr>
            </w:pPr>
            <w:hyperlink r:id="rId56" w:history="1">
              <w:r w:rsidRPr="00474985">
                <w:rPr>
                  <w:rStyle w:val="Hyperlink"/>
                  <w:rFonts w:ascii="Comic Sans MS" w:hAnsi="Comic Sans MS"/>
                  <w:sz w:val="20"/>
                  <w:szCs w:val="20"/>
                  <w:lang w:val="es-ES"/>
                </w:rPr>
                <w:t>barbara.costa@unimib.it</w:t>
              </w:r>
            </w:hyperlink>
          </w:p>
        </w:tc>
      </w:tr>
    </w:tbl>
    <w:p w:rsidR="00746808" w:rsidRPr="00474985" w:rsidRDefault="00746808" w:rsidP="008E4C16">
      <w:pPr>
        <w:rPr>
          <w:rFonts w:ascii="Comic Sans MS" w:hAnsi="Comic Sans MS"/>
          <w:sz w:val="20"/>
          <w:szCs w:val="20"/>
          <w:lang w:val="es-ES"/>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mira a fornire le conoscenze necessarie alla comprensione dei meccanismi d’azione dei chemioterapici impiegati per il trattamento delle infezioni batteriche, virali, micotiche e protozoarie e per il controllo delle malattie neoplastiche.</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rPr>
          <w:rFonts w:ascii="Comic Sans MS" w:hAnsi="Comic Sans MS"/>
          <w:b/>
          <w:smallCaps/>
          <w:sz w:val="20"/>
          <w:szCs w:val="20"/>
        </w:rPr>
      </w:pPr>
      <w:r w:rsidRPr="00474985">
        <w:rPr>
          <w:rFonts w:ascii="Comic Sans MS" w:hAnsi="Comic Sans MS"/>
          <w:sz w:val="20"/>
          <w:szCs w:val="20"/>
        </w:rPr>
        <w:t>- Golan D.E. Principi di farmacologia. Casa Editrice Ambrosiana</w:t>
      </w:r>
    </w:p>
    <w:p w:rsidR="00746808" w:rsidRDefault="00746808" w:rsidP="008E4C16">
      <w:pPr>
        <w:rPr>
          <w:rFonts w:ascii="Comic Sans MS" w:hAnsi="Comic Sans MS"/>
          <w:b/>
          <w:smallCaps/>
          <w:sz w:val="20"/>
          <w:szCs w:val="20"/>
        </w:rPr>
      </w:pPr>
    </w:p>
    <w:p w:rsidR="00746808" w:rsidRDefault="00746808" w:rsidP="008E4C16">
      <w:pPr>
        <w:rPr>
          <w:rFonts w:ascii="Comic Sans MS" w:hAnsi="Comic Sans MS"/>
          <w:b/>
          <w:smallCaps/>
          <w:sz w:val="20"/>
          <w:szCs w:val="20"/>
        </w:rPr>
      </w:pPr>
    </w:p>
    <w:p w:rsidR="00746808" w:rsidRDefault="00746808" w:rsidP="008E4C16">
      <w:pPr>
        <w:rPr>
          <w:rFonts w:ascii="Comic Sans MS" w:hAnsi="Comic Sans MS"/>
          <w:b/>
          <w:smallCaps/>
          <w:sz w:val="20"/>
          <w:szCs w:val="20"/>
        </w:rPr>
      </w:pPr>
    </w:p>
    <w:p w:rsidR="00746808"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8E4C16">
      <w:pPr>
        <w:ind w:left="180" w:right="45"/>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antibatterici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Inibitori della sintesi della parete cellulare (penicilline, cefalosporine,fosfomicina, cicloserina, vancomicina, monobattami, carbapenemi,isoniazide). Inibitori della trascrizione e della traduzione (rifampicina, aminoglicosidi, tetracicline, macrolidi, cloramfenicolo). Inibitori della sintesi e dell’integrità del dna (sulfamidici, trimetropin, chinoloni).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antivirali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Inibitori dell’adsorbimento, della penetrazione o dell’uncoating dei virus (enfuvirtide, amantadina, rimantadina). Inibitori della replicazione del genoma virale (analoghi nucleosidici e nucleotidici, inibitori non nucleosidici della dna polimerasi, inibitori della trascrittasi inversa). Inibitori della maturazione e del rilascio delle particelle virali (inibitori delle proteasi e della neuraminidasi).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farmacologia delle infezioni parassitarie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Farmaci antimalarici (Inibitori del metabolismo dell’eme, inibitori della catena di trasporto degli elettroni, Inibitori del metabolismo dei folati).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antifungini</w:t>
      </w:r>
    </w:p>
    <w:p w:rsidR="00746808" w:rsidRPr="00474985" w:rsidRDefault="00746808" w:rsidP="008E4C16">
      <w:pPr>
        <w:ind w:firstLine="720"/>
        <w:jc w:val="both"/>
        <w:rPr>
          <w:rFonts w:ascii="Comic Sans MS" w:hAnsi="Comic Sans MS"/>
          <w:sz w:val="20"/>
          <w:szCs w:val="20"/>
        </w:rPr>
      </w:pPr>
      <w:r w:rsidRPr="00474985">
        <w:rPr>
          <w:rFonts w:ascii="Comic Sans MS" w:hAnsi="Comic Sans MS"/>
          <w:sz w:val="20"/>
          <w:szCs w:val="20"/>
        </w:rPr>
        <w:t>Farmaci attivi a livello della parete cellulare (Echinocandine). Farmaci attivi a livello della membrana citoplasmatica (Azoli, Polieni). Inibitori della sintesi del DNA (5-Fluorouracile). Inibitori della mitosi (griseofulvina).</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antineoplastici</w:t>
      </w:r>
    </w:p>
    <w:p w:rsidR="00746808" w:rsidRPr="00474985" w:rsidRDefault="00746808" w:rsidP="008E4C16">
      <w:pPr>
        <w:jc w:val="both"/>
        <w:rPr>
          <w:rFonts w:ascii="Comic Sans MS" w:hAnsi="Comic Sans MS"/>
          <w:smallCaps/>
          <w:sz w:val="20"/>
          <w:szCs w:val="20"/>
        </w:rPr>
      </w:pPr>
      <w:r w:rsidRPr="00474985">
        <w:rPr>
          <w:rFonts w:ascii="Comic Sans MS" w:hAnsi="Comic Sans MS"/>
          <w:sz w:val="20"/>
          <w:szCs w:val="20"/>
        </w:rPr>
        <w:tab/>
        <w:t>Principi generali di farmacologia antineoplastica. Farmaci che modificano direttamente la struttura del dna (agenti alchilanti, deivati del platino, bleomicina). Inibitori delle topoisomersi I (Camptotecine). Inibitori delle Topoisomerasi II (Antracicline, Epipodofillotossine). Inibitori dei microtubuli (Alcaloidi della vinca, Tassani). Inibitori del metabolismo dei folati (metotrexato, trimetressato, edatressato). Inibitori della timidilato sintetasi (5-fluorouracile). Inibitori del metabolismo delle purine (6-mercaptopurina, azatioprina). Inibitori della ribonucleotide reduttasi (idrossiurea). Analoghi purinici e pirimidinici che vengono incorporati nel DNA (tioguanina, Fludarabina fosfato, Citarabina, 5-azacitidina). Terapia ormonale del carcinoma mammario (Agonisti</w:t>
      </w:r>
      <w:bookmarkStart w:id="6" w:name="OLE_LINK1"/>
      <w:r w:rsidRPr="00474985">
        <w:rPr>
          <w:rFonts w:ascii="Comic Sans MS" w:hAnsi="Comic Sans MS"/>
          <w:sz w:val="20"/>
          <w:szCs w:val="20"/>
        </w:rPr>
        <w:t xml:space="preserve"> dell’ormone rilasciante le gonadotropine,</w:t>
      </w:r>
      <w:bookmarkEnd w:id="6"/>
      <w:r w:rsidRPr="00474985">
        <w:rPr>
          <w:rFonts w:ascii="Comic Sans MS" w:hAnsi="Comic Sans MS"/>
          <w:sz w:val="20"/>
          <w:szCs w:val="20"/>
        </w:rPr>
        <w:t xml:space="preserve"> Antiestrogeni, Progestinici, Inibitori dell’aromatasi). Terapia ormonale del carcinoma della prostata (Agonisti dell’ormone rilasciante le gonadotropine, Antiandrogeni, Estrogeni). Nuove strategie terapeutiche dei tumori (immunoterapia, inibitori delle Tirosinchinasi, Inibitori della via di attivazione dell’oncogene ras, Inibitori dell’angiogenesi, terapia genica dei tumori).</w:t>
      </w:r>
    </w:p>
    <w:p w:rsidR="00746808" w:rsidRPr="00474985" w:rsidRDefault="00746808" w:rsidP="009A3CF3">
      <w:pPr>
        <w:jc w:val="center"/>
        <w:rPr>
          <w:rFonts w:ascii="Comic Sans MS" w:hAnsi="Comic Sans MS"/>
          <w:b/>
          <w:sz w:val="20"/>
          <w:szCs w:val="20"/>
        </w:rPr>
      </w:pPr>
      <w:r>
        <w:rPr>
          <w:rFonts w:ascii="Comic Sans MS" w:hAnsi="Comic Sans MS"/>
          <w:b/>
          <w:sz w:val="20"/>
          <w:szCs w:val="20"/>
        </w:rPr>
        <w:br w:type="page"/>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5760"/>
      </w:tblGrid>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5760" w:type="dxa"/>
          </w:tcPr>
          <w:p w:rsidR="00746808" w:rsidRPr="00474985" w:rsidRDefault="00746808" w:rsidP="008E4C16">
            <w:pPr>
              <w:rPr>
                <w:rFonts w:ascii="Comic Sans MS" w:hAnsi="Comic Sans MS"/>
                <w:caps/>
                <w:sz w:val="20"/>
                <w:szCs w:val="20"/>
              </w:rPr>
            </w:pPr>
            <w:r w:rsidRPr="00474985">
              <w:rPr>
                <w:rFonts w:ascii="Comic Sans MS" w:hAnsi="Comic Sans MS"/>
                <w:b/>
                <w:caps/>
                <w:sz w:val="20"/>
                <w:szCs w:val="20"/>
              </w:rPr>
              <w:t>Fisiologia CELLULARE</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BIO/09</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57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298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5760" w:type="dxa"/>
          </w:tcPr>
          <w:p w:rsidR="00746808" w:rsidRPr="00474985" w:rsidRDefault="00746808" w:rsidP="00582955">
            <w:pPr>
              <w:rPr>
                <w:rFonts w:ascii="Comic Sans MS" w:hAnsi="Comic Sans MS"/>
                <w:color w:val="000000"/>
                <w:sz w:val="20"/>
                <w:szCs w:val="20"/>
              </w:rPr>
            </w:pPr>
            <w:r w:rsidRPr="00474985">
              <w:rPr>
                <w:rFonts w:ascii="Comic Sans MS" w:hAnsi="Comic Sans MS"/>
                <w:color w:val="000000"/>
                <w:sz w:val="20"/>
                <w:szCs w:val="20"/>
              </w:rPr>
              <w:t>PROF. ANTONIO ZAZA</w:t>
            </w:r>
          </w:p>
          <w:p w:rsidR="00746808" w:rsidRPr="00474985" w:rsidRDefault="00746808" w:rsidP="00582955">
            <w:pPr>
              <w:rPr>
                <w:rFonts w:ascii="Comic Sans MS" w:hAnsi="Comic Sans MS"/>
                <w:color w:val="000000"/>
                <w:sz w:val="20"/>
                <w:szCs w:val="20"/>
              </w:rPr>
            </w:pPr>
            <w:r w:rsidRPr="00474985">
              <w:rPr>
                <w:rFonts w:ascii="Comic Sans MS" w:hAnsi="Comic Sans MS"/>
                <w:color w:val="000000"/>
                <w:sz w:val="20"/>
                <w:szCs w:val="20"/>
              </w:rPr>
              <w:t>02 6448 3307</w:t>
            </w:r>
          </w:p>
          <w:p w:rsidR="00746808" w:rsidRPr="00474985" w:rsidRDefault="00746808" w:rsidP="00582955">
            <w:pPr>
              <w:rPr>
                <w:rFonts w:ascii="Comic Sans MS" w:hAnsi="Comic Sans MS"/>
                <w:sz w:val="20"/>
                <w:szCs w:val="20"/>
              </w:rPr>
            </w:pPr>
            <w:hyperlink r:id="rId57" w:history="1">
              <w:r w:rsidRPr="00474985">
                <w:rPr>
                  <w:rStyle w:val="Hyperlink"/>
                  <w:rFonts w:ascii="Comic Sans MS" w:hAnsi="Comic Sans MS"/>
                  <w:sz w:val="20"/>
                  <w:szCs w:val="20"/>
                </w:rPr>
                <w:t>antonio.zaza@unimib.it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jc w:val="both"/>
        <w:rPr>
          <w:rFonts w:ascii="Comic Sans MS" w:hAnsi="Comic Sans MS"/>
          <w:b/>
          <w:smallCaps/>
          <w:sz w:val="20"/>
          <w:szCs w:val="20"/>
        </w:rPr>
      </w:pPr>
    </w:p>
    <w:p w:rsidR="00746808" w:rsidRPr="00474985" w:rsidRDefault="00746808" w:rsidP="00D92CF2">
      <w:pPr>
        <w:ind w:right="486"/>
        <w:jc w:val="both"/>
        <w:rPr>
          <w:rFonts w:ascii="Comic Sans MS" w:hAnsi="Comic Sans MS"/>
          <w:sz w:val="20"/>
          <w:szCs w:val="20"/>
        </w:rPr>
      </w:pPr>
      <w:r w:rsidRPr="00474985">
        <w:rPr>
          <w:rFonts w:ascii="Comic Sans MS" w:hAnsi="Comic Sans MS"/>
          <w:sz w:val="20"/>
          <w:szCs w:val="20"/>
        </w:rPr>
        <w:t>Ci si propone di preparare lo studente a studi avanzati o ricerche di fisio</w:t>
      </w:r>
      <w:r>
        <w:rPr>
          <w:rFonts w:ascii="Comic Sans MS" w:hAnsi="Comic Sans MS"/>
          <w:sz w:val="20"/>
          <w:szCs w:val="20"/>
        </w:rPr>
        <w:t>logia, presentando l’</w:t>
      </w:r>
      <w:r w:rsidRPr="00474985">
        <w:rPr>
          <w:rFonts w:ascii="Comic Sans MS" w:hAnsi="Comic Sans MS"/>
          <w:sz w:val="20"/>
          <w:szCs w:val="20"/>
        </w:rPr>
        <w:t xml:space="preserve">intreccio di aspetti teorici e sperimentali, caratteristico della ricerca fisiologica. </w:t>
      </w:r>
    </w:p>
    <w:p w:rsidR="00746808" w:rsidRPr="00474985" w:rsidRDefault="00746808" w:rsidP="008E4C16">
      <w:pPr>
        <w:rPr>
          <w:rFonts w:ascii="Comic Sans MS" w:hAnsi="Comic Sans MS"/>
          <w:sz w:val="20"/>
          <w:szCs w:val="20"/>
        </w:rPr>
      </w:pPr>
    </w:p>
    <w:p w:rsidR="00746808" w:rsidRPr="009A3CF3" w:rsidRDefault="00746808" w:rsidP="008E4C16">
      <w:pPr>
        <w:jc w:val="both"/>
        <w:rPr>
          <w:rFonts w:ascii="Comic Sans MS" w:hAnsi="Comic Sans MS"/>
          <w:b/>
          <w:smallCaps/>
          <w:sz w:val="20"/>
          <w:szCs w:val="20"/>
        </w:rPr>
      </w:pPr>
      <w:r w:rsidRPr="009A3CF3">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D’Angelo e Peres, Fisiologia, Vol. I, EdiErmes.</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Zygmond et al., “Neuroscienze cellulari e molecolari”, EdiSes</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Johnston e Wu, “Cellular Neurophysiology”, MIT Press.</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Hille, ”Ion channels in excitable membranes”, Sinauer.</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Weiss, ”Cellular Biophysics”, MIT Press.</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 Aidley, ”The physiology of excitable cells”, Cambridge University Press.</w:t>
      </w:r>
    </w:p>
    <w:p w:rsidR="00746808" w:rsidRPr="00474985" w:rsidRDefault="00746808" w:rsidP="008E4C16">
      <w:pPr>
        <w:rPr>
          <w:rFonts w:ascii="Comic Sans MS" w:hAnsi="Comic Sans MS"/>
          <w:sz w:val="20"/>
          <w:szCs w:val="20"/>
          <w:lang w:val="en-GB"/>
        </w:rPr>
      </w:pPr>
      <w:r w:rsidRPr="00474985">
        <w:rPr>
          <w:rFonts w:ascii="Comic Sans MS" w:hAnsi="Comic Sans MS"/>
          <w:sz w:val="20"/>
          <w:szCs w:val="20"/>
          <w:lang w:val="en-GB"/>
        </w:rPr>
        <w:t>- Jackson, Molecular and Cellular Biophysics, Cambridge University Press.</w:t>
      </w:r>
    </w:p>
    <w:p w:rsidR="00746808" w:rsidRPr="00474985" w:rsidRDefault="00746808" w:rsidP="008E4C16">
      <w:pPr>
        <w:rPr>
          <w:rFonts w:ascii="Comic Sans MS" w:hAnsi="Comic Sans MS"/>
          <w:sz w:val="20"/>
          <w:szCs w:val="20"/>
          <w:lang w:val="en-GB"/>
        </w:rPr>
      </w:pPr>
      <w:r w:rsidRPr="00474985">
        <w:rPr>
          <w:rFonts w:ascii="Comic Sans MS" w:hAnsi="Comic Sans MS"/>
          <w:sz w:val="20"/>
          <w:szCs w:val="20"/>
          <w:lang w:val="en-GB"/>
        </w:rPr>
        <w:t>- Byrne e Roberts, From Molecules to Networks, Elsevier.</w:t>
      </w:r>
    </w:p>
    <w:p w:rsidR="00746808" w:rsidRPr="00474985" w:rsidRDefault="00746808" w:rsidP="008E4C16">
      <w:pPr>
        <w:rPr>
          <w:rFonts w:ascii="Comic Sans MS" w:hAnsi="Comic Sans MS"/>
          <w:sz w:val="20"/>
          <w:szCs w:val="20"/>
          <w:lang w:val="en-GB"/>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 xml:space="preserve">fondamenti di biofisica cellulare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Introduzione storica. Ipotesi di Bernstein. Potenziale di Nernst. Diffusione ed Elettrodiffusione (equazione di Nernst-Planck). Modello di Goldman. Determinanti del potenziale di riposo. Effetto dell’attività elettrica di membrana sulla composizione ionica dell’ambiente intra- ed extracellulare.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trasportatori di membrana e controllo del volume cellulare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Fisiologia dei trasportatori: potenziale di equilibrio, correnti di trasportatore e loro influenza sul potenziale di riposo (esempio della pompa Na/K). Equilibrio di Donnan. Controllo del volume cellulare: interazione di canali e trasportatori (RVD ed RVI). Edema cerebrale ed esperimenti nel SNC: astrociti e neuroni. Acquaporine. Ruolo dei canali ionici nella migrazione dei gliomi. Trasportatori di neurotrasmettitori, scambiatore Na/Ca.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z w:val="20"/>
          <w:szCs w:val="20"/>
        </w:rPr>
      </w:pPr>
      <w:r w:rsidRPr="00474985">
        <w:rPr>
          <w:rFonts w:ascii="Comic Sans MS" w:hAnsi="Comic Sans MS"/>
          <w:b/>
          <w:smallCaps/>
          <w:sz w:val="20"/>
          <w:szCs w:val="20"/>
        </w:rPr>
        <w:t>canali ionici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 Canali ionici attivati da ligando. Il recettore nicotinico come paradigma. Esperimenti classici sulle correnti postsinaptiche. Cenni al controllo nervoso del raggruppamento degli AChR postsinaptici, agrina e MuSK. Proprietà di singolo-canale e relazione con le proprietà macroscopiche. Attivazione da ligando. Stati delle proteine-canale. Cenni sull’ analisi probabilistica dei canali ionici. Struttura-funzione dei canali ionici: metodi di studio ed espressione in sistemi eterologhi. Alcune analogie tra canali ionici ed enzimi. Rassegna dei canali ionici non attivati dal V</w:t>
      </w:r>
      <w:r w:rsidRPr="00474985">
        <w:rPr>
          <w:rFonts w:ascii="Comic Sans MS" w:hAnsi="Comic Sans MS"/>
          <w:sz w:val="20"/>
          <w:szCs w:val="20"/>
          <w:vertAlign w:val="subscript"/>
        </w:rPr>
        <w:t>m</w:t>
      </w:r>
      <w:r w:rsidRPr="00474985">
        <w:rPr>
          <w:rFonts w:ascii="Comic Sans MS" w:hAnsi="Comic Sans MS"/>
          <w:sz w:val="20"/>
          <w:szCs w:val="20"/>
        </w:rPr>
        <w:t>: recettori per ACh, GABA, GLU; canali attivati da nucleotidi ciclici; canali di sodio epiteliali.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B) Canali ionici voltaggio-dipendenti. Cinetica delle correnti macroscopiche. Attivazione ed inattivazione allo stato stazionario e loro determinanti strutturali. Interpretazione secondo la teoria di Boltzmann. Cenni sulla selettività dei canali ionici. Principali tipi di canali ionici voltaggio-dipendenti e ruolo in diversi contesti fisiologici; controllo del K</w:t>
      </w:r>
      <w:r w:rsidRPr="00474985">
        <w:rPr>
          <w:rFonts w:ascii="Comic Sans MS" w:hAnsi="Comic Sans MS"/>
          <w:sz w:val="20"/>
          <w:szCs w:val="20"/>
          <w:vertAlign w:val="superscript"/>
        </w:rPr>
        <w:t>+</w:t>
      </w:r>
      <w:r w:rsidRPr="00474985">
        <w:rPr>
          <w:rFonts w:ascii="Comic Sans MS" w:hAnsi="Comic Sans MS"/>
          <w:sz w:val="20"/>
          <w:szCs w:val="20"/>
        </w:rPr>
        <w:t xml:space="preserve"> extracellulare nel fluido cerebrospinale..Cenni ad alcune patologie prodotte dalla mutazione di canali ionici.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motilita’ e migrazione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Motilità dipendente da flagelli, ruolo del gradiente di pH, chemoattrazione e chemorepulsione. Controllo da Ca</w:t>
      </w:r>
      <w:r w:rsidRPr="00474985">
        <w:rPr>
          <w:rFonts w:ascii="Comic Sans MS" w:hAnsi="Comic Sans MS"/>
          <w:sz w:val="20"/>
          <w:szCs w:val="20"/>
          <w:vertAlign w:val="superscript"/>
        </w:rPr>
        <w:t>2+</w:t>
      </w:r>
      <w:r w:rsidRPr="00474985">
        <w:rPr>
          <w:rFonts w:ascii="Comic Sans MS" w:hAnsi="Comic Sans MS"/>
          <w:sz w:val="20"/>
          <w:szCs w:val="20"/>
        </w:rPr>
        <w:t>. Controllo della motilità degli spermatozoi. Migrazione ameboide, modulazione da Ca</w:t>
      </w:r>
      <w:r w:rsidRPr="00474985">
        <w:rPr>
          <w:rFonts w:ascii="Comic Sans MS" w:hAnsi="Comic Sans MS"/>
          <w:sz w:val="20"/>
          <w:szCs w:val="20"/>
          <w:vertAlign w:val="superscript"/>
        </w:rPr>
        <w:t>2+</w:t>
      </w:r>
      <w:r w:rsidRPr="00474985">
        <w:rPr>
          <w:rFonts w:ascii="Comic Sans MS" w:hAnsi="Comic Sans MS"/>
          <w:sz w:val="20"/>
          <w:szCs w:val="20"/>
        </w:rPr>
        <w:t xml:space="preserve"> e ruoli diversi dei canali del K</w:t>
      </w:r>
      <w:r w:rsidRPr="00474985">
        <w:rPr>
          <w:rFonts w:ascii="Comic Sans MS" w:hAnsi="Comic Sans MS"/>
          <w:sz w:val="20"/>
          <w:szCs w:val="20"/>
          <w:vertAlign w:val="superscript"/>
        </w:rPr>
        <w:t>+</w:t>
      </w:r>
      <w:r w:rsidRPr="00474985">
        <w:rPr>
          <w:rFonts w:ascii="Comic Sans MS" w:hAnsi="Comic Sans MS"/>
          <w:sz w:val="20"/>
          <w:szCs w:val="20"/>
        </w:rPr>
        <w:t>: volume, citoscheletro, adesione alla matrice extracellulare. Ruolo dei canali ionici nell’ invasività dei gliomi.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controllo del ph cellulare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Meccanismi di estrusione dei protoni. Pompe protoniche. Antiporto Na/H, struttura, funzione, metodi di studio, dipendenza dagli ioni intra- ed extracellulari, regolazione. Scambiatori Cl/HCO</w:t>
      </w:r>
      <w:r w:rsidRPr="00474985">
        <w:rPr>
          <w:rFonts w:ascii="Comic Sans MS" w:hAnsi="Comic Sans MS"/>
          <w:sz w:val="20"/>
          <w:szCs w:val="20"/>
          <w:vertAlign w:val="subscript"/>
        </w:rPr>
        <w:t>3</w:t>
      </w:r>
      <w:r w:rsidRPr="00474985">
        <w:rPr>
          <w:rFonts w:ascii="Comic Sans MS" w:hAnsi="Comic Sans MS"/>
          <w:sz w:val="20"/>
          <w:szCs w:val="20"/>
        </w:rPr>
        <w:t>, cotrasporti elettrogenici Na/HCO</w:t>
      </w:r>
      <w:r w:rsidRPr="00474985">
        <w:rPr>
          <w:rFonts w:ascii="Comic Sans MS" w:hAnsi="Comic Sans MS"/>
          <w:sz w:val="20"/>
          <w:szCs w:val="20"/>
          <w:vertAlign w:val="subscript"/>
        </w:rPr>
        <w:t>3</w:t>
      </w:r>
      <w:r w:rsidRPr="00474985">
        <w:rPr>
          <w:rFonts w:ascii="Comic Sans MS" w:hAnsi="Comic Sans MS"/>
          <w:sz w:val="20"/>
          <w:szCs w:val="20"/>
        </w:rPr>
        <w:t>. antiporti elettroneutri Cl/NaHCO</w:t>
      </w:r>
      <w:r w:rsidRPr="00474985">
        <w:rPr>
          <w:rFonts w:ascii="Comic Sans MS" w:hAnsi="Comic Sans MS"/>
          <w:sz w:val="20"/>
          <w:szCs w:val="20"/>
          <w:vertAlign w:val="subscript"/>
        </w:rPr>
        <w:t>3</w:t>
      </w:r>
      <w:r w:rsidRPr="00474985">
        <w:rPr>
          <w:rFonts w:ascii="Comic Sans MS" w:hAnsi="Comic Sans MS"/>
          <w:sz w:val="20"/>
          <w:szCs w:val="20"/>
        </w:rPr>
        <w:t>. Metodi di studio in neuroni ed astrociti. Alterazioni del pH nelle cellule del sistema nervoso e meccanismi compensativi.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metodi ottici e studi in cellule intatte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Microiniezione, uso di sonde fluorescenti e principali fonti di artefatto (“ratio dyes”), microscopia confocale, calmoduline fluorescenti, fotolisi di composti “caged”, sonde per NO e pH, ecc.). Omeostasi del Ca</w:t>
      </w:r>
      <w:r w:rsidRPr="00474985">
        <w:rPr>
          <w:rFonts w:ascii="Comic Sans MS" w:hAnsi="Comic Sans MS"/>
          <w:sz w:val="20"/>
          <w:szCs w:val="20"/>
          <w:vertAlign w:val="superscript"/>
        </w:rPr>
        <w:t>2+</w:t>
      </w:r>
      <w:r w:rsidRPr="00474985">
        <w:rPr>
          <w:rFonts w:ascii="Comic Sans MS" w:hAnsi="Comic Sans MS"/>
          <w:sz w:val="20"/>
          <w:szCs w:val="20"/>
        </w:rPr>
        <w:t xml:space="preserve"> intracellulare, regolazione da Ca</w:t>
      </w:r>
      <w:r w:rsidRPr="00474985">
        <w:rPr>
          <w:rFonts w:ascii="Comic Sans MS" w:hAnsi="Comic Sans MS"/>
          <w:sz w:val="20"/>
          <w:szCs w:val="20"/>
          <w:vertAlign w:val="superscript"/>
        </w:rPr>
        <w:t>2+</w:t>
      </w:r>
      <w:r w:rsidRPr="00474985">
        <w:rPr>
          <w:rFonts w:ascii="Comic Sans MS" w:hAnsi="Comic Sans MS"/>
          <w:sz w:val="20"/>
          <w:szCs w:val="20"/>
        </w:rPr>
        <w:t>, IP</w:t>
      </w:r>
      <w:r w:rsidRPr="00474985">
        <w:rPr>
          <w:rFonts w:ascii="Comic Sans MS" w:hAnsi="Comic Sans MS"/>
          <w:sz w:val="20"/>
          <w:szCs w:val="20"/>
          <w:vertAlign w:val="subscript"/>
        </w:rPr>
        <w:t>3</w:t>
      </w:r>
      <w:r w:rsidRPr="00474985">
        <w:rPr>
          <w:rFonts w:ascii="Comic Sans MS" w:hAnsi="Comic Sans MS"/>
          <w:sz w:val="20"/>
          <w:szCs w:val="20"/>
        </w:rPr>
        <w:t>, cADPR, NAADP, S1P. Interruzione del segnale. Esempi: onde di calcio alla fecondazione, durante il ciclo cellulare ed in cellule secernenti.</w:t>
      </w:r>
    </w:p>
    <w:p w:rsidR="00746808" w:rsidRPr="00474985" w:rsidRDefault="00746808">
      <w:pPr>
        <w:rPr>
          <w:rFonts w:ascii="Comic Sans MS" w:hAnsi="Comic Sans MS"/>
          <w:sz w:val="20"/>
          <w:szCs w:val="20"/>
        </w:rPr>
      </w:pPr>
    </w:p>
    <w:p w:rsidR="00746808" w:rsidRPr="00474985" w:rsidRDefault="00746808" w:rsidP="008E4C16">
      <w:pPr>
        <w:jc w:val="center"/>
        <w:rPr>
          <w:rFonts w:ascii="Comic Sans MS" w:hAnsi="Comic Sans MS"/>
          <w:b/>
          <w:sz w:val="20"/>
          <w:szCs w:val="20"/>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39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Fisiologia molecolare delle piante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BIO/04</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39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392" w:type="dxa"/>
          </w:tcPr>
          <w:p w:rsidR="00746808" w:rsidRPr="00474985" w:rsidRDefault="00746808" w:rsidP="001B11F6">
            <w:pPr>
              <w:rPr>
                <w:rFonts w:ascii="Comic Sans MS" w:hAnsi="Comic Sans MS"/>
                <w:sz w:val="20"/>
                <w:szCs w:val="20"/>
              </w:rPr>
            </w:pPr>
            <w:r w:rsidRPr="00474985">
              <w:rPr>
                <w:rFonts w:ascii="Comic Sans MS" w:hAnsi="Comic Sans MS"/>
                <w:sz w:val="20"/>
                <w:szCs w:val="20"/>
              </w:rPr>
              <w:t>PROF. RAFFAELLA CERANA</w:t>
            </w:r>
          </w:p>
          <w:p w:rsidR="00746808" w:rsidRPr="00474985" w:rsidRDefault="00746808" w:rsidP="001B11F6">
            <w:pPr>
              <w:rPr>
                <w:rFonts w:ascii="Comic Sans MS" w:hAnsi="Comic Sans MS"/>
                <w:sz w:val="20"/>
                <w:szCs w:val="20"/>
              </w:rPr>
            </w:pPr>
            <w:r w:rsidRPr="00474985">
              <w:rPr>
                <w:rFonts w:ascii="Comic Sans MS" w:hAnsi="Comic Sans MS"/>
                <w:sz w:val="20"/>
                <w:szCs w:val="20"/>
              </w:rPr>
              <w:t>02 6448 2932</w:t>
            </w:r>
          </w:p>
          <w:p w:rsidR="00746808" w:rsidRPr="00474985" w:rsidRDefault="00746808" w:rsidP="008E4C16">
            <w:pPr>
              <w:rPr>
                <w:rFonts w:ascii="Comic Sans MS" w:hAnsi="Comic Sans MS"/>
                <w:sz w:val="20"/>
                <w:szCs w:val="20"/>
              </w:rPr>
            </w:pPr>
            <w:hyperlink r:id="rId58" w:history="1">
              <w:r w:rsidRPr="00474985">
                <w:rPr>
                  <w:rStyle w:val="Hyperlink"/>
                  <w:rFonts w:ascii="Comic Sans MS" w:hAnsi="Comic Sans MS"/>
                  <w:sz w:val="20"/>
                  <w:szCs w:val="20"/>
                </w:rPr>
                <w:t>raffaella.cerana@unimib.it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Il corso si propone di presentare gli aspetti molecolari della crescita e dello sviluppo delle piante e dell’interazione pianta – fattori ambientali biotici e abiotici.</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L. Taiz, E. Zeiger, Fisiologia Vegetale, terza Edizione, Traduzione italiana a cura di M. Maffei, Piccin Editore</w:t>
      </w:r>
    </w:p>
    <w:p w:rsidR="00746808"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Verranno presi in esame i principali processi di crescita e sviluppo delle piante e le interazioni pianta – pianta e pianta altri organismi. Gli argomenti trattati riguarderanno: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la morfogenesi, la maturazione e germinazione dei semi, la maturazione dei frutti, la senescenza, la morte cellulare programmata e la loro regolazione da parte di fattori endogeni (ormoni e fitoregolatori) e di fattori ambientali;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l’interazione allelopatica pianta – pianta e le interazioni pianta – erbivori e pianta - organismi patogeni (virus, batteri, funghi, nematodi) con particolare riguardo ai meccanismi molecolari alla base sia di tali interazioni sia delle risposte di difesa.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E’ prevista anche la lettura, analisi e discussione di articoli di ricerca riguardanti gli argomenti trattati durante il corso.</w:t>
      </w:r>
    </w:p>
    <w:p w:rsidR="00746808" w:rsidRPr="00474985" w:rsidRDefault="00746808" w:rsidP="008E4C16">
      <w:pPr>
        <w:rPr>
          <w:rFonts w:ascii="Comic Sans MS" w:hAnsi="Comic Sans MS"/>
          <w:smallCaps/>
          <w:sz w:val="20"/>
          <w:szCs w:val="20"/>
        </w:rPr>
      </w:pPr>
    </w:p>
    <w:p w:rsidR="00746808" w:rsidRPr="00474985" w:rsidRDefault="00746808" w:rsidP="008E4C16">
      <w:pPr>
        <w:jc w:val="center"/>
        <w:rPr>
          <w:rFonts w:ascii="Comic Sans MS" w:hAnsi="Comic Sans MS"/>
          <w:b/>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Fisiopatologia Cardiovascolare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BIO/09</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1B11F6">
            <w:pPr>
              <w:rPr>
                <w:rFonts w:ascii="Comic Sans MS" w:hAnsi="Comic Sans MS"/>
                <w:color w:val="000000"/>
                <w:sz w:val="20"/>
                <w:szCs w:val="20"/>
              </w:rPr>
            </w:pPr>
            <w:r w:rsidRPr="00474985">
              <w:rPr>
                <w:rFonts w:ascii="Comic Sans MS" w:hAnsi="Comic Sans MS"/>
                <w:color w:val="000000"/>
                <w:sz w:val="20"/>
                <w:szCs w:val="20"/>
              </w:rPr>
              <w:t>PROF. ANTONIO ZAZA</w:t>
            </w:r>
          </w:p>
          <w:p w:rsidR="00746808" w:rsidRPr="00474985" w:rsidRDefault="00746808" w:rsidP="001B11F6">
            <w:pPr>
              <w:rPr>
                <w:rFonts w:ascii="Comic Sans MS" w:hAnsi="Comic Sans MS"/>
                <w:color w:val="000000"/>
                <w:sz w:val="20"/>
                <w:szCs w:val="20"/>
              </w:rPr>
            </w:pPr>
            <w:r w:rsidRPr="00474985">
              <w:rPr>
                <w:rFonts w:ascii="Comic Sans MS" w:hAnsi="Comic Sans MS"/>
                <w:color w:val="000000"/>
                <w:sz w:val="20"/>
                <w:szCs w:val="20"/>
              </w:rPr>
              <w:t>02 6448 3307</w:t>
            </w:r>
          </w:p>
          <w:p w:rsidR="00746808" w:rsidRPr="00474985" w:rsidRDefault="00746808" w:rsidP="001B11F6">
            <w:pPr>
              <w:rPr>
                <w:rFonts w:ascii="Comic Sans MS" w:hAnsi="Comic Sans MS"/>
                <w:sz w:val="20"/>
                <w:szCs w:val="20"/>
              </w:rPr>
            </w:pPr>
            <w:hyperlink r:id="rId59" w:history="1">
              <w:r w:rsidRPr="00474985">
                <w:rPr>
                  <w:rStyle w:val="Hyperlink"/>
                  <w:rFonts w:ascii="Comic Sans MS" w:hAnsi="Comic Sans MS"/>
                  <w:sz w:val="20"/>
                  <w:szCs w:val="20"/>
                </w:rPr>
                <w:t>antonio.zaza@unimib.it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sz w:val="20"/>
          <w:szCs w:val="20"/>
        </w:rPr>
        <w:t>Il corso si propone di illustrare la funzione integrata dei vari sistemi e della loro risposta adattativa attraverso la trattazione di argomenti di fisiopatologia cardiovascolare. L’esposizione privilegia l’approfondimento di un numero limitato di argomenti, che vengono affrontati spaziando dai meccanismi molecolari e cellulari alla funzione di sistema. Gli argomenti vengono proposti facendo riferimento alle evidenze sperimentali e alle metodologie utilizzate per ottenerle. Questo è un corso avanzato la cui comprensione presuppone una buona conoscenza dei concetti forniti dal precedenti corsi di Fisiologia Generale, Biochimica e Fisiologia Umana; vengono inoltre; vengono inoltre proposte letture in lingua inglese.</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Testo di base: Fisiologia. Molecole cellule e sistemi. Volumi I e II, EdiErmes 2006-2007 ISBN 88-7051-298-3.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Approfondimenti: lavori originali e “reviews” da riviste di ricerca del settore proposti durante il corso.</w:t>
      </w:r>
    </w:p>
    <w:p w:rsidR="00746808" w:rsidRPr="00474985" w:rsidRDefault="00746808" w:rsidP="008E4C16">
      <w:pPr>
        <w:jc w:val="both"/>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sz w:val="20"/>
          <w:szCs w:val="20"/>
        </w:rPr>
      </w:pPr>
      <w:r w:rsidRPr="00474985">
        <w:rPr>
          <w:rFonts w:ascii="Comic Sans MS" w:hAnsi="Comic Sans MS"/>
          <w:sz w:val="20"/>
          <w:szCs w:val="20"/>
        </w:rPr>
        <w:t>Approfondimenti di fisiologia dell'accoppiamento eccitazione-contrazione</w:t>
      </w:r>
    </w:p>
    <w:p w:rsidR="00746808" w:rsidRPr="00474985" w:rsidRDefault="00746808" w:rsidP="008E4C16">
      <w:pPr>
        <w:rPr>
          <w:rFonts w:ascii="Comic Sans MS" w:hAnsi="Comic Sans MS"/>
          <w:sz w:val="20"/>
          <w:szCs w:val="20"/>
        </w:rPr>
      </w:pPr>
      <w:r w:rsidRPr="00474985">
        <w:rPr>
          <w:rFonts w:ascii="Comic Sans MS" w:hAnsi="Comic Sans MS"/>
          <w:sz w:val="20"/>
          <w:szCs w:val="20"/>
        </w:rPr>
        <w:t>Fisiopatologia  dell'insufficienza cardiaca</w:t>
      </w:r>
    </w:p>
    <w:p w:rsidR="00746808" w:rsidRPr="00474985" w:rsidRDefault="00746808" w:rsidP="008E4C16">
      <w:pPr>
        <w:rPr>
          <w:rFonts w:ascii="Comic Sans MS" w:hAnsi="Comic Sans MS"/>
          <w:sz w:val="20"/>
          <w:szCs w:val="20"/>
        </w:rPr>
      </w:pPr>
      <w:r w:rsidRPr="00474985">
        <w:rPr>
          <w:rFonts w:ascii="Comic Sans MS" w:hAnsi="Comic Sans MS"/>
          <w:sz w:val="20"/>
          <w:szCs w:val="20"/>
        </w:rPr>
        <w:t>Approfondimenti di elettrofisiologia cardiaca</w:t>
      </w:r>
    </w:p>
    <w:p w:rsidR="00746808" w:rsidRPr="00474985" w:rsidRDefault="00746808" w:rsidP="008E4C16">
      <w:pPr>
        <w:rPr>
          <w:rFonts w:ascii="Comic Sans MS" w:hAnsi="Comic Sans MS"/>
          <w:sz w:val="20"/>
          <w:szCs w:val="20"/>
        </w:rPr>
      </w:pPr>
      <w:r w:rsidRPr="00474985">
        <w:rPr>
          <w:rFonts w:ascii="Comic Sans MS" w:hAnsi="Comic Sans MS"/>
          <w:sz w:val="20"/>
          <w:szCs w:val="20"/>
        </w:rPr>
        <w:t>Fisiopatologia delle aritmie</w:t>
      </w:r>
    </w:p>
    <w:p w:rsidR="00746808" w:rsidRPr="00474985" w:rsidRDefault="00746808" w:rsidP="008E4C16">
      <w:pPr>
        <w:rPr>
          <w:rFonts w:ascii="Comic Sans MS" w:hAnsi="Comic Sans MS"/>
          <w:sz w:val="20"/>
          <w:szCs w:val="20"/>
        </w:rPr>
      </w:pPr>
      <w:r w:rsidRPr="00474985">
        <w:rPr>
          <w:rFonts w:ascii="Comic Sans MS" w:hAnsi="Comic Sans MS"/>
          <w:sz w:val="20"/>
          <w:szCs w:val="20"/>
        </w:rPr>
        <w:t>Fisiopatologia dell'ischemia miocardica</w:t>
      </w:r>
    </w:p>
    <w:p w:rsidR="00746808" w:rsidRPr="00474985" w:rsidRDefault="00746808" w:rsidP="008E4C16">
      <w:pPr>
        <w:rPr>
          <w:rFonts w:ascii="Comic Sans MS" w:hAnsi="Comic Sans MS"/>
          <w:sz w:val="20"/>
          <w:szCs w:val="20"/>
        </w:rPr>
      </w:pPr>
      <w:r w:rsidRPr="00474985">
        <w:rPr>
          <w:rFonts w:ascii="Comic Sans MS" w:hAnsi="Comic Sans MS"/>
          <w:sz w:val="20"/>
          <w:szCs w:val="20"/>
        </w:rPr>
        <w:t>Approfondimenti di fisiologia dell'endotelio e del muscolo vascolare</w:t>
      </w:r>
    </w:p>
    <w:p w:rsidR="00746808" w:rsidRPr="00474985" w:rsidRDefault="00746808" w:rsidP="008E4C16">
      <w:pPr>
        <w:rPr>
          <w:rFonts w:ascii="Comic Sans MS" w:hAnsi="Comic Sans MS"/>
          <w:sz w:val="20"/>
          <w:szCs w:val="20"/>
        </w:rPr>
      </w:pPr>
      <w:r w:rsidRPr="00474985">
        <w:rPr>
          <w:rFonts w:ascii="Comic Sans MS" w:hAnsi="Comic Sans MS"/>
          <w:sz w:val="20"/>
          <w:szCs w:val="20"/>
        </w:rPr>
        <w:t>Fisiopatologia dell'ipertensione arteriosa</w:t>
      </w:r>
    </w:p>
    <w:p w:rsidR="00746808" w:rsidRPr="00474985" w:rsidRDefault="00746808" w:rsidP="008E4C16">
      <w:pPr>
        <w:rPr>
          <w:rFonts w:ascii="Comic Sans MS" w:hAnsi="Comic Sans MS"/>
          <w:sz w:val="20"/>
          <w:szCs w:val="20"/>
        </w:rPr>
      </w:pPr>
      <w:r w:rsidRPr="00474985">
        <w:rPr>
          <w:rFonts w:ascii="Comic Sans MS" w:hAnsi="Comic Sans MS"/>
          <w:sz w:val="20"/>
          <w:szCs w:val="20"/>
        </w:rPr>
        <w:t>Fisiopatologia dell'insufficienza arteriosa</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smallCaps/>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860"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Genetica DELLO SVILUPPO E DEL DIFFERENZIAMENTO</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BIO/18 </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PROF. SILVIA NICOLIS</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02 6448 3339</w:t>
            </w:r>
          </w:p>
          <w:p w:rsidR="00746808" w:rsidRPr="00474985" w:rsidRDefault="00746808" w:rsidP="008E4C16">
            <w:pPr>
              <w:rPr>
                <w:rFonts w:ascii="Comic Sans MS" w:hAnsi="Comic Sans MS"/>
                <w:sz w:val="20"/>
                <w:szCs w:val="20"/>
              </w:rPr>
            </w:pPr>
            <w:hyperlink r:id="rId60" w:history="1">
              <w:r w:rsidRPr="00474985">
                <w:rPr>
                  <w:rStyle w:val="Hyperlink"/>
                  <w:rFonts w:ascii="Comic Sans MS" w:hAnsi="Comic Sans MS"/>
                  <w:sz w:val="20"/>
                  <w:szCs w:val="20"/>
                </w:rPr>
                <w:t>silvia.nicolis@unimib.it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Il corso presenterà, attraverso l’illustrazione e l’analisi di lavori scientifici, le problematiche genetiche che riguardano</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-il controllo della trascrizione in cellule eucariotiche</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-lo sviluppo embrionale dei vertebrati (sistema emopoietico; muscolo; sistema nervoso; cellule pluripotenti dell’embrione precoce etc.)</w:t>
      </w:r>
    </w:p>
    <w:p w:rsidR="00746808" w:rsidRPr="00474985" w:rsidRDefault="00746808" w:rsidP="008E4C16">
      <w:pPr>
        <w:ind w:left="180"/>
        <w:jc w:val="both"/>
        <w:rPr>
          <w:rFonts w:ascii="Comic Sans MS" w:hAnsi="Comic Sans MS"/>
          <w:sz w:val="20"/>
          <w:szCs w:val="20"/>
        </w:rPr>
      </w:pPr>
      <w:r w:rsidRPr="00474985">
        <w:rPr>
          <w:rFonts w:ascii="Comic Sans MS" w:hAnsi="Comic Sans MS"/>
          <w:sz w:val="20"/>
          <w:szCs w:val="20"/>
        </w:rPr>
        <w:t>-la modificazione mirata del genoma, e il suo utilizzo nei modelli murini di malattia genetica..</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articoli scientifici originali illustrati durante il corso</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Scott F. Gilbert, Developmental biology (VIIth edition), Sinauer 2003.</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traduzione italiana: biologia dello sviluppo (VII ed.), zanichelli 2006</w:t>
      </w:r>
    </w:p>
    <w:p w:rsidR="00746808" w:rsidRPr="00474985" w:rsidRDefault="00746808" w:rsidP="008E4C16">
      <w:pPr>
        <w:jc w:val="both"/>
        <w:rPr>
          <w:rFonts w:ascii="Comic Sans MS" w:hAnsi="Comic Sans MS"/>
          <w:smallCaps/>
          <w:sz w:val="20"/>
          <w:szCs w:val="20"/>
        </w:rPr>
      </w:pPr>
      <w:r w:rsidRPr="00474985">
        <w:rPr>
          <w:rFonts w:ascii="Comic Sans MS" w:hAnsi="Comic Sans MS"/>
          <w:sz w:val="20"/>
          <w:szCs w:val="20"/>
        </w:rPr>
        <w:t>Tom Strachan e Andrew Read, human molecular genetics  traduzione italiana Genetica molecolare umana, 2011</w:t>
      </w:r>
      <w:r w:rsidRPr="00474985">
        <w:rPr>
          <w:rFonts w:ascii="Comic Sans MS" w:hAnsi="Comic Sans MS"/>
          <w:b/>
          <w:smallCaps/>
          <w:sz w:val="20"/>
          <w:szCs w:val="20"/>
        </w:rPr>
        <w:t xml:space="preserve"> </w:t>
      </w:r>
      <w:r w:rsidRPr="00474985">
        <w:rPr>
          <w:rFonts w:ascii="Comic Sans MS" w:hAnsi="Comic Sans MS"/>
          <w:smallCaps/>
          <w:sz w:val="20"/>
          <w:szCs w:val="20"/>
        </w:rPr>
        <w:t>, Zanichelli</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problematiche genetiche nello sviluppo embrionale dei vertebrati e nel differenziamento tessuto-specifico.</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1)</w:t>
      </w:r>
      <w:r>
        <w:rPr>
          <w:rFonts w:ascii="Comic Sans MS" w:hAnsi="Comic Sans MS"/>
          <w:smallCaps/>
          <w:sz w:val="20"/>
          <w:szCs w:val="20"/>
        </w:rPr>
        <w:t xml:space="preserve"> </w:t>
      </w:r>
      <w:r w:rsidRPr="00474985">
        <w:rPr>
          <w:rFonts w:ascii="Comic Sans MS" w:hAnsi="Comic Sans MS"/>
          <w:b/>
          <w:smallCaps/>
          <w:sz w:val="20"/>
          <w:szCs w:val="20"/>
        </w:rPr>
        <w:t>mutazioni mirate nel genoma di topo per lo studio funzionale dei geni</w:t>
      </w:r>
      <w:r w:rsidRPr="00474985">
        <w:rPr>
          <w:rFonts w:ascii="Comic Sans MS" w:hAnsi="Comic Sans MS"/>
          <w:smallCaps/>
          <w:sz w:val="20"/>
          <w:szCs w:val="20"/>
        </w:rPr>
        <w:t xml:space="preserve">. </w:t>
      </w:r>
      <w:r w:rsidRPr="00474985">
        <w:rPr>
          <w:rFonts w:ascii="Comic Sans MS" w:hAnsi="Comic Sans MS"/>
          <w:sz w:val="20"/>
          <w:szCs w:val="20"/>
        </w:rPr>
        <w:t>Transgenesi; Gene targeting in cellule ES, mutanti condizionali; differenziazione in vitro di cellule staminali embrionali mutanti.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2A)</w:t>
      </w:r>
      <w:r>
        <w:rPr>
          <w:rFonts w:ascii="Comic Sans MS" w:hAnsi="Comic Sans MS"/>
          <w:smallCaps/>
          <w:sz w:val="20"/>
          <w:szCs w:val="20"/>
        </w:rPr>
        <w:t xml:space="preserve"> </w:t>
      </w:r>
      <w:r w:rsidRPr="00474985">
        <w:rPr>
          <w:rFonts w:ascii="Comic Sans MS" w:hAnsi="Comic Sans MS"/>
          <w:b/>
          <w:smallCaps/>
          <w:sz w:val="20"/>
          <w:szCs w:val="20"/>
        </w:rPr>
        <w:t>sistema emopoietico</w:t>
      </w:r>
      <w:r w:rsidRPr="00474985">
        <w:rPr>
          <w:rFonts w:ascii="Comic Sans MS" w:hAnsi="Comic Sans MS"/>
          <w:smallCaps/>
          <w:sz w:val="20"/>
          <w:szCs w:val="20"/>
        </w:rPr>
        <w:t xml:space="preserve"> </w:t>
      </w:r>
      <w:r w:rsidRPr="00474985">
        <w:rPr>
          <w:rFonts w:ascii="Comic Sans MS" w:hAnsi="Comic Sans MS"/>
          <w:sz w:val="20"/>
          <w:szCs w:val="20"/>
        </w:rPr>
        <w:t>e sua embriogenesi. Mutanti in geni per fattori trascrizionali/proteine regolatrici e studio del loro ruolo in: programmi differenziativi tessuto-specifici (es. eritroide); scelta del destino cellulare e suoi meccanismi (es. granulocita vs. macrofago; destino B-linfoide tramite restrizione di scelte alternative); origine e mantenimento di cellule staminali ematopoietiche.</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2B)</w:t>
      </w:r>
      <w:r>
        <w:rPr>
          <w:rFonts w:ascii="Comic Sans MS" w:hAnsi="Comic Sans MS"/>
          <w:smallCaps/>
          <w:sz w:val="20"/>
          <w:szCs w:val="20"/>
        </w:rPr>
        <w:t xml:space="preserve"> </w:t>
      </w:r>
      <w:r w:rsidRPr="00474985">
        <w:rPr>
          <w:rFonts w:ascii="Comic Sans MS" w:hAnsi="Comic Sans MS"/>
          <w:b/>
          <w:smallCaps/>
          <w:sz w:val="20"/>
          <w:szCs w:val="20"/>
        </w:rPr>
        <w:t>sistema muscolare</w:t>
      </w:r>
      <w:r w:rsidRPr="00474985">
        <w:rPr>
          <w:rFonts w:ascii="Comic Sans MS" w:hAnsi="Comic Sans MS"/>
          <w:smallCaps/>
          <w:sz w:val="20"/>
          <w:szCs w:val="20"/>
        </w:rPr>
        <w:t xml:space="preserve"> </w:t>
      </w:r>
      <w:r w:rsidRPr="00474985">
        <w:rPr>
          <w:rFonts w:ascii="Comic Sans MS" w:hAnsi="Comic Sans MS"/>
          <w:sz w:val="20"/>
          <w:szCs w:val="20"/>
        </w:rPr>
        <w:t xml:space="preserve">e miogenesi. un “master gene” puo’ attivare l’intero programma differenziativo muscolare: myoD e i geni miogenici. Topi mutanti in fattori trascrizionali miogenici; azione nel differenziamento muscolare (determinazione, migrazione, miogenesi), gerarchie di geni regolatori; la ridondanza. Genetica delle cellule staminali muscolari e cellule satelliti.  </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2C)</w:t>
      </w:r>
      <w:r>
        <w:rPr>
          <w:rFonts w:ascii="Comic Sans MS" w:hAnsi="Comic Sans MS"/>
          <w:smallCaps/>
          <w:sz w:val="20"/>
          <w:szCs w:val="20"/>
        </w:rPr>
        <w:t xml:space="preserve"> </w:t>
      </w:r>
      <w:r w:rsidRPr="00474985">
        <w:rPr>
          <w:rFonts w:ascii="Comic Sans MS" w:hAnsi="Comic Sans MS"/>
          <w:b/>
          <w:smallCaps/>
          <w:sz w:val="20"/>
          <w:szCs w:val="20"/>
        </w:rPr>
        <w:t>sistema nervoso</w:t>
      </w:r>
      <w:r w:rsidRPr="00474985">
        <w:rPr>
          <w:rFonts w:ascii="Comic Sans MS" w:hAnsi="Comic Sans MS"/>
          <w:sz w:val="20"/>
          <w:szCs w:val="20"/>
        </w:rPr>
        <w:t xml:space="preserve"> e sua embriogenesi: cellule staminali neurali, proliferazione e differenziamento neuronale/gliale, regionalizzazione del tubo neurale. Meccanismi genetici nel differenziamento regione-specifico dei neuroni del midollo spinale: gradienti di molecole segnale e attivazione di combinazioni di fattori trascrizionali. Meccanismi genetici nella specificazione delle aree della corteccia. Specificazione genetica dell’identità posizionale: mutanti omeotici (in drosophila e topo). Controllo genetico dello sviluppo orientato degli assoni e della connettività neuronale.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smallCaps/>
          <w:sz w:val="20"/>
          <w:szCs w:val="20"/>
        </w:rPr>
      </w:pPr>
      <w:r w:rsidRPr="00474985">
        <w:rPr>
          <w:rFonts w:ascii="Comic Sans MS" w:hAnsi="Comic Sans MS"/>
          <w:smallCaps/>
          <w:sz w:val="20"/>
          <w:szCs w:val="20"/>
        </w:rPr>
        <w:t>2D)</w:t>
      </w:r>
      <w:r>
        <w:rPr>
          <w:rFonts w:ascii="Comic Sans MS" w:hAnsi="Comic Sans MS"/>
          <w:smallCaps/>
          <w:sz w:val="20"/>
          <w:szCs w:val="20"/>
        </w:rPr>
        <w:t xml:space="preserve"> </w:t>
      </w:r>
      <w:r w:rsidRPr="00474985">
        <w:rPr>
          <w:rFonts w:ascii="Comic Sans MS" w:hAnsi="Comic Sans MS"/>
          <w:b/>
          <w:smallCaps/>
          <w:sz w:val="20"/>
          <w:szCs w:val="20"/>
        </w:rPr>
        <w:t>cellule pluripotenti</w:t>
      </w:r>
      <w:r w:rsidRPr="00474985">
        <w:rPr>
          <w:rFonts w:ascii="Comic Sans MS" w:hAnsi="Comic Sans MS"/>
          <w:smallCaps/>
          <w:sz w:val="20"/>
          <w:szCs w:val="20"/>
        </w:rPr>
        <w:t xml:space="preserve"> </w:t>
      </w:r>
      <w:r w:rsidRPr="00474985">
        <w:rPr>
          <w:rFonts w:ascii="Comic Sans MS" w:hAnsi="Comic Sans MS"/>
          <w:sz w:val="20"/>
          <w:szCs w:val="20"/>
        </w:rPr>
        <w:t>dell’embrione precoce. Identificazione di geni per fattori trascrizionali che controllano la pluripotenza; meccanismi molecolari d’azione. Riprogrammazione genetica di cellule differenziate a cellule pluripotenti.</w:t>
      </w:r>
    </w:p>
    <w:p w:rsidR="00746808" w:rsidRPr="00474985" w:rsidRDefault="00746808" w:rsidP="008E4C16">
      <w:pPr>
        <w:jc w:val="both"/>
        <w:rPr>
          <w:rFonts w:ascii="Comic Sans MS" w:hAnsi="Comic Sans MS"/>
          <w:b/>
          <w:smallCaps/>
          <w:sz w:val="20"/>
          <w:szCs w:val="20"/>
          <w:u w:val="single"/>
        </w:rPr>
      </w:pPr>
    </w:p>
    <w:p w:rsidR="00746808" w:rsidRPr="00474985" w:rsidRDefault="00746808" w:rsidP="008E4C16">
      <w:pPr>
        <w:jc w:val="both"/>
        <w:rPr>
          <w:rFonts w:ascii="Comic Sans MS" w:hAnsi="Comic Sans MS"/>
          <w:b/>
          <w:smallCaps/>
          <w:sz w:val="20"/>
          <w:szCs w:val="20"/>
        </w:rPr>
      </w:pPr>
      <w:r w:rsidRPr="00474985">
        <w:rPr>
          <w:rFonts w:ascii="Comic Sans MS" w:hAnsi="Comic Sans MS"/>
          <w:smallCaps/>
          <w:sz w:val="20"/>
          <w:szCs w:val="20"/>
        </w:rPr>
        <w:t>3)</w:t>
      </w:r>
      <w:r w:rsidRPr="00474985">
        <w:rPr>
          <w:rFonts w:ascii="Comic Sans MS" w:hAnsi="Comic Sans MS"/>
          <w:b/>
          <w:smallCaps/>
          <w:sz w:val="20"/>
          <w:szCs w:val="20"/>
        </w:rPr>
        <w:t xml:space="preserve"> meccanismi genetici del controllo trascrizionale in cellule eucariotiche.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Espressione genica differenziale nello sviluppo embrionale e nel differenziamento cellulare: metodi di studio. Livelli di regolazione dell’espressione genica. Identificazione e studio di sequenze regolatrici della trascrizione: metodi ed esempi (interazione proteine regolatrici/DNA in vitro e nella cromatina, saggi funzionali in animali transgenici).</w:t>
      </w:r>
    </w:p>
    <w:p w:rsidR="00746808" w:rsidRPr="00474985" w:rsidRDefault="00746808" w:rsidP="008E4C16">
      <w:pPr>
        <w:jc w:val="both"/>
        <w:rPr>
          <w:rFonts w:ascii="Comic Sans MS" w:hAnsi="Comic Sans MS"/>
          <w:smallCaps/>
          <w:sz w:val="20"/>
          <w:szCs w:val="20"/>
        </w:rPr>
      </w:pPr>
      <w:r w:rsidRPr="00474985">
        <w:rPr>
          <w:rFonts w:ascii="Comic Sans MS" w:hAnsi="Comic Sans MS"/>
          <w:sz w:val="20"/>
          <w:szCs w:val="20"/>
        </w:rPr>
        <w:t>Combinazioni di siti di legame per fattori trascrizionali nella programmazione dell’espressione genica nello sviluppo e differenziamento: esempi dalla regolazione di geni dello sviluppo dell’occhio in specie diverse. Modificazioni covalenti regolative degli istoni e interazioni con fattori trascrizionali. Isolatori. I diversi livelli di organizzazione della regolazione genica in azione: l’esempio dei geni globinici. Talassemie da delezione e sequenze regolatrici ad azione “long range”; sequenze regolative “locus control region” e loro meccanismi d’azione. Organizzazione e compartimentalizzazione nucleare della regolazione genica: “active chromatine hubs”, “transcription factories”. Trascritti intergenici. Gli enhancers agiscono anche in trans? Regolazione dei geni per i recettori olfattivi. Modificazioni allosteriche nella funzione di fattori trascrizionali: esempi dalla regolazione genica dello sviluppo dell’ipofisi.</w:t>
      </w:r>
    </w:p>
    <w:p w:rsidR="00746808" w:rsidRPr="00474985" w:rsidRDefault="00746808" w:rsidP="008E4C16">
      <w:pPr>
        <w:rPr>
          <w:rFonts w:ascii="Comic Sans MS" w:hAnsi="Comic Sans MS"/>
          <w:smallCaps/>
          <w:sz w:val="20"/>
          <w:szCs w:val="20"/>
        </w:rPr>
      </w:pPr>
    </w:p>
    <w:p w:rsidR="00746808" w:rsidRPr="00474985" w:rsidRDefault="00746808">
      <w:pPr>
        <w:rPr>
          <w:rFonts w:ascii="Comic Sans MS" w:hAnsi="Comic Sans MS"/>
          <w:sz w:val="20"/>
          <w:szCs w:val="20"/>
        </w:rPr>
      </w:pPr>
    </w:p>
    <w:p w:rsidR="00746808" w:rsidRPr="00474985" w:rsidRDefault="00746808" w:rsidP="008E4C16">
      <w:pPr>
        <w:rPr>
          <w:rFonts w:ascii="Comic Sans MS" w:hAnsi="Comic Sans MS"/>
          <w:smallCaps/>
          <w:sz w:val="20"/>
          <w:szCs w:val="20"/>
        </w:rPr>
      </w:pPr>
      <w:r w:rsidRPr="00474985">
        <w:rPr>
          <w:rFonts w:ascii="Comic Sans MS" w:hAnsi="Comic Sans MS"/>
          <w:smallCaps/>
          <w:sz w:val="20"/>
          <w:szCs w:val="20"/>
        </w:rPr>
        <w:br w:type="page"/>
      </w: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860"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 xml:space="preserve">Genetica Molecolare </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BIO/18 </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39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860"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PROF. SERGIO OTTOLENGHI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02 6448 3309</w:t>
            </w:r>
          </w:p>
          <w:p w:rsidR="00746808" w:rsidRPr="00474985" w:rsidRDefault="00746808" w:rsidP="008E4C16">
            <w:pPr>
              <w:rPr>
                <w:rFonts w:ascii="Comic Sans MS" w:hAnsi="Comic Sans MS"/>
                <w:sz w:val="20"/>
                <w:szCs w:val="20"/>
              </w:rPr>
            </w:pPr>
            <w:hyperlink r:id="rId61" w:history="1">
              <w:r w:rsidRPr="00474985">
                <w:rPr>
                  <w:rStyle w:val="Hyperlink"/>
                  <w:rFonts w:ascii="Comic Sans MS" w:hAnsi="Comic Sans MS"/>
                  <w:sz w:val="20"/>
                  <w:szCs w:val="20"/>
                </w:rPr>
                <w:t>sergio.ottolenghi@unimib.it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z w:val="20"/>
          <w:szCs w:val="20"/>
        </w:rPr>
      </w:pPr>
    </w:p>
    <w:p w:rsidR="00746808" w:rsidRPr="00474985" w:rsidRDefault="00746808" w:rsidP="008E4C16">
      <w:pPr>
        <w:rPr>
          <w:rFonts w:ascii="Comic Sans MS" w:hAnsi="Comic Sans MS"/>
          <w:sz w:val="20"/>
          <w:szCs w:val="20"/>
        </w:rPr>
      </w:pPr>
      <w:r w:rsidRPr="00474985">
        <w:rPr>
          <w:rFonts w:ascii="Comic Sans MS" w:hAnsi="Comic Sans MS"/>
          <w:sz w:val="20"/>
          <w:szCs w:val="20"/>
        </w:rPr>
        <w:t>Attraverso la discussione di lavori recenti si studieranno le basi molecolari di:</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-inattivazione del cromosoma X e modelli di controllo epigenetico</w:t>
      </w:r>
    </w:p>
    <w:p w:rsidR="00746808" w:rsidRPr="00474985" w:rsidRDefault="00746808" w:rsidP="008E4C16">
      <w:pPr>
        <w:ind w:firstLine="708"/>
        <w:rPr>
          <w:rFonts w:ascii="Comic Sans MS" w:hAnsi="Comic Sans MS"/>
          <w:sz w:val="20"/>
          <w:szCs w:val="20"/>
        </w:rPr>
      </w:pPr>
      <w:r w:rsidRPr="00474985">
        <w:rPr>
          <w:rFonts w:ascii="Comic Sans MS" w:hAnsi="Comic Sans MS"/>
          <w:sz w:val="20"/>
          <w:szCs w:val="20"/>
        </w:rPr>
        <w:t xml:space="preserve">-determinazione del sesso </w:t>
      </w:r>
    </w:p>
    <w:p w:rsidR="00746808" w:rsidRPr="00474985" w:rsidRDefault="00746808" w:rsidP="008E4C16">
      <w:pPr>
        <w:rPr>
          <w:rFonts w:ascii="Comic Sans MS" w:hAnsi="Comic Sans MS"/>
          <w:sz w:val="20"/>
          <w:szCs w:val="20"/>
        </w:rPr>
      </w:pPr>
      <w:r w:rsidRPr="00474985">
        <w:rPr>
          <w:rFonts w:ascii="Comic Sans MS" w:hAnsi="Comic Sans MS"/>
          <w:sz w:val="20"/>
          <w:szCs w:val="20"/>
        </w:rPr>
        <w:t>(con maggiore approfondimento, ad anni alterni, dell’uno o dell’altro argomento)</w:t>
      </w:r>
    </w:p>
    <w:p w:rsidR="00746808" w:rsidRPr="00474985" w:rsidRDefault="00746808" w:rsidP="008E4C16">
      <w:pPr>
        <w:ind w:firstLine="708"/>
        <w:jc w:val="both"/>
        <w:rPr>
          <w:rFonts w:ascii="Comic Sans MS" w:hAnsi="Comic Sans MS"/>
          <w:b/>
          <w:sz w:val="20"/>
          <w:szCs w:val="20"/>
        </w:rPr>
      </w:pPr>
      <w:r w:rsidRPr="00474985">
        <w:rPr>
          <w:rFonts w:ascii="Comic Sans MS" w:hAnsi="Comic Sans MS"/>
          <w:sz w:val="20"/>
          <w:szCs w:val="20"/>
        </w:rPr>
        <w:t>- modelli sperimentali (animali) di malattia genetica dell’uomo--: a) modelli di malattia genetica recessiva; talassemia, fibrosi cistica. Mutazioni diverse modellano aspetti diversi della patologia. Background genetico. Geni modificatori e loro identificazione. b) Modelli di malattia dominante: espansioni di triplette. Transgeni inducibili e studio della reversibilità della malattia. c) Malattie da delezione di geni contigui (es. sindrome di DiGeorge). Uso del modello animale per l’identificazione dei singoli geni</w:t>
      </w:r>
    </w:p>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Il corso potrà includere seminari di ricerca su argomenti attinenti al programma </w:t>
      </w:r>
    </w:p>
    <w:p w:rsidR="00746808" w:rsidRPr="00474985" w:rsidRDefault="00746808">
      <w:pPr>
        <w:rPr>
          <w:rFonts w:ascii="Comic Sans MS" w:hAnsi="Comic Sans MS"/>
          <w:sz w:val="20"/>
          <w:szCs w:val="20"/>
        </w:rPr>
      </w:pPr>
    </w:p>
    <w:p w:rsidR="00746808" w:rsidRPr="00474985" w:rsidRDefault="00746808" w:rsidP="008E4C16">
      <w:pPr>
        <w:rPr>
          <w:rFonts w:ascii="Comic Sans MS" w:hAnsi="Comic Sans MS"/>
          <w:smallCaps/>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GENETICA UMANA</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BIO/18</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 </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1B11F6">
            <w:pPr>
              <w:rPr>
                <w:rFonts w:ascii="Comic Sans MS" w:hAnsi="Comic Sans MS"/>
                <w:color w:val="000000"/>
                <w:sz w:val="20"/>
                <w:szCs w:val="20"/>
              </w:rPr>
            </w:pPr>
            <w:r w:rsidRPr="00474985">
              <w:rPr>
                <w:rFonts w:ascii="Comic Sans MS" w:hAnsi="Comic Sans MS"/>
                <w:color w:val="000000"/>
                <w:sz w:val="20"/>
                <w:szCs w:val="20"/>
              </w:rPr>
              <w:t>PROF. ANTONELLA RONCHI</w:t>
            </w:r>
          </w:p>
          <w:p w:rsidR="00746808" w:rsidRPr="00474985" w:rsidRDefault="00746808" w:rsidP="001B11F6">
            <w:pPr>
              <w:rPr>
                <w:rFonts w:ascii="Comic Sans MS" w:hAnsi="Comic Sans MS"/>
                <w:color w:val="000000"/>
                <w:sz w:val="20"/>
                <w:szCs w:val="20"/>
              </w:rPr>
            </w:pPr>
            <w:r w:rsidRPr="00474985">
              <w:rPr>
                <w:rFonts w:ascii="Comic Sans MS" w:hAnsi="Comic Sans MS"/>
                <w:color w:val="000000"/>
                <w:sz w:val="20"/>
                <w:szCs w:val="20"/>
              </w:rPr>
              <w:t>02 6448 3337</w:t>
            </w:r>
          </w:p>
          <w:p w:rsidR="00746808" w:rsidRPr="00474985" w:rsidRDefault="00746808" w:rsidP="001B11F6">
            <w:pPr>
              <w:rPr>
                <w:rFonts w:ascii="Comic Sans MS" w:hAnsi="Comic Sans MS"/>
                <w:sz w:val="20"/>
                <w:szCs w:val="20"/>
              </w:rPr>
            </w:pPr>
            <w:hyperlink r:id="rId62" w:history="1">
              <w:r w:rsidRPr="00474985">
                <w:rPr>
                  <w:rStyle w:val="Hyperlink"/>
                  <w:rFonts w:ascii="Comic Sans MS" w:hAnsi="Comic Sans MS"/>
                  <w:sz w:val="20"/>
                  <w:szCs w:val="20"/>
                </w:rPr>
                <w:t>antonella.ronchi@unimib.it</w:t>
              </w:r>
            </w:hyperlink>
          </w:p>
        </w:tc>
      </w:tr>
    </w:tbl>
    <w:p w:rsidR="00746808" w:rsidRPr="00474985" w:rsidRDefault="00746808" w:rsidP="008E4C16">
      <w:pPr>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si prefigge di illustrare i principi e le tecniche dell’analisi genetica nell’uomo con particolare attenzione all’identificazione e alla validazione dei geni-malattia alla base delle malattie mendeliane e delle malattie complesse. Viene inoltre analizzata la relazione fra mutazione, meccanismo patogenetico molecolare e fenotipo attraverso esempi tratti da articoli scientifici originali da riviste. Vengono infine descritte alcune applicazioni pratiche della genetica umana (test genetici e approcci terapeutici basati su manipolazioni genetiche</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tes</w:t>
      </w:r>
      <w:r>
        <w:rPr>
          <w:rFonts w:ascii="Comic Sans MS" w:hAnsi="Comic Sans MS"/>
          <w:b/>
          <w:smallCaps/>
          <w:sz w:val="20"/>
          <w:szCs w:val="20"/>
        </w:rPr>
        <w:t>t</w:t>
      </w:r>
      <w:r w:rsidRPr="00474985">
        <w:rPr>
          <w:rFonts w:ascii="Comic Sans MS" w:hAnsi="Comic Sans MS"/>
          <w:b/>
          <w:smallCaps/>
          <w:sz w:val="20"/>
          <w:szCs w:val="20"/>
        </w:rPr>
        <w: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Genetica molecolare umana – Strachan T – Read A. (edizione più recente possibile)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Si raccomanda caldamente che gli studenti abbiano anche un libro di testo di Genetica di base (fra quelli consigliati per il corso di Genetica di base). Articoli originali da riviste verranno consigliati durante il corso.</w:t>
      </w:r>
    </w:p>
    <w:p w:rsidR="00746808" w:rsidRPr="00474985" w:rsidRDefault="00746808" w:rsidP="008E4C16">
      <w:pPr>
        <w:jc w:val="both"/>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genoma umano- Il progetto “genoma umano”. Struttura ed organizzazione del genoma. Sequenze uniche, sequenze ripetute. Espressione genetica nell’uomo e controllo epigenetico: inattivazione X, imprinting.</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Lo studio dei cromosomi umani (FISH, chromosome painting, ibridazione genomica comparativa (CGH): la variabilità genetica nell’uomo e le sue conseguenze.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 polimorfismi proteici e del DNA (SNPs, RFLP, VNTR). Metodi di analisi dei polimorfismi. Applicazioni dei polimorfismi del DNA. Ibridazione acidi nucleici. Tecniche di analisi dell’espressione genica su scala genomica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Le mutazioni: le mutazioni. Relazioni fra difetto genetico, meccanismi molecolari e fenotipo.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 geni delle famiglie e nelle popolazioni.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Malattie ereditarie monogeniche- Tipi di trasmissione ereditaria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Mappatura genetica dei caratteri mendeliani: analisi di linkare. Esempi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Malattie complesse. Mappatura dei geni che conferiscono suscettibilità. Studi di associazione. Esempi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Strategie di identificazione dei geni malattia e validazione dei geni candidati. Esempi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Test genetici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Approcci genetici alla cura delle malattie</w:t>
      </w:r>
    </w:p>
    <w:p w:rsidR="00746808" w:rsidRPr="00474985" w:rsidRDefault="00746808" w:rsidP="008E4C16">
      <w:pPr>
        <w:jc w:val="both"/>
        <w:rPr>
          <w:rFonts w:ascii="Comic Sans MS" w:hAnsi="Comic Sans MS"/>
          <w:sz w:val="20"/>
          <w:szCs w:val="20"/>
        </w:rPr>
      </w:pPr>
    </w:p>
    <w:p w:rsidR="00746808" w:rsidRPr="00474985" w:rsidRDefault="00746808" w:rsidP="008E4C16">
      <w:pPr>
        <w:rPr>
          <w:rFonts w:ascii="Comic Sans MS" w:hAnsi="Comic Sans MS"/>
          <w:smallCap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Immunologia Applicata</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MED/04</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SCRITTO E 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IVAN ZANONI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02 6448 3510</w:t>
            </w:r>
          </w:p>
          <w:p w:rsidR="00746808" w:rsidRPr="00474985" w:rsidRDefault="00746808" w:rsidP="008E4C16">
            <w:pPr>
              <w:rPr>
                <w:rFonts w:ascii="Comic Sans MS" w:hAnsi="Comic Sans MS"/>
                <w:sz w:val="20"/>
                <w:szCs w:val="20"/>
              </w:rPr>
            </w:pPr>
            <w:hyperlink r:id="rId63" w:history="1">
              <w:r w:rsidRPr="00474985">
                <w:rPr>
                  <w:rStyle w:val="Hyperlink"/>
                  <w:rFonts w:ascii="Comic Sans MS" w:hAnsi="Comic Sans MS"/>
                  <w:sz w:val="20"/>
                  <w:szCs w:val="20"/>
                </w:rPr>
                <w:t>ivan.zanoni@unimib.it</w:t>
              </w:r>
            </w:hyperlink>
          </w:p>
          <w:p w:rsidR="00746808" w:rsidRPr="00474985" w:rsidRDefault="00746808" w:rsidP="008E4C16">
            <w:pPr>
              <w:rPr>
                <w:rFonts w:ascii="Comic Sans MS" w:hAnsi="Comic Sans MS"/>
                <w:sz w:val="20"/>
                <w:szCs w:val="20"/>
              </w:rPr>
            </w:pPr>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corso si propone di approfondire gli aspetti molecolari sulle alterazioni della funzione protettiva di base del sistema immunitario. In particolare saranno approfonditi argomenti quali l’ipersensibilità, l’autoimmunità, il rigetto dei trapianti e l’immunosorveglianza verso i tumori. Il corso si propone anche di approfondire gli aspetti molecolari sulla modulazione della risposta immunitaria per combattere le infezioni con particolare riguardo ai sistemi di sviluppo di vaccini moderni. I vari settori saranno approfonditi sia mediante discussione di articoli originali che mediante seminari di esperti </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ImmunoBiology, The immune system in health and disease- Janeway, Traves- (ultima edizione inglese oppure ultima edizione della traduzione italiana, Piccin)</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1:</w:t>
      </w:r>
      <w:r w:rsidRPr="00474985">
        <w:rPr>
          <w:rFonts w:ascii="Comic Sans MS" w:hAnsi="Comic Sans MS"/>
          <w:b/>
          <w:smallCaps/>
          <w:sz w:val="20"/>
          <w:szCs w:val="20"/>
        </w:rPr>
        <w:t xml:space="preserve"> reazioni di ipersensibilità</w:t>
      </w:r>
    </w:p>
    <w:p w:rsidR="00746808" w:rsidRPr="00474985" w:rsidRDefault="00746808" w:rsidP="008E4C16">
      <w:pPr>
        <w:jc w:val="both"/>
        <w:rPr>
          <w:rFonts w:ascii="Comic Sans MS" w:hAnsi="Comic Sans MS"/>
          <w:sz w:val="20"/>
          <w:szCs w:val="20"/>
        </w:rPr>
      </w:pPr>
      <w:r w:rsidRPr="00474985">
        <w:rPr>
          <w:rFonts w:ascii="Comic Sans MS" w:hAnsi="Comic Sans MS"/>
          <w:smallCaps/>
          <w:sz w:val="20"/>
          <w:szCs w:val="20"/>
        </w:rPr>
        <w:tab/>
      </w:r>
      <w:r w:rsidRPr="00474985">
        <w:rPr>
          <w:rFonts w:ascii="Comic Sans MS" w:hAnsi="Comic Sans MS"/>
          <w:sz w:val="20"/>
          <w:szCs w:val="20"/>
        </w:rPr>
        <w:t xml:space="preserve">Descrizione: Classificazione. Ipersensibilità di tipo anafilattico, citotossico, da immunocomplessi e ritardata. Eziologia, patogenesi, principali manifestazioni. vaccini anti-allergie </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2:</w:t>
      </w:r>
      <w:r w:rsidRPr="00474985">
        <w:rPr>
          <w:rFonts w:ascii="Comic Sans MS" w:hAnsi="Comic Sans MS"/>
          <w:b/>
          <w:smallCaps/>
          <w:sz w:val="20"/>
          <w:szCs w:val="20"/>
        </w:rPr>
        <w:t xml:space="preserve"> l’autoim</w:t>
      </w:r>
      <w:r>
        <w:rPr>
          <w:rFonts w:ascii="Comic Sans MS" w:hAnsi="Comic Sans MS"/>
          <w:b/>
          <w:smallCaps/>
          <w:sz w:val="20"/>
          <w:szCs w:val="20"/>
        </w:rPr>
        <w:t>munità e le malattie autoimmuni</w:t>
      </w:r>
      <w:r w:rsidRPr="00474985">
        <w:rPr>
          <w:rFonts w:ascii="Comic Sans MS" w:hAnsi="Comic Sans MS"/>
          <w:b/>
          <w:smallCaps/>
          <w:sz w:val="20"/>
          <w:szCs w:val="20"/>
        </w:rPr>
        <w:t xml:space="preserve"> </w:t>
      </w:r>
    </w:p>
    <w:p w:rsidR="00746808" w:rsidRPr="00474985" w:rsidRDefault="00746808" w:rsidP="008E4C16">
      <w:pPr>
        <w:ind w:firstLine="708"/>
        <w:jc w:val="both"/>
        <w:rPr>
          <w:rFonts w:ascii="Comic Sans MS" w:hAnsi="Comic Sans MS"/>
          <w:sz w:val="20"/>
          <w:szCs w:val="20"/>
        </w:rPr>
      </w:pPr>
      <w:r w:rsidRPr="00474985">
        <w:rPr>
          <w:rFonts w:ascii="Comic Sans MS" w:hAnsi="Comic Sans MS"/>
          <w:sz w:val="20"/>
          <w:szCs w:val="20"/>
        </w:rPr>
        <w:t>Descrizione: ipotesi eziopatogenetiche più accreditate. il molecular mimicry e l’esempio della cheratite erpetica stromale. Classificazione delle malattie autoimmuni, malattie sistemiche e organo-specifiche. Modelli animali sperimentali di malattie autoimmuni, vantaggi e limiti. Rapporti tra fenotipo HLA e frequenza di malattie autoimmuni.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3:</w:t>
      </w:r>
      <w:r w:rsidRPr="00474985">
        <w:rPr>
          <w:rFonts w:ascii="Comic Sans MS" w:hAnsi="Comic Sans MS"/>
          <w:b/>
          <w:smallCaps/>
          <w:sz w:val="20"/>
          <w:szCs w:val="20"/>
        </w:rPr>
        <w:t xml:space="preserve"> immunode</w:t>
      </w:r>
      <w:r>
        <w:rPr>
          <w:rFonts w:ascii="Comic Sans MS" w:hAnsi="Comic Sans MS"/>
          <w:b/>
          <w:smallCaps/>
          <w:sz w:val="20"/>
          <w:szCs w:val="20"/>
        </w:rPr>
        <w:t>ficienze congenite ed acquisite</w:t>
      </w:r>
    </w:p>
    <w:p w:rsidR="00746808" w:rsidRPr="00474985" w:rsidRDefault="00746808" w:rsidP="008E4C16">
      <w:pPr>
        <w:ind w:firstLine="708"/>
        <w:jc w:val="both"/>
        <w:rPr>
          <w:rFonts w:ascii="Comic Sans MS" w:hAnsi="Comic Sans MS"/>
          <w:sz w:val="20"/>
          <w:szCs w:val="20"/>
        </w:rPr>
      </w:pPr>
      <w:r w:rsidRPr="00474985">
        <w:rPr>
          <w:rFonts w:ascii="Comic Sans MS" w:hAnsi="Comic Sans MS"/>
          <w:sz w:val="20"/>
          <w:szCs w:val="20"/>
        </w:rPr>
        <w:t xml:space="preserve">Descrizione: Deficit del compartimento T. Deficit del compartimento B. Deficit combinati B e T. Difetti delle cellule del sistema immunitario innato. Le implicazioni biologiche derivanti dallo studio dei mutanti umani naturali. la sindrome da immunodeficienza acqusita (AIDS). </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4:</w:t>
      </w:r>
      <w:r w:rsidRPr="00474985">
        <w:rPr>
          <w:rFonts w:ascii="Comic Sans MS" w:hAnsi="Comic Sans MS"/>
          <w:b/>
          <w:smallCaps/>
          <w:sz w:val="20"/>
          <w:szCs w:val="20"/>
        </w:rPr>
        <w:t xml:space="preserve"> rigetto dei trapianti </w:t>
      </w:r>
    </w:p>
    <w:p w:rsidR="00746808" w:rsidRPr="00474985" w:rsidRDefault="00746808" w:rsidP="008E4C16">
      <w:pPr>
        <w:ind w:firstLine="708"/>
        <w:jc w:val="both"/>
        <w:rPr>
          <w:rFonts w:ascii="Comic Sans MS" w:hAnsi="Comic Sans MS"/>
          <w:sz w:val="20"/>
          <w:szCs w:val="20"/>
        </w:rPr>
      </w:pPr>
      <w:r w:rsidRPr="00474985">
        <w:rPr>
          <w:rFonts w:ascii="Comic Sans MS" w:hAnsi="Comic Sans MS"/>
          <w:sz w:val="20"/>
          <w:szCs w:val="20"/>
        </w:rPr>
        <w:t>Descrizione: Immunologia dei trapianti: il trapianto allogenico, basi molecolari e cellulari del riconoscimento degli alloantigeni; meccanismi effettori del rigetto di trapianto;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immunosoppressione</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5:</w:t>
      </w:r>
      <w:r w:rsidRPr="00474985">
        <w:rPr>
          <w:rFonts w:ascii="Comic Sans MS" w:hAnsi="Comic Sans MS"/>
          <w:b/>
          <w:smallCaps/>
          <w:sz w:val="20"/>
          <w:szCs w:val="20"/>
        </w:rPr>
        <w:t xml:space="preserve"> immunità e tumori </w:t>
      </w:r>
    </w:p>
    <w:p w:rsidR="00746808" w:rsidRPr="00474985" w:rsidRDefault="00746808" w:rsidP="008E4C16">
      <w:pPr>
        <w:ind w:firstLine="708"/>
        <w:jc w:val="both"/>
        <w:rPr>
          <w:rFonts w:ascii="Comic Sans MS" w:hAnsi="Comic Sans MS"/>
          <w:sz w:val="20"/>
          <w:szCs w:val="20"/>
        </w:rPr>
      </w:pPr>
      <w:r w:rsidRPr="00474985">
        <w:rPr>
          <w:rFonts w:ascii="Comic Sans MS" w:hAnsi="Comic Sans MS"/>
          <w:sz w:val="20"/>
          <w:szCs w:val="20"/>
        </w:rPr>
        <w:t>Descrizione: Il controllo immunologico dei tumori: antigenicità dei tumori e immunità antitumorale; meccanismi di evasione della risposta immune da parte dei tumori; immunoterapia dei tumori</w:t>
      </w:r>
    </w:p>
    <w:p w:rsidR="00746808" w:rsidRPr="00474985" w:rsidRDefault="00746808" w:rsidP="008E4C16">
      <w:pPr>
        <w:jc w:val="both"/>
        <w:rPr>
          <w:rFonts w:ascii="Comic Sans MS" w:hAnsi="Comic Sans MS"/>
          <w:smallCaps/>
          <w:sz w:val="20"/>
          <w:szCs w:val="20"/>
        </w:rPr>
      </w:pPr>
    </w:p>
    <w:p w:rsidR="00746808" w:rsidRPr="00474985" w:rsidRDefault="00746808" w:rsidP="008E4C16">
      <w:pPr>
        <w:jc w:val="both"/>
        <w:rPr>
          <w:rFonts w:ascii="Comic Sans MS" w:hAnsi="Comic Sans MS"/>
          <w:b/>
          <w:smallCaps/>
          <w:sz w:val="20"/>
          <w:szCs w:val="20"/>
        </w:rPr>
      </w:pPr>
      <w:r w:rsidRPr="003D2FB8">
        <w:rPr>
          <w:rFonts w:ascii="Comic Sans MS" w:hAnsi="Comic Sans MS"/>
          <w:smallCaps/>
          <w:sz w:val="20"/>
          <w:szCs w:val="20"/>
        </w:rPr>
        <w:t>sottocapitolo 6:</w:t>
      </w:r>
      <w:r w:rsidRPr="00474985">
        <w:rPr>
          <w:rFonts w:ascii="Comic Sans MS" w:hAnsi="Comic Sans MS"/>
          <w:b/>
          <w:smallCaps/>
          <w:sz w:val="20"/>
          <w:szCs w:val="20"/>
        </w:rPr>
        <w:t xml:space="preserve"> vaccini</w:t>
      </w:r>
    </w:p>
    <w:p w:rsidR="00746808" w:rsidRPr="00474985" w:rsidRDefault="00746808" w:rsidP="008E4C16">
      <w:pPr>
        <w:ind w:firstLine="708"/>
        <w:jc w:val="both"/>
        <w:rPr>
          <w:rFonts w:ascii="Comic Sans MS" w:hAnsi="Comic Sans MS"/>
          <w:smallCaps/>
          <w:sz w:val="20"/>
          <w:szCs w:val="20"/>
        </w:rPr>
      </w:pPr>
      <w:r w:rsidRPr="00474985">
        <w:rPr>
          <w:rFonts w:ascii="Comic Sans MS" w:hAnsi="Comic Sans MS"/>
          <w:sz w:val="20"/>
          <w:szCs w:val="20"/>
        </w:rPr>
        <w:t>Descrizione: i diversi tipi di vaccini; il problema degli adiuvanti e la ricerca di nuovi adiuvanti; la reverse vaccinology; i vaccini prodotti in Italia: vaccino contro la pertosse e vaccino contro l’influenz</w:t>
      </w:r>
      <w:r w:rsidRPr="00474985">
        <w:rPr>
          <w:rFonts w:ascii="Comic Sans MS" w:hAnsi="Comic Sans MS"/>
          <w:smallCaps/>
          <w:sz w:val="20"/>
          <w:szCs w:val="20"/>
        </w:rPr>
        <w:t>a</w:t>
      </w:r>
    </w:p>
    <w:p w:rsidR="00746808" w:rsidRPr="00474985" w:rsidRDefault="00746808" w:rsidP="008E4C16">
      <w:pPr>
        <w:jc w:val="both"/>
        <w:rPr>
          <w:rFonts w:ascii="Comic Sans MS" w:hAnsi="Comic Sans MS"/>
          <w:smallCaps/>
          <w:sz w:val="20"/>
          <w:szCs w:val="20"/>
        </w:rPr>
      </w:pPr>
      <w:r w:rsidRPr="00474985">
        <w:rPr>
          <w:rFonts w:ascii="Comic Sans MS" w:hAnsi="Comic Sans MS"/>
          <w:smallCaps/>
          <w:sz w:val="20"/>
          <w:szCs w:val="20"/>
        </w:rPr>
        <w:tab/>
      </w:r>
    </w:p>
    <w:p w:rsidR="00746808" w:rsidRPr="00474985" w:rsidRDefault="00746808" w:rsidP="00D92CF2">
      <w:pPr>
        <w:jc w:val="both"/>
        <w:rPr>
          <w:rFonts w:ascii="Comic Sans MS" w:hAnsi="Comic Sans MS"/>
          <w:smallCaps/>
          <w:sz w:val="20"/>
          <w:szCs w:val="20"/>
        </w:rPr>
      </w:pPr>
      <w:r w:rsidRPr="00474985">
        <w:rPr>
          <w:rFonts w:ascii="Comic Sans MS" w:hAnsi="Comic Sans MS"/>
          <w:smallCaps/>
          <w:sz w:val="20"/>
          <w:szCs w:val="20"/>
        </w:rPr>
        <w:br w:type="page"/>
      </w:r>
    </w:p>
    <w:tbl>
      <w:tblPr>
        <w:tblW w:w="9180" w:type="dxa"/>
        <w:tblInd w:w="288" w:type="dxa"/>
        <w:tblBorders>
          <w:top w:val="single" w:sz="4" w:space="0" w:color="auto"/>
          <w:left w:val="single" w:sz="4" w:space="0" w:color="auto"/>
          <w:bottom w:val="single" w:sz="4" w:space="0" w:color="auto"/>
          <w:right w:val="single" w:sz="4" w:space="0" w:color="auto"/>
        </w:tblBorders>
        <w:tblLook w:val="0000"/>
      </w:tblPr>
      <w:tblGrid>
        <w:gridCol w:w="4248"/>
        <w:gridCol w:w="4932"/>
      </w:tblGrid>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b/>
                <w:caps/>
                <w:sz w:val="20"/>
                <w:szCs w:val="20"/>
              </w:rPr>
            </w:pPr>
            <w:r w:rsidRPr="00474985">
              <w:rPr>
                <w:rFonts w:ascii="Comic Sans MS" w:hAnsi="Comic Sans MS"/>
                <w:b/>
                <w:sz w:val="20"/>
                <w:szCs w:val="20"/>
              </w:rPr>
              <w:t>METODOLOGIE BIOCHIMICHE</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BIO/10 </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 </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PAOLA FUSI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02 6448 3405</w:t>
            </w:r>
          </w:p>
          <w:p w:rsidR="00746808" w:rsidRPr="00474985" w:rsidRDefault="00746808" w:rsidP="008E4C16">
            <w:pPr>
              <w:rPr>
                <w:rFonts w:ascii="Comic Sans MS" w:hAnsi="Comic Sans MS"/>
                <w:sz w:val="20"/>
                <w:szCs w:val="20"/>
              </w:rPr>
            </w:pPr>
            <w:hyperlink r:id="rId64" w:history="1">
              <w:r w:rsidRPr="00474985">
                <w:rPr>
                  <w:rStyle w:val="Hyperlink"/>
                  <w:rFonts w:ascii="Comic Sans MS" w:hAnsi="Comic Sans MS"/>
                  <w:sz w:val="20"/>
                  <w:szCs w:val="20"/>
                </w:rPr>
                <w:t>paola.fusi@unimib.it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corso di metodologie biochimiche illustra le tecniche di base in uso nel laboratorio biochimico per la purificazione e la caratterizzazione di proteine. </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 K. Wilson e J. Walker: </w:t>
      </w:r>
      <w:r w:rsidRPr="00474985">
        <w:rPr>
          <w:rFonts w:ascii="Comic Sans MS" w:hAnsi="Comic Sans MS"/>
          <w:i/>
          <w:sz w:val="20"/>
          <w:szCs w:val="20"/>
        </w:rPr>
        <w:t>Metodologia Biochimica</w:t>
      </w:r>
      <w:r w:rsidRPr="00474985">
        <w:rPr>
          <w:rFonts w:ascii="Comic Sans MS" w:hAnsi="Comic Sans MS"/>
          <w:sz w:val="20"/>
          <w:szCs w:val="20"/>
        </w:rPr>
        <w:t>, Raffaello Cortina Editore, Milano</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sz w:val="20"/>
          <w:szCs w:val="20"/>
        </w:rPr>
      </w:pPr>
    </w:p>
    <w:p w:rsidR="00746808" w:rsidRPr="00474985" w:rsidRDefault="00746808" w:rsidP="008E4C16">
      <w:pPr>
        <w:pStyle w:val="Heading1"/>
        <w:numPr>
          <w:ilvl w:val="0"/>
          <w:numId w:val="9"/>
        </w:numPr>
        <w:tabs>
          <w:tab w:val="clear" w:pos="1060"/>
        </w:tabs>
        <w:spacing w:before="0" w:after="0"/>
        <w:ind w:left="360" w:right="567"/>
        <w:jc w:val="both"/>
        <w:rPr>
          <w:rFonts w:ascii="Comic Sans MS" w:hAnsi="Comic Sans MS" w:cs="Times New Roman"/>
          <w:b w:val="0"/>
          <w:sz w:val="20"/>
          <w:szCs w:val="20"/>
        </w:rPr>
      </w:pPr>
      <w:r w:rsidRPr="00474985">
        <w:rPr>
          <w:rFonts w:ascii="Comic Sans MS" w:hAnsi="Comic Sans MS" w:cs="Times New Roman"/>
          <w:b w:val="0"/>
          <w:sz w:val="20"/>
          <w:szCs w:val="20"/>
        </w:rPr>
        <w:t>Metodi di rottura delle cellule e di frazionamento subcellulare. Precipitazione in ammonio solfato e dialisi.</w:t>
      </w:r>
      <w:r w:rsidRPr="00474985">
        <w:rPr>
          <w:rFonts w:ascii="Comic Sans MS" w:hAnsi="Comic Sans MS"/>
          <w:b w:val="0"/>
          <w:sz w:val="20"/>
          <w:szCs w:val="20"/>
        </w:rPr>
        <w:t xml:space="preserve"> </w:t>
      </w:r>
    </w:p>
    <w:p w:rsidR="00746808" w:rsidRPr="00474985" w:rsidRDefault="00746808" w:rsidP="008E4C16">
      <w:pPr>
        <w:pStyle w:val="Heading1"/>
        <w:numPr>
          <w:ilvl w:val="0"/>
          <w:numId w:val="9"/>
        </w:numPr>
        <w:tabs>
          <w:tab w:val="clear" w:pos="1060"/>
        </w:tabs>
        <w:spacing w:before="0" w:after="0"/>
        <w:ind w:left="360" w:right="567"/>
        <w:jc w:val="both"/>
        <w:rPr>
          <w:rFonts w:ascii="Comic Sans MS" w:hAnsi="Comic Sans MS" w:cs="Times New Roman"/>
          <w:b w:val="0"/>
          <w:sz w:val="20"/>
          <w:szCs w:val="20"/>
        </w:rPr>
      </w:pPr>
      <w:r w:rsidRPr="00474985">
        <w:rPr>
          <w:rFonts w:ascii="Comic Sans MS" w:hAnsi="Comic Sans MS" w:cs="Times New Roman"/>
          <w:b w:val="0"/>
          <w:sz w:val="20"/>
          <w:szCs w:val="20"/>
        </w:rPr>
        <w:t>Tecniche centrifugative: centrifugazione differenziale e centrifugazione in gradiente di densità; ultracentrifugazione analitica.</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Spettrofotometria visibile e UV, dicroismo circolare.</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Spettrofotometria infrarossa in trasformata di Fourier.</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Spettrofluorimetria</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Metodi per il dosaggio della concentrazione proteica.</w:t>
      </w:r>
    </w:p>
    <w:p w:rsidR="00746808" w:rsidRPr="00474985" w:rsidRDefault="00746808" w:rsidP="008E4C16">
      <w:pPr>
        <w:pStyle w:val="Heading1"/>
        <w:numPr>
          <w:ilvl w:val="0"/>
          <w:numId w:val="9"/>
        </w:numPr>
        <w:tabs>
          <w:tab w:val="clear" w:pos="1060"/>
        </w:tabs>
        <w:spacing w:before="0" w:after="0"/>
        <w:ind w:left="360" w:right="567"/>
        <w:jc w:val="both"/>
        <w:rPr>
          <w:rFonts w:ascii="Comic Sans MS" w:hAnsi="Comic Sans MS" w:cs="Times New Roman"/>
          <w:b w:val="0"/>
          <w:sz w:val="20"/>
          <w:szCs w:val="20"/>
        </w:rPr>
      </w:pPr>
      <w:r w:rsidRPr="00474985">
        <w:rPr>
          <w:rFonts w:ascii="Comic Sans MS" w:hAnsi="Comic Sans MS" w:cs="Times New Roman"/>
          <w:b w:val="0"/>
          <w:sz w:val="20"/>
          <w:szCs w:val="20"/>
        </w:rPr>
        <w:t>Dosaggio dell’attività enzimatica: principi e metodiche.</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Tecniche cromatografiche: gel filtrazione, scambio ionico, cromatofocusing, cromatografia di adsorbimento, di ripartizione, di interazione idrofobica, cromatografia di affinità. Sistemi HPLC e FPLC. Cromatografia su strato sottile.</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Purificazione di proteine: strategia generale e metodiche specifiche per la purificazione di proteine ricombinanti.</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 xml:space="preserve">Tecniche elettroforetiche: principi generali, SDS-elettroforesi, elettroforesi nativa, isoelettrofocalizzazione, elettroforesi bidimensionale. Metodi di rivelazione di proteine in gel. </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Western blotting.</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Tecniche immunochimiche: produzione di anticorpi, immunoprecipitazione, RIA, ELISA.</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Metodi per la determinazione della localizzazione subcellulare di proteine: immunoistochimica, microscopia in fluorescenza (FRET, FRAP), microscopia confocale; microscopia a due fotoni.</w:t>
      </w:r>
    </w:p>
    <w:p w:rsidR="00746808" w:rsidRPr="00474985" w:rsidRDefault="00746808" w:rsidP="008E4C16">
      <w:pPr>
        <w:numPr>
          <w:ilvl w:val="0"/>
          <w:numId w:val="9"/>
        </w:numPr>
        <w:tabs>
          <w:tab w:val="clear" w:pos="1060"/>
        </w:tabs>
        <w:ind w:left="360"/>
        <w:jc w:val="both"/>
        <w:rPr>
          <w:rFonts w:ascii="Comic Sans MS" w:hAnsi="Comic Sans MS"/>
          <w:sz w:val="20"/>
          <w:szCs w:val="20"/>
        </w:rPr>
      </w:pPr>
      <w:r w:rsidRPr="00474985">
        <w:rPr>
          <w:rFonts w:ascii="Comic Sans MS" w:hAnsi="Comic Sans MS"/>
          <w:sz w:val="20"/>
          <w:szCs w:val="20"/>
        </w:rPr>
        <w:t>Tecniche radioisotopiche: contatore di Geiger-Müller, contatori a scintillazione liquida, autoradiografia.</w:t>
      </w:r>
    </w:p>
    <w:p w:rsidR="00746808" w:rsidRPr="00474985" w:rsidRDefault="00746808" w:rsidP="008E4C16">
      <w:pPr>
        <w:pStyle w:val="Heading3"/>
        <w:keepNext/>
        <w:numPr>
          <w:ilvl w:val="0"/>
          <w:numId w:val="9"/>
        </w:numPr>
        <w:tabs>
          <w:tab w:val="clear" w:pos="1060"/>
        </w:tabs>
        <w:spacing w:before="0" w:beforeAutospacing="0" w:after="0" w:afterAutospacing="0"/>
        <w:ind w:left="360" w:right="567"/>
        <w:jc w:val="both"/>
        <w:rPr>
          <w:rFonts w:ascii="Comic Sans MS" w:hAnsi="Comic Sans MS"/>
          <w:b w:val="0"/>
          <w:sz w:val="20"/>
          <w:szCs w:val="20"/>
        </w:rPr>
      </w:pPr>
      <w:r w:rsidRPr="00474985">
        <w:rPr>
          <w:rFonts w:ascii="Comic Sans MS" w:hAnsi="Comic Sans MS"/>
          <w:b w:val="0"/>
          <w:sz w:val="20"/>
          <w:szCs w:val="20"/>
        </w:rPr>
        <w:t>Determinazione della composizione amminoacidica di proteine.</w:t>
      </w:r>
    </w:p>
    <w:p w:rsidR="00746808" w:rsidRPr="00474985" w:rsidRDefault="00746808" w:rsidP="008E4C16">
      <w:pPr>
        <w:pStyle w:val="Heading3"/>
        <w:keepNext/>
        <w:numPr>
          <w:ilvl w:val="0"/>
          <w:numId w:val="9"/>
        </w:numPr>
        <w:tabs>
          <w:tab w:val="clear" w:pos="1060"/>
        </w:tabs>
        <w:spacing w:before="0" w:beforeAutospacing="0" w:after="0" w:afterAutospacing="0"/>
        <w:ind w:left="360" w:right="567"/>
        <w:jc w:val="both"/>
        <w:rPr>
          <w:rFonts w:ascii="Comic Sans MS" w:hAnsi="Comic Sans MS"/>
          <w:b w:val="0"/>
          <w:sz w:val="20"/>
          <w:szCs w:val="20"/>
        </w:rPr>
      </w:pPr>
      <w:r w:rsidRPr="00474985">
        <w:rPr>
          <w:rFonts w:ascii="Comic Sans MS" w:hAnsi="Comic Sans MS"/>
          <w:b w:val="0"/>
          <w:sz w:val="20"/>
          <w:szCs w:val="20"/>
        </w:rPr>
        <w:t>Determinazione della sequenza amminoacidica di proteine.</w:t>
      </w:r>
    </w:p>
    <w:p w:rsidR="00746808" w:rsidRPr="00474985" w:rsidRDefault="00746808" w:rsidP="008E4C16">
      <w:pPr>
        <w:pStyle w:val="Heading3"/>
        <w:keepNext/>
        <w:numPr>
          <w:ilvl w:val="0"/>
          <w:numId w:val="9"/>
        </w:numPr>
        <w:tabs>
          <w:tab w:val="clear" w:pos="1060"/>
        </w:tabs>
        <w:spacing w:before="0" w:beforeAutospacing="0" w:after="0" w:afterAutospacing="0"/>
        <w:ind w:left="360" w:right="567"/>
        <w:jc w:val="both"/>
        <w:rPr>
          <w:rFonts w:ascii="Comic Sans MS" w:hAnsi="Comic Sans MS"/>
          <w:b w:val="0"/>
          <w:sz w:val="20"/>
          <w:szCs w:val="20"/>
        </w:rPr>
      </w:pPr>
      <w:r w:rsidRPr="00474985">
        <w:rPr>
          <w:rFonts w:ascii="Comic Sans MS" w:hAnsi="Comic Sans MS"/>
          <w:b w:val="0"/>
          <w:sz w:val="20"/>
          <w:szCs w:val="20"/>
        </w:rPr>
        <w:t xml:space="preserve">Spettrometria di massa. </w:t>
      </w:r>
    </w:p>
    <w:p w:rsidR="00746808" w:rsidRPr="00474985" w:rsidRDefault="00746808" w:rsidP="008E4C16">
      <w:pPr>
        <w:pStyle w:val="Heading3"/>
        <w:keepNext/>
        <w:numPr>
          <w:ilvl w:val="0"/>
          <w:numId w:val="9"/>
        </w:numPr>
        <w:tabs>
          <w:tab w:val="clear" w:pos="1060"/>
        </w:tabs>
        <w:spacing w:before="0" w:beforeAutospacing="0" w:after="0" w:afterAutospacing="0"/>
        <w:ind w:left="360" w:right="567"/>
        <w:jc w:val="both"/>
        <w:rPr>
          <w:rFonts w:ascii="Comic Sans MS" w:hAnsi="Comic Sans MS"/>
          <w:b w:val="0"/>
          <w:sz w:val="20"/>
          <w:szCs w:val="20"/>
        </w:rPr>
      </w:pPr>
      <w:r w:rsidRPr="00474985">
        <w:rPr>
          <w:rFonts w:ascii="Comic Sans MS" w:hAnsi="Comic Sans MS"/>
          <w:b w:val="0"/>
          <w:sz w:val="20"/>
          <w:szCs w:val="20"/>
        </w:rPr>
        <w:t>Microscopia in forza atomica.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-Metodi per la determinazione della struttura terziaria delle proteine: NMR e cristallografia a raggi X.</w:t>
      </w:r>
    </w:p>
    <w:p w:rsidR="00746808" w:rsidRPr="00474985" w:rsidRDefault="00746808" w:rsidP="008E4C16">
      <w:pPr>
        <w:rPr>
          <w:rFonts w:ascii="Comic Sans MS" w:hAnsi="Comic Sans MS"/>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sz w:val="20"/>
                <w:szCs w:val="20"/>
              </w:rPr>
            </w:pPr>
            <w:r w:rsidRPr="00474985">
              <w:rPr>
                <w:rFonts w:ascii="Comic Sans MS" w:hAnsi="Comic Sans MS"/>
                <w:b/>
                <w:sz w:val="20"/>
                <w:szCs w:val="20"/>
              </w:rPr>
              <w:t>MICROBIOLOGIA MOLECOLARE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BIO/19</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SCRITTO E 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PROF. ALESSANDRA POLISSI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02 6448 3431</w:t>
            </w:r>
          </w:p>
          <w:p w:rsidR="00746808" w:rsidRPr="00474985" w:rsidRDefault="00746808" w:rsidP="008E4C16">
            <w:pPr>
              <w:rPr>
                <w:rFonts w:ascii="Comic Sans MS" w:hAnsi="Comic Sans MS"/>
                <w:sz w:val="20"/>
                <w:szCs w:val="20"/>
              </w:rPr>
            </w:pPr>
            <w:hyperlink r:id="rId65" w:history="1">
              <w:r w:rsidRPr="00474985">
                <w:rPr>
                  <w:rStyle w:val="Hyperlink"/>
                  <w:rFonts w:ascii="Comic Sans MS" w:hAnsi="Comic Sans MS"/>
                  <w:sz w:val="20"/>
                  <w:szCs w:val="20"/>
                </w:rPr>
                <w:t>alessandra.polissi@unimib.it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si propone di fornire allo studente le conoscenze utili a comprendere le complesse interazioni che governano la relazione microrganismo-ospite. In particolare verrà affrontato il ruolo della secrezione delle proteine e delle strutture di rivestimento cellulari nella patogenesi batterica. Infine il corso approfondirà il problema della biogenesi delle strutture delle strutture extracitoplasmatiche anche in relazione ai meccanismi di relazione ospite parassita.</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jc w:val="both"/>
        <w:rPr>
          <w:rFonts w:ascii="Comic Sans MS" w:hAnsi="Comic Sans MS"/>
          <w:sz w:val="20"/>
          <w:szCs w:val="20"/>
          <w:lang w:val="en-US"/>
        </w:rPr>
      </w:pPr>
      <w:r w:rsidRPr="00474985">
        <w:rPr>
          <w:rFonts w:ascii="Comic Sans MS" w:hAnsi="Comic Sans MS"/>
          <w:sz w:val="20"/>
          <w:szCs w:val="20"/>
        </w:rPr>
        <w:t xml:space="preserve">- Salyer A.A, Whitt D.D. Bacterial Pathogenesis. </w:t>
      </w:r>
      <w:r w:rsidRPr="00474985">
        <w:rPr>
          <w:rFonts w:ascii="Comic Sans MS" w:hAnsi="Comic Sans MS"/>
          <w:sz w:val="20"/>
          <w:szCs w:val="20"/>
          <w:lang w:val="en-US"/>
        </w:rPr>
        <w:t>A molecular approach. ASM Press 2002</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lang w:val="en-US"/>
        </w:rPr>
        <w:t xml:space="preserve">- Wolridge K. Bacterial secreted proteins. </w:t>
      </w:r>
      <w:r w:rsidRPr="00474985">
        <w:rPr>
          <w:rFonts w:ascii="Comic Sans MS" w:hAnsi="Comic Sans MS"/>
          <w:sz w:val="20"/>
          <w:szCs w:val="20"/>
        </w:rPr>
        <w:t>Caister Academic press 2009</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Indicazioni bibliografiche specifiche riguardo agli argomenti trattati verranno segnalate durante lo svolgimento del corso.</w:t>
      </w:r>
    </w:p>
    <w:p w:rsidR="00746808" w:rsidRPr="00474985" w:rsidRDefault="00746808" w:rsidP="008E4C16">
      <w:pPr>
        <w:rPr>
          <w:rFonts w:ascii="Comic Sans MS" w:hAnsi="Comic Sans MS"/>
          <w:b/>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1) interazione microrganismi-ospite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Le popolazioni microbiche del corpo umano. I microrganismi patogeni: relazione con l’ospite. Potere patogeno dei batteri; strategie e fattori di virulenza. Identificazione di geni di virulenza: IVET, STM</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2) i sistemi di secrezione delle proteine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Sistemi di secrezione di tipo I, II, III, IV, V e IV: esempi e ruolo nella patogenesi</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3) assemblaggio di strutture extracitoplasmatiche</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La biogenesi delle membrana esterna nei batteri Gram-negativi: trasporto e assamblaggio di proteine “β-barrel”, liporoteine e lipopolisaccaride. Meccansimi di biosintesi e assemblaggio di pili e fimbrie.</w:t>
      </w:r>
    </w:p>
    <w:p w:rsidR="00746808" w:rsidRPr="00474985" w:rsidRDefault="00746808" w:rsidP="008E4C16">
      <w:pPr>
        <w:rPr>
          <w:rFonts w:ascii="Comic Sans MS" w:hAnsi="Comic Sans MS"/>
          <w:b/>
          <w:sz w:val="20"/>
          <w:szCs w:val="20"/>
          <w:lang w:val="en-GB"/>
        </w:rPr>
      </w:pPr>
      <w:r>
        <w:rPr>
          <w:rFonts w:ascii="Comic Sans MS" w:hAnsi="Comic Sans MS"/>
          <w:b/>
          <w:sz w:val="20"/>
          <w:szCs w:val="20"/>
          <w:lang w:val="en-GB"/>
        </w:rPr>
        <w:br w:type="page"/>
      </w: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INSEGNAMENTO  </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Neuroscienze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BIO/09</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ANNO DI CORSO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SEMESTRE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AF7BFD">
            <w:pPr>
              <w:rPr>
                <w:rFonts w:ascii="Comic Sans MS" w:hAnsi="Comic Sans MS"/>
                <w:color w:val="000000"/>
                <w:sz w:val="20"/>
                <w:szCs w:val="20"/>
              </w:rPr>
            </w:pPr>
            <w:r w:rsidRPr="00474985">
              <w:rPr>
                <w:rFonts w:ascii="Comic Sans MS" w:hAnsi="Comic Sans MS"/>
                <w:color w:val="000000"/>
                <w:sz w:val="20"/>
                <w:szCs w:val="20"/>
              </w:rPr>
              <w:t>PROF. ANDREA BECCHETTI</w:t>
            </w:r>
          </w:p>
          <w:p w:rsidR="00746808" w:rsidRPr="00474985" w:rsidRDefault="00746808" w:rsidP="00AF7BFD">
            <w:pPr>
              <w:rPr>
                <w:rFonts w:ascii="Comic Sans MS" w:hAnsi="Comic Sans MS"/>
                <w:color w:val="000000"/>
                <w:sz w:val="20"/>
                <w:szCs w:val="20"/>
              </w:rPr>
            </w:pPr>
            <w:r w:rsidRPr="00474985">
              <w:rPr>
                <w:rFonts w:ascii="Comic Sans MS" w:hAnsi="Comic Sans MS"/>
                <w:color w:val="000000"/>
                <w:sz w:val="20"/>
                <w:szCs w:val="20"/>
              </w:rPr>
              <w:t>02 6448 3301</w:t>
            </w:r>
          </w:p>
          <w:p w:rsidR="00746808" w:rsidRPr="00474985" w:rsidRDefault="00746808" w:rsidP="00AF7BFD">
            <w:pPr>
              <w:rPr>
                <w:rFonts w:ascii="Comic Sans MS" w:hAnsi="Comic Sans MS"/>
                <w:sz w:val="20"/>
                <w:szCs w:val="20"/>
              </w:rPr>
            </w:pPr>
            <w:hyperlink r:id="rId66" w:history="1">
              <w:r w:rsidRPr="00474985">
                <w:rPr>
                  <w:rStyle w:val="Hyperlink"/>
                  <w:rFonts w:ascii="Comic Sans MS" w:hAnsi="Comic Sans MS"/>
                  <w:sz w:val="20"/>
                  <w:szCs w:val="20"/>
                </w:rPr>
                <w:t>andrea.becchetti@unimib.it</w:t>
              </w:r>
            </w:hyperlink>
          </w:p>
        </w:tc>
      </w:tr>
    </w:tbl>
    <w:p w:rsidR="00746808" w:rsidRPr="00474985" w:rsidRDefault="00746808" w:rsidP="008E4C16">
      <w:pPr>
        <w:rPr>
          <w:rFonts w:ascii="Comic Sans MS" w:hAnsi="Comic Sans MS"/>
          <w:b/>
          <w:smallCaps/>
          <w:sz w:val="20"/>
          <w:szCs w:val="20"/>
        </w:rPr>
      </w:pPr>
    </w:p>
    <w:p w:rsidR="00746808" w:rsidRPr="00474985" w:rsidRDefault="00746808" w:rsidP="00D92CF2">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b/>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Il corso si propone di dare allo studente gli approfondimenti utili a comprendere i meccanismi univoci del funzionamento del cervello. Partendo dall’ approccio riduzionista e cellulare del potenziamento e della depressione sinaptica a livello cellulare, saranno studiati i significati dei diversi tipi di memoria e della plasticità ma anche della rappresentazione, nelle aree cerebrali, dell’ esperienza e della conoscenza del mondo esterno con particolare riguardo al linguaggio, alle idee degli atti volontari (neuroni specchio) e alle malattie neurodegenerative. </w:t>
      </w:r>
    </w:p>
    <w:p w:rsidR="00746808" w:rsidRPr="00474985" w:rsidRDefault="00746808" w:rsidP="00D92CF2">
      <w:pPr>
        <w:rPr>
          <w:rFonts w:ascii="Comic Sans MS" w:hAnsi="Comic Sans MS"/>
          <w:b/>
          <w:smallCaps/>
          <w:sz w:val="20"/>
          <w:szCs w:val="20"/>
        </w:rPr>
      </w:pPr>
    </w:p>
    <w:p w:rsidR="00746808" w:rsidRPr="00474985" w:rsidRDefault="00746808" w:rsidP="00D92CF2">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D92CF2">
      <w:pPr>
        <w:jc w:val="both"/>
        <w:rPr>
          <w:rFonts w:ascii="Comic Sans MS" w:hAnsi="Comic Sans MS"/>
          <w:sz w:val="20"/>
          <w:szCs w:val="20"/>
        </w:rPr>
      </w:pPr>
      <w:r w:rsidRPr="00474985">
        <w:rPr>
          <w:rFonts w:ascii="Comic Sans MS" w:hAnsi="Comic Sans MS"/>
          <w:sz w:val="20"/>
          <w:szCs w:val="20"/>
        </w:rPr>
        <w:t>Nicholls, Martin, Wallace – Dai neuroni al cervello. Zanichelli.</w:t>
      </w:r>
    </w:p>
    <w:p w:rsidR="00746808" w:rsidRPr="00474985" w:rsidRDefault="00746808" w:rsidP="00D92CF2">
      <w:pPr>
        <w:jc w:val="both"/>
        <w:rPr>
          <w:rFonts w:ascii="Comic Sans MS" w:hAnsi="Comic Sans MS"/>
          <w:sz w:val="20"/>
          <w:szCs w:val="20"/>
        </w:rPr>
      </w:pPr>
      <w:r w:rsidRPr="00474985">
        <w:rPr>
          <w:rFonts w:ascii="Comic Sans MS" w:hAnsi="Comic Sans MS"/>
          <w:sz w:val="20"/>
          <w:szCs w:val="20"/>
        </w:rPr>
        <w:t>Kandel, Schwartz, Jessel – Principi di neuroscienze. Editrice Ambrosiana (meglio l’edizione USA).</w:t>
      </w:r>
    </w:p>
    <w:p w:rsidR="00746808" w:rsidRPr="00474985" w:rsidRDefault="00746808" w:rsidP="00D92CF2">
      <w:pPr>
        <w:jc w:val="both"/>
        <w:rPr>
          <w:rFonts w:ascii="Comic Sans MS" w:hAnsi="Comic Sans MS"/>
          <w:sz w:val="20"/>
          <w:szCs w:val="20"/>
        </w:rPr>
      </w:pPr>
      <w:r w:rsidRPr="00474985">
        <w:rPr>
          <w:rFonts w:ascii="Comic Sans MS" w:hAnsi="Comic Sans MS"/>
          <w:sz w:val="20"/>
          <w:szCs w:val="20"/>
        </w:rPr>
        <w:t xml:space="preserve">Autori vari - Neuroscienze - Zanichelli  </w:t>
      </w:r>
    </w:p>
    <w:p w:rsidR="00746808" w:rsidRPr="00474985" w:rsidRDefault="00746808" w:rsidP="008E4C16">
      <w:pPr>
        <w:jc w:val="both"/>
        <w:rPr>
          <w:rFonts w:ascii="Comic Sans MS" w:hAnsi="Comic Sans MS"/>
          <w:sz w:val="20"/>
          <w:szCs w:val="20"/>
        </w:rPr>
      </w:pPr>
    </w:p>
    <w:p w:rsidR="00746808" w:rsidRPr="00474985" w:rsidRDefault="00746808" w:rsidP="00D92CF2">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sz w:val="20"/>
          <w:szCs w:val="20"/>
        </w:rPr>
      </w:pPr>
    </w:p>
    <w:p w:rsidR="00746808" w:rsidRPr="00474985" w:rsidRDefault="00746808" w:rsidP="008E4C16">
      <w:pPr>
        <w:ind w:firstLine="708"/>
        <w:jc w:val="both"/>
        <w:rPr>
          <w:rFonts w:ascii="Comic Sans MS" w:hAnsi="Comic Sans MS"/>
          <w:sz w:val="20"/>
          <w:szCs w:val="20"/>
        </w:rPr>
      </w:pPr>
      <w:r w:rsidRPr="00474985">
        <w:rPr>
          <w:rFonts w:ascii="Comic Sans MS" w:hAnsi="Comic Sans MS"/>
          <w:b/>
          <w:bCs/>
          <w:smallCaps/>
          <w:sz w:val="20"/>
          <w:szCs w:val="20"/>
        </w:rPr>
        <w:t>sviluppo e maturità del sistema nervoso centrale</w:t>
      </w:r>
      <w:r w:rsidRPr="00474985">
        <w:rPr>
          <w:rFonts w:ascii="Comic Sans MS" w:hAnsi="Comic Sans MS"/>
          <w:sz w:val="20"/>
          <w:szCs w:val="20"/>
        </w:rPr>
        <w:t>: controllo attività-dipendente delle connessioni sinaptiche, e ipotesi sulla formazione delle colonne di dominanza. Demenza senile e morbo di Alzheimer. Malattie della trasmissione sinaptica: miastenia grave, sindrome di Lambert-Eaton, botulismo.</w:t>
      </w:r>
    </w:p>
    <w:p w:rsidR="00746808" w:rsidRPr="00474985" w:rsidRDefault="00746808" w:rsidP="008E4C16">
      <w:pPr>
        <w:ind w:firstLine="708"/>
        <w:jc w:val="both"/>
        <w:rPr>
          <w:rFonts w:ascii="Comic Sans MS" w:hAnsi="Comic Sans MS"/>
          <w:sz w:val="20"/>
          <w:szCs w:val="20"/>
        </w:rPr>
      </w:pPr>
    </w:p>
    <w:p w:rsidR="00746808" w:rsidRPr="00474985" w:rsidRDefault="00746808" w:rsidP="008E4C16">
      <w:pPr>
        <w:ind w:firstLine="708"/>
        <w:jc w:val="both"/>
        <w:rPr>
          <w:rFonts w:ascii="Comic Sans MS" w:hAnsi="Comic Sans MS"/>
          <w:sz w:val="20"/>
          <w:szCs w:val="20"/>
        </w:rPr>
      </w:pPr>
      <w:r w:rsidRPr="00474985">
        <w:rPr>
          <w:rFonts w:ascii="Comic Sans MS" w:hAnsi="Comic Sans MS"/>
          <w:b/>
          <w:bCs/>
          <w:smallCaps/>
          <w:sz w:val="20"/>
          <w:szCs w:val="20"/>
        </w:rPr>
        <w:t>le basi nervose della conoscenza</w:t>
      </w:r>
      <w:r w:rsidRPr="00474985">
        <w:rPr>
          <w:rFonts w:ascii="Comic Sans MS" w:hAnsi="Comic Sans MS"/>
          <w:sz w:val="20"/>
          <w:szCs w:val="20"/>
        </w:rPr>
        <w:t xml:space="preserve">: integrazione delle funzioni: le aree associative della corteccia e le capacità conoscitive del cervello; dalla cellula alla conoscenza: rappresentazione nervosa delle azioni mentali; mappe del corpo e dello spazio. Il ruolo delle aree scoperto con lo studio dei pazienti: l’esperimento di Sperry con i pazienti con disconnessione emisferica, il paziente H.M., il minatore Phineas Gage, i pazienti di Milano con lesioni della corteccia parietale destra. Il concetto di neurone specchio. </w:t>
      </w:r>
    </w:p>
    <w:p w:rsidR="00746808" w:rsidRPr="00474985" w:rsidRDefault="00746808" w:rsidP="008E4C16">
      <w:pPr>
        <w:ind w:firstLine="708"/>
        <w:jc w:val="both"/>
        <w:rPr>
          <w:rFonts w:ascii="Comic Sans MS" w:hAnsi="Comic Sans MS"/>
          <w:sz w:val="20"/>
          <w:szCs w:val="20"/>
        </w:rPr>
      </w:pPr>
    </w:p>
    <w:p w:rsidR="00746808" w:rsidRPr="00474985" w:rsidRDefault="00746808" w:rsidP="008E4C16">
      <w:pPr>
        <w:ind w:firstLine="708"/>
        <w:jc w:val="both"/>
        <w:rPr>
          <w:rFonts w:ascii="Comic Sans MS" w:hAnsi="Comic Sans MS"/>
          <w:sz w:val="20"/>
          <w:szCs w:val="20"/>
        </w:rPr>
      </w:pPr>
      <w:r w:rsidRPr="00474985">
        <w:rPr>
          <w:rFonts w:ascii="Comic Sans MS" w:hAnsi="Comic Sans MS"/>
          <w:b/>
          <w:bCs/>
          <w:smallCaps/>
          <w:sz w:val="20"/>
          <w:szCs w:val="20"/>
        </w:rPr>
        <w:t>la percezione del dolore, emozioni e omeostasi nel comportamento</w:t>
      </w:r>
      <w:r w:rsidRPr="00474985">
        <w:rPr>
          <w:rFonts w:ascii="Comic Sans MS" w:hAnsi="Comic Sans MS"/>
          <w:smallCaps/>
          <w:sz w:val="20"/>
          <w:szCs w:val="20"/>
        </w:rPr>
        <w:t xml:space="preserve">: </w:t>
      </w:r>
      <w:r w:rsidRPr="00474985">
        <w:rPr>
          <w:rFonts w:ascii="Comic Sans MS" w:hAnsi="Comic Sans MS"/>
          <w:sz w:val="20"/>
          <w:szCs w:val="20"/>
        </w:rPr>
        <w:t xml:space="preserve">vie e neurotrasmettitori nella percezione del dolore e modi di controllo. Stati emozionali nella veglia e ruolo dell’ipotalamo; amigdala e sistema limbico; sonno e sogni; malattie neurologiche ed epilessie. </w:t>
      </w:r>
    </w:p>
    <w:p w:rsidR="00746808" w:rsidRPr="00474985" w:rsidRDefault="00746808" w:rsidP="008E4C16">
      <w:pPr>
        <w:ind w:firstLine="708"/>
        <w:jc w:val="both"/>
        <w:rPr>
          <w:rFonts w:ascii="Comic Sans MS" w:hAnsi="Comic Sans MS"/>
          <w:sz w:val="20"/>
          <w:szCs w:val="20"/>
        </w:rPr>
      </w:pPr>
    </w:p>
    <w:p w:rsidR="00746808" w:rsidRPr="00474985" w:rsidRDefault="00746808" w:rsidP="008E4C16">
      <w:pPr>
        <w:ind w:firstLine="708"/>
        <w:jc w:val="both"/>
        <w:rPr>
          <w:rFonts w:ascii="Comic Sans MS" w:hAnsi="Comic Sans MS"/>
          <w:bCs/>
          <w:sz w:val="20"/>
          <w:szCs w:val="20"/>
        </w:rPr>
      </w:pPr>
      <w:r w:rsidRPr="00474985">
        <w:rPr>
          <w:rFonts w:ascii="Comic Sans MS" w:hAnsi="Comic Sans MS"/>
          <w:b/>
          <w:bCs/>
          <w:smallCaps/>
          <w:sz w:val="20"/>
          <w:szCs w:val="20"/>
        </w:rPr>
        <w:t>le proprietà singolari dei neuroni e delle sinapsi centrali:</w:t>
      </w:r>
      <w:r w:rsidRPr="00474985">
        <w:rPr>
          <w:rFonts w:ascii="Comic Sans MS" w:hAnsi="Comic Sans MS"/>
          <w:b/>
          <w:bCs/>
          <w:sz w:val="20"/>
          <w:szCs w:val="20"/>
        </w:rPr>
        <w:t xml:space="preserve"> </w:t>
      </w:r>
      <w:r w:rsidRPr="00474985">
        <w:rPr>
          <w:rFonts w:ascii="Comic Sans MS" w:hAnsi="Comic Sans MS"/>
          <w:bCs/>
          <w:sz w:val="20"/>
          <w:szCs w:val="20"/>
        </w:rPr>
        <w:t>albero dendritico, propagazione anti- e orto-dromica attiva e loro effetti; canali ionici peculiari e loro espressione nel cervelletto, nell’ippocampo, nel midollo, nel talamo e nella corteccia. Caratteristiche del potenziamento/depressione a lungo termine. Plasticità e regole di Hebb, induzione, cooperatività, associazione.</w:t>
      </w:r>
    </w:p>
    <w:p w:rsidR="00746808" w:rsidRPr="00474985" w:rsidRDefault="00746808" w:rsidP="008E4C16">
      <w:pPr>
        <w:ind w:firstLine="708"/>
        <w:jc w:val="both"/>
        <w:rPr>
          <w:rFonts w:ascii="Comic Sans MS" w:hAnsi="Comic Sans MS"/>
          <w:bCs/>
          <w:sz w:val="20"/>
          <w:szCs w:val="20"/>
        </w:rPr>
      </w:pPr>
    </w:p>
    <w:p w:rsidR="00746808" w:rsidRPr="00474985" w:rsidRDefault="00746808" w:rsidP="008E4C16">
      <w:pPr>
        <w:ind w:firstLine="708"/>
        <w:jc w:val="both"/>
        <w:rPr>
          <w:rFonts w:ascii="Comic Sans MS" w:hAnsi="Comic Sans MS"/>
          <w:sz w:val="20"/>
          <w:szCs w:val="20"/>
        </w:rPr>
      </w:pPr>
      <w:r w:rsidRPr="00474985">
        <w:rPr>
          <w:rFonts w:ascii="Comic Sans MS" w:hAnsi="Comic Sans MS"/>
          <w:b/>
          <w:bCs/>
          <w:smallCaps/>
          <w:sz w:val="20"/>
          <w:szCs w:val="20"/>
        </w:rPr>
        <w:t>linguaggio, pensiero, apprendimento e memoria</w:t>
      </w:r>
      <w:r w:rsidRPr="00474985">
        <w:rPr>
          <w:rFonts w:ascii="Comic Sans MS" w:hAnsi="Comic Sans MS"/>
          <w:sz w:val="20"/>
          <w:szCs w:val="20"/>
        </w:rPr>
        <w:t>: apprendimento, memoria esplicita ed implicita; meccanismi cellulari della memoria nell’ ippocampo studiati con i topi knockin e knockout.</w:t>
      </w:r>
    </w:p>
    <w:p w:rsidR="00746808" w:rsidRPr="00474985" w:rsidRDefault="00746808" w:rsidP="008E4C16">
      <w:pPr>
        <w:jc w:val="both"/>
        <w:rPr>
          <w:rFonts w:ascii="Comic Sans MS" w:hAnsi="Comic Sans MS"/>
          <w:sz w:val="20"/>
          <w:szCs w:val="20"/>
        </w:rPr>
      </w:pPr>
    </w:p>
    <w:p w:rsidR="00746808" w:rsidRPr="00474985" w:rsidRDefault="00746808">
      <w:pPr>
        <w:rPr>
          <w:rFonts w:ascii="Comic Sans MS" w:hAnsi="Comic Sans MS"/>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 xml:space="preserve">INSEGNAMENTO  </w:t>
            </w:r>
          </w:p>
        </w:tc>
        <w:tc>
          <w:tcPr>
            <w:tcW w:w="4572" w:type="dxa"/>
          </w:tcPr>
          <w:p w:rsidR="00746808" w:rsidRPr="00474985" w:rsidRDefault="00746808" w:rsidP="001739F4">
            <w:pPr>
              <w:rPr>
                <w:rFonts w:ascii="Comic Sans MS" w:hAnsi="Comic Sans MS"/>
                <w:b/>
                <w:sz w:val="20"/>
                <w:szCs w:val="20"/>
              </w:rPr>
            </w:pPr>
            <w:r w:rsidRPr="00474985">
              <w:rPr>
                <w:rFonts w:ascii="Comic Sans MS" w:hAnsi="Comic Sans MS" w:cs="Helvetica"/>
                <w:b/>
                <w:color w:val="000000"/>
                <w:sz w:val="20"/>
                <w:szCs w:val="20"/>
              </w:rPr>
              <w:t>OMEOSTASI CELLULARE NEI TESSUTI SOMATICI E CELLULE STAMINALI</w:t>
            </w:r>
          </w:p>
          <w:p w:rsidR="00746808" w:rsidRPr="00474985" w:rsidRDefault="00746808" w:rsidP="001739F4">
            <w:pPr>
              <w:rPr>
                <w:rFonts w:ascii="Comic Sans MS" w:hAnsi="Comic Sans MS"/>
                <w:b/>
                <w:caps/>
                <w:sz w:val="20"/>
                <w:szCs w:val="20"/>
              </w:rPr>
            </w:pP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BIO/13</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 xml:space="preserve">ANNO DI CORSO </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I</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 xml:space="preserve">SEMESTRE  </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II</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6</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6</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SCRITTO</w:t>
            </w:r>
          </w:p>
        </w:tc>
      </w:tr>
      <w:tr w:rsidR="00746808" w:rsidRPr="00474985" w:rsidTr="001739F4">
        <w:tc>
          <w:tcPr>
            <w:tcW w:w="4248"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1739F4">
            <w:pPr>
              <w:rPr>
                <w:rFonts w:ascii="Comic Sans MS" w:hAnsi="Comic Sans MS"/>
                <w:sz w:val="20"/>
                <w:szCs w:val="20"/>
              </w:rPr>
            </w:pPr>
            <w:r w:rsidRPr="00474985">
              <w:rPr>
                <w:rFonts w:ascii="Comic Sans MS" w:hAnsi="Comic Sans MS"/>
                <w:sz w:val="20"/>
                <w:szCs w:val="20"/>
              </w:rPr>
              <w:t>PROF. ANGELO VESCOVI</w:t>
            </w:r>
          </w:p>
          <w:p w:rsidR="00746808" w:rsidRPr="00474985" w:rsidRDefault="00746808" w:rsidP="001739F4">
            <w:pPr>
              <w:rPr>
                <w:rFonts w:ascii="Comic Sans MS" w:hAnsi="Comic Sans MS"/>
                <w:sz w:val="20"/>
                <w:szCs w:val="20"/>
              </w:rPr>
            </w:pPr>
            <w:r w:rsidRPr="00474985">
              <w:rPr>
                <w:rFonts w:ascii="Comic Sans MS" w:hAnsi="Comic Sans MS"/>
                <w:sz w:val="20"/>
                <w:szCs w:val="20"/>
              </w:rPr>
              <w:t>02 6448 3351</w:t>
            </w:r>
          </w:p>
          <w:p w:rsidR="00746808" w:rsidRPr="00474985" w:rsidRDefault="00746808" w:rsidP="001739F4">
            <w:pPr>
              <w:rPr>
                <w:rFonts w:ascii="Comic Sans MS" w:hAnsi="Comic Sans MS"/>
                <w:sz w:val="20"/>
                <w:szCs w:val="20"/>
              </w:rPr>
            </w:pPr>
            <w:hyperlink r:id="rId67" w:history="1">
              <w:r w:rsidRPr="00474985">
                <w:rPr>
                  <w:rStyle w:val="Hyperlink"/>
                  <w:rFonts w:ascii="Comic Sans MS" w:hAnsi="Comic Sans MS"/>
                  <w:sz w:val="20"/>
                  <w:szCs w:val="20"/>
                </w:rPr>
                <w:t>angelo.vescovi@unimib.it</w:t>
              </w:r>
            </w:hyperlink>
          </w:p>
        </w:tc>
      </w:tr>
    </w:tbl>
    <w:p w:rsidR="00746808" w:rsidRPr="00474985" w:rsidRDefault="00746808" w:rsidP="008E4C16">
      <w:pPr>
        <w:rPr>
          <w:rFonts w:ascii="Comic Sans MS" w:hAnsi="Comic Sans MS"/>
          <w:sz w:val="20"/>
          <w:szCs w:val="20"/>
        </w:rPr>
      </w:pPr>
    </w:p>
    <w:p w:rsidR="00746808" w:rsidRPr="00474985" w:rsidRDefault="00746808" w:rsidP="007E4F22">
      <w:pPr>
        <w:rPr>
          <w:rFonts w:ascii="Comic Sans MS" w:hAnsi="Comic Sans MS"/>
          <w:sz w:val="20"/>
          <w:szCs w:val="20"/>
        </w:rPr>
      </w:pPr>
      <w:r w:rsidRPr="00474985">
        <w:rPr>
          <w:rFonts w:ascii="Comic Sans MS" w:hAnsi="Comic Sans MS"/>
          <w:sz w:val="20"/>
          <w:szCs w:val="20"/>
        </w:rPr>
        <w:t>1. GENEALOGIE CELLULARI:</w:t>
      </w:r>
    </w:p>
    <w:p w:rsidR="00746808" w:rsidRPr="00474985" w:rsidRDefault="00746808" w:rsidP="007E4F22">
      <w:pPr>
        <w:rPr>
          <w:rFonts w:ascii="Comic Sans MS" w:hAnsi="Comic Sans MS"/>
          <w:sz w:val="20"/>
          <w:szCs w:val="20"/>
        </w:rPr>
      </w:pPr>
      <w:r w:rsidRPr="00474985">
        <w:rPr>
          <w:rFonts w:ascii="Comic Sans MS" w:hAnsi="Comic Sans MS"/>
          <w:sz w:val="20"/>
          <w:szCs w:val="20"/>
        </w:rPr>
        <w:t>Introduzione e definizioni.</w:t>
      </w:r>
    </w:p>
    <w:p w:rsidR="00746808" w:rsidRPr="00474985" w:rsidRDefault="00746808" w:rsidP="007E4F22">
      <w:pPr>
        <w:rPr>
          <w:rFonts w:ascii="Comic Sans MS" w:hAnsi="Comic Sans MS"/>
          <w:sz w:val="20"/>
          <w:szCs w:val="20"/>
        </w:rPr>
      </w:pPr>
      <w:r w:rsidRPr="00474985">
        <w:rPr>
          <w:rFonts w:ascii="Comic Sans MS" w:hAnsi="Comic Sans MS"/>
          <w:sz w:val="20"/>
          <w:szCs w:val="20"/>
        </w:rPr>
        <w:t>Il differenziamento, la maturazione funzionale, la multipotenzialità.</w:t>
      </w:r>
    </w:p>
    <w:p w:rsidR="00746808" w:rsidRPr="00474985" w:rsidRDefault="00746808" w:rsidP="007E4F22">
      <w:pPr>
        <w:rPr>
          <w:rFonts w:ascii="Comic Sans MS" w:hAnsi="Comic Sans MS"/>
          <w:sz w:val="20"/>
          <w:szCs w:val="20"/>
        </w:rPr>
      </w:pPr>
      <w:r w:rsidRPr="00474985">
        <w:rPr>
          <w:rFonts w:ascii="Comic Sans MS" w:hAnsi="Comic Sans MS"/>
          <w:sz w:val="20"/>
          <w:szCs w:val="20"/>
        </w:rPr>
        <w:t>Le cellule staminali effettive e potenziali ed il concetto di omeostasi cellulare.</w:t>
      </w:r>
    </w:p>
    <w:p w:rsidR="00746808" w:rsidRPr="00474985" w:rsidRDefault="00746808" w:rsidP="007E4F22">
      <w:pPr>
        <w:rPr>
          <w:rFonts w:ascii="Comic Sans MS" w:hAnsi="Comic Sans MS"/>
          <w:sz w:val="20"/>
          <w:szCs w:val="20"/>
        </w:rPr>
      </w:pPr>
      <w:r w:rsidRPr="00474985">
        <w:rPr>
          <w:rFonts w:ascii="Comic Sans MS" w:hAnsi="Comic Sans MS"/>
          <w:sz w:val="20"/>
          <w:szCs w:val="20"/>
        </w:rPr>
        <w:t>2. COMPARTIMENTI CELLULARI:</w:t>
      </w:r>
    </w:p>
    <w:p w:rsidR="00746808" w:rsidRPr="00474985" w:rsidRDefault="00746808" w:rsidP="007E4F22">
      <w:pPr>
        <w:rPr>
          <w:rFonts w:ascii="Comic Sans MS" w:hAnsi="Comic Sans MS"/>
          <w:sz w:val="20"/>
          <w:szCs w:val="20"/>
        </w:rPr>
      </w:pPr>
      <w:r w:rsidRPr="00474985">
        <w:rPr>
          <w:rFonts w:ascii="Comic Sans MS" w:hAnsi="Comic Sans MS"/>
          <w:sz w:val="20"/>
          <w:szCs w:val="20"/>
        </w:rPr>
        <w:t>La staminalità, parametri funzionali di staminalità e di automantenimento cellulare.</w:t>
      </w:r>
    </w:p>
    <w:p w:rsidR="00746808" w:rsidRPr="00474985" w:rsidRDefault="00746808" w:rsidP="007E4F22">
      <w:pPr>
        <w:rPr>
          <w:rFonts w:ascii="Comic Sans MS" w:hAnsi="Comic Sans MS"/>
          <w:sz w:val="20"/>
          <w:szCs w:val="20"/>
        </w:rPr>
      </w:pPr>
      <w:r w:rsidRPr="00474985">
        <w:rPr>
          <w:rFonts w:ascii="Comic Sans MS" w:hAnsi="Comic Sans MS"/>
          <w:sz w:val="20"/>
          <w:szCs w:val="20"/>
        </w:rPr>
        <w:t>Progenitori cellulari di transito e ruolo nella omeostasi cellulare e dei tessuti.</w:t>
      </w:r>
    </w:p>
    <w:p w:rsidR="00746808" w:rsidRPr="00474985" w:rsidRDefault="00746808" w:rsidP="007E4F22">
      <w:pPr>
        <w:rPr>
          <w:rFonts w:ascii="Comic Sans MS" w:hAnsi="Comic Sans MS"/>
          <w:sz w:val="20"/>
          <w:szCs w:val="20"/>
        </w:rPr>
      </w:pPr>
      <w:r w:rsidRPr="00474985">
        <w:rPr>
          <w:rFonts w:ascii="Comic Sans MS" w:hAnsi="Comic Sans MS"/>
          <w:sz w:val="20"/>
          <w:szCs w:val="20"/>
        </w:rPr>
        <w:t>3. MODELLI DI GERARCHIE CELLULARI:</w:t>
      </w:r>
    </w:p>
    <w:p w:rsidR="00746808" w:rsidRPr="00474985" w:rsidRDefault="00746808" w:rsidP="007E4F22">
      <w:pPr>
        <w:rPr>
          <w:rFonts w:ascii="Comic Sans MS" w:hAnsi="Comic Sans MS"/>
          <w:sz w:val="20"/>
          <w:szCs w:val="20"/>
        </w:rPr>
      </w:pPr>
      <w:r w:rsidRPr="00474985">
        <w:rPr>
          <w:rFonts w:ascii="Comic Sans MS" w:hAnsi="Comic Sans MS"/>
          <w:sz w:val="20"/>
          <w:szCs w:val="20"/>
        </w:rPr>
        <w:t>Modello a cellule singole, modello a vite.</w:t>
      </w:r>
    </w:p>
    <w:p w:rsidR="00746808" w:rsidRPr="00474985" w:rsidRDefault="00746808" w:rsidP="007E4F22">
      <w:pPr>
        <w:rPr>
          <w:rFonts w:ascii="Comic Sans MS" w:hAnsi="Comic Sans MS"/>
          <w:sz w:val="20"/>
          <w:szCs w:val="20"/>
        </w:rPr>
      </w:pPr>
      <w:r w:rsidRPr="00474985">
        <w:rPr>
          <w:rFonts w:ascii="Comic Sans MS" w:hAnsi="Comic Sans MS"/>
          <w:sz w:val="20"/>
          <w:szCs w:val="20"/>
        </w:rPr>
        <w:t>Modello di successione clonale, modello deterministico, modelli stocastici.</w:t>
      </w:r>
    </w:p>
    <w:p w:rsidR="00746808" w:rsidRPr="00474985" w:rsidRDefault="00746808" w:rsidP="007E4F22">
      <w:pPr>
        <w:rPr>
          <w:rFonts w:ascii="Comic Sans MS" w:hAnsi="Comic Sans MS"/>
          <w:sz w:val="20"/>
          <w:szCs w:val="20"/>
        </w:rPr>
      </w:pPr>
      <w:r w:rsidRPr="00474985">
        <w:rPr>
          <w:rFonts w:ascii="Comic Sans MS" w:hAnsi="Comic Sans MS"/>
          <w:sz w:val="20"/>
          <w:szCs w:val="20"/>
        </w:rPr>
        <w:t>4. CELLULE STAMINALI SOMATICHE:</w:t>
      </w:r>
    </w:p>
    <w:p w:rsidR="00746808" w:rsidRPr="00474985" w:rsidRDefault="00746808" w:rsidP="007E4F22">
      <w:pPr>
        <w:rPr>
          <w:rFonts w:ascii="Comic Sans MS" w:hAnsi="Comic Sans MS"/>
          <w:sz w:val="20"/>
          <w:szCs w:val="20"/>
        </w:rPr>
      </w:pPr>
      <w:r w:rsidRPr="00474985">
        <w:rPr>
          <w:rFonts w:ascii="Comic Sans MS" w:hAnsi="Comic Sans MS"/>
          <w:sz w:val="20"/>
          <w:szCs w:val="20"/>
        </w:rPr>
        <w:t>Generalità e definizioni.</w:t>
      </w:r>
    </w:p>
    <w:p w:rsidR="00746808" w:rsidRPr="00474985" w:rsidRDefault="00746808" w:rsidP="007E4F22">
      <w:pPr>
        <w:rPr>
          <w:rFonts w:ascii="Comic Sans MS" w:hAnsi="Comic Sans MS"/>
          <w:sz w:val="20"/>
          <w:szCs w:val="20"/>
        </w:rPr>
      </w:pPr>
      <w:r w:rsidRPr="00474985">
        <w:rPr>
          <w:rFonts w:ascii="Comic Sans MS" w:hAnsi="Comic Sans MS"/>
          <w:sz w:val="20"/>
          <w:szCs w:val="20"/>
        </w:rPr>
        <w:t>5. CELLULE STAMINALI MESODERMICHE.</w:t>
      </w:r>
    </w:p>
    <w:p w:rsidR="00746808" w:rsidRPr="00474985" w:rsidRDefault="00746808" w:rsidP="007E4F22">
      <w:pPr>
        <w:rPr>
          <w:rFonts w:ascii="Comic Sans MS" w:hAnsi="Comic Sans MS"/>
          <w:sz w:val="20"/>
          <w:szCs w:val="20"/>
        </w:rPr>
      </w:pPr>
      <w:r w:rsidRPr="00474985">
        <w:rPr>
          <w:rFonts w:ascii="Comic Sans MS" w:hAnsi="Comic Sans MS"/>
          <w:sz w:val="20"/>
          <w:szCs w:val="20"/>
        </w:rPr>
        <w:t>6. CELLULE STAMINALI ENDODERMICHE.</w:t>
      </w:r>
    </w:p>
    <w:p w:rsidR="00746808" w:rsidRPr="00474985" w:rsidRDefault="00746808" w:rsidP="007E4F22">
      <w:pPr>
        <w:rPr>
          <w:rFonts w:ascii="Comic Sans MS" w:hAnsi="Comic Sans MS"/>
          <w:sz w:val="20"/>
          <w:szCs w:val="20"/>
        </w:rPr>
      </w:pPr>
      <w:r w:rsidRPr="00474985">
        <w:rPr>
          <w:rFonts w:ascii="Comic Sans MS" w:hAnsi="Comic Sans MS"/>
          <w:sz w:val="20"/>
          <w:szCs w:val="20"/>
        </w:rPr>
        <w:t>7. CELLULE STAMINALI ECTODERMICHE.</w:t>
      </w:r>
    </w:p>
    <w:p w:rsidR="00746808" w:rsidRPr="00474985" w:rsidRDefault="00746808" w:rsidP="007E4F22">
      <w:pPr>
        <w:rPr>
          <w:rFonts w:ascii="Comic Sans MS" w:hAnsi="Comic Sans MS"/>
          <w:sz w:val="20"/>
          <w:szCs w:val="20"/>
        </w:rPr>
      </w:pPr>
      <w:r w:rsidRPr="00474985">
        <w:rPr>
          <w:rFonts w:ascii="Comic Sans MS" w:hAnsi="Comic Sans MS"/>
          <w:sz w:val="20"/>
          <w:szCs w:val="20"/>
        </w:rPr>
        <w:t>8. CELLULE STAMINALI EMBRIONALI:</w:t>
      </w:r>
    </w:p>
    <w:p w:rsidR="00746808" w:rsidRPr="00474985" w:rsidRDefault="00746808" w:rsidP="007E4F22">
      <w:pPr>
        <w:rPr>
          <w:rFonts w:ascii="Comic Sans MS" w:hAnsi="Comic Sans MS"/>
          <w:sz w:val="20"/>
          <w:szCs w:val="20"/>
        </w:rPr>
      </w:pPr>
      <w:r w:rsidRPr="00474985">
        <w:rPr>
          <w:rFonts w:ascii="Comic Sans MS" w:hAnsi="Comic Sans MS"/>
          <w:sz w:val="20"/>
          <w:szCs w:val="20"/>
        </w:rPr>
        <w:t>Clonazione e partenogenesi.</w:t>
      </w:r>
    </w:p>
    <w:p w:rsidR="00746808" w:rsidRPr="00474985" w:rsidRDefault="00746808" w:rsidP="007E4F22">
      <w:pPr>
        <w:rPr>
          <w:rFonts w:ascii="Comic Sans MS" w:hAnsi="Comic Sans MS"/>
          <w:sz w:val="20"/>
          <w:szCs w:val="20"/>
        </w:rPr>
      </w:pPr>
      <w:r w:rsidRPr="00474985">
        <w:rPr>
          <w:rFonts w:ascii="Comic Sans MS" w:hAnsi="Comic Sans MS"/>
          <w:sz w:val="20"/>
          <w:szCs w:val="20"/>
        </w:rPr>
        <w:t>9. IL TRANSDIFFERENZIAMENTO</w:t>
      </w:r>
    </w:p>
    <w:p w:rsidR="00746808" w:rsidRPr="00474985" w:rsidRDefault="00746808" w:rsidP="007E4F22">
      <w:pPr>
        <w:rPr>
          <w:rFonts w:ascii="Comic Sans MS" w:hAnsi="Comic Sans MS"/>
          <w:sz w:val="20"/>
          <w:szCs w:val="20"/>
        </w:rPr>
      </w:pPr>
      <w:r w:rsidRPr="00474985">
        <w:rPr>
          <w:rFonts w:ascii="Comic Sans MS" w:hAnsi="Comic Sans MS"/>
          <w:sz w:val="20"/>
          <w:szCs w:val="20"/>
        </w:rPr>
        <w:t>10. CANCER STEM CELLS</w:t>
      </w:r>
    </w:p>
    <w:p w:rsidR="00746808" w:rsidRPr="00474985" w:rsidRDefault="00746808" w:rsidP="007E4F22">
      <w:pPr>
        <w:rPr>
          <w:rFonts w:ascii="Comic Sans MS" w:hAnsi="Comic Sans MS"/>
          <w:sz w:val="20"/>
          <w:szCs w:val="20"/>
        </w:rPr>
      </w:pPr>
      <w:r w:rsidRPr="00474985">
        <w:rPr>
          <w:rFonts w:ascii="Comic Sans MS" w:hAnsi="Comic Sans MS"/>
          <w:sz w:val="20"/>
          <w:szCs w:val="20"/>
          <w:lang w:val="en-US"/>
        </w:rPr>
        <w:t>11. INDUCED PLURIPOTENT STEM CELLS</w:t>
      </w:r>
      <w:bookmarkStart w:id="7" w:name="_GoBack"/>
      <w:bookmarkEnd w:id="7"/>
    </w:p>
    <w:p w:rsidR="00746808" w:rsidRPr="00474985" w:rsidRDefault="00746808" w:rsidP="008E4C16">
      <w:pPr>
        <w:rPr>
          <w:rFonts w:ascii="Comic Sans MS" w:hAnsi="Comic Sans MS"/>
          <w:b/>
          <w:sz w:val="20"/>
          <w:szCs w:val="20"/>
        </w:rPr>
      </w:pPr>
      <w:r w:rsidRPr="00474985">
        <w:rPr>
          <w:rFonts w:ascii="Comic Sans MS" w:hAnsi="Comic Sans MS"/>
          <w:b/>
          <w:sz w:val="20"/>
          <w:szCs w:val="20"/>
        </w:rPr>
        <w:br w:type="page"/>
      </w:r>
    </w:p>
    <w:tbl>
      <w:tblPr>
        <w:tblW w:w="830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054"/>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INSEGNAMENTO  </w:t>
            </w:r>
          </w:p>
        </w:tc>
        <w:tc>
          <w:tcPr>
            <w:tcW w:w="4054" w:type="dxa"/>
          </w:tcPr>
          <w:p w:rsidR="00746808" w:rsidRPr="00474985" w:rsidRDefault="00746808" w:rsidP="008E4C16">
            <w:pPr>
              <w:rPr>
                <w:rFonts w:ascii="Comic Sans MS" w:hAnsi="Comic Sans MS"/>
                <w:caps/>
                <w:sz w:val="20"/>
                <w:szCs w:val="20"/>
              </w:rPr>
            </w:pPr>
            <w:r w:rsidRPr="00474985">
              <w:rPr>
                <w:rFonts w:ascii="Comic Sans MS" w:hAnsi="Comic Sans MS"/>
                <w:b/>
                <w:caps/>
                <w:sz w:val="20"/>
                <w:szCs w:val="20"/>
              </w:rPr>
              <w:t>Oncologia Molecolare e Cellulare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BIO/13</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ANNO DI CORSO </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SEMESTRE  </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054"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STEFANO CAMPANER</w:t>
            </w:r>
          </w:p>
          <w:p w:rsidR="00746808" w:rsidRPr="00474985" w:rsidRDefault="00746808" w:rsidP="008E4C16">
            <w:pPr>
              <w:rPr>
                <w:rFonts w:ascii="Comic Sans MS" w:hAnsi="Comic Sans MS"/>
                <w:sz w:val="20"/>
                <w:szCs w:val="20"/>
              </w:rPr>
            </w:pPr>
            <w:hyperlink r:id="rId68" w:history="1">
              <w:r w:rsidRPr="00474985">
                <w:rPr>
                  <w:rStyle w:val="Hyperlink"/>
                  <w:sz w:val="20"/>
                  <w:szCs w:val="20"/>
                </w:rPr>
                <w:t>stefano.campaner@ieo.eu</w:t>
              </w:r>
            </w:hyperlink>
          </w:p>
        </w:tc>
      </w:tr>
    </w:tbl>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rPr>
          <w:rFonts w:ascii="Comic Sans MS" w:hAnsi="Comic Sans M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si prefigge di approfondire i principi guida dell’oncologia molecolare tramite la riletture critica dei percorsi sperimentali che hanno portato all’identificazione dei geni coinvolti nel processo di tumorigenesi (oncogeni ed oncosoppressori), nonche’ alla comprensione dei principi che regolano la progressione tumorale. Il corso si baserà sulla lettura critica di pubblicazioni scientifiche nel campo dell’oncologia molecolare, con particolare attenzione all’analisi dei differenti approcci sperimentali, ed alla comprensione di come l’osservazione sperimentale abbia portato alla formulazione dei modelli di progressione tumorale. Enfasi verrà posta sull’analisi di modelli murini, su approcci di reverse genetics e sui piu’ recenti sviluppi nel campo dell’oncologia. Il corso avrà carattere monografico, le pubblicazioni discusse constituiranno il testo di riferimento.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Lo scopo del corso sarà quello di fornire gli strumenti necessari alla comprensione ed alla valutazione critica di articoli scientifici inerenti al campo dell’oncologia molecolare.</w:t>
      </w:r>
    </w:p>
    <w:p w:rsidR="00746808" w:rsidRPr="00474985" w:rsidRDefault="00746808" w:rsidP="008E4C16">
      <w:pPr>
        <w:jc w:val="both"/>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mallCaps/>
          <w:sz w:val="20"/>
          <w:szCs w:val="20"/>
        </w:rPr>
      </w:pPr>
      <w:r w:rsidRPr="00474985">
        <w:rPr>
          <w:rFonts w:ascii="Comic Sans MS" w:hAnsi="Comic Sans MS"/>
          <w:b/>
          <w:smallCaps/>
          <w:sz w:val="20"/>
          <w:szCs w:val="20"/>
        </w:rPr>
        <w:t>1. ruolo di senescenza, apoptosi e della risposta al danno al dna (ddr) nella soppressione tumorale e nella risposta a chemioterapia:</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A. Apoptosi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&lt;EndNote&gt;&lt;Cite&gt;&lt;Author&gt;Lowe&lt;/Author&gt;&lt;Year&gt;2004&lt;/Year&gt;&lt;RecNum&gt;30&lt;/RecNum&gt;&lt;record&gt;&lt;rec-number&gt;30&lt;/rec-number&gt;&lt;ref-type name="Journal Article"&gt;17&lt;/ref-type&gt;&lt;contributors&gt;&lt;authors&gt;&lt;author&gt;Lowe, S. W.&lt;/author&gt;&lt;author&gt;Cepero, E.&lt;/author&gt;&lt;author&gt;Evan, G.&lt;/author&gt;&lt;/authors&gt;&lt;/contributors&gt;&lt;auth-address&gt;Cold Spring Harbor Laboratory, 1 Bungtown Road, Cold Spring Harbor, New York 11724, USA. lowe@cshl.edu&lt;/auth-address&gt;&lt;titles&gt;&lt;title&gt;Intrinsic tumour suppression&lt;/title&gt;&lt;secondary-title&gt;Nature&lt;/secondary-title&gt;&lt;/titles&gt;&lt;pages&gt;307-15&lt;/pages&gt;&lt;volume&gt;432&lt;/volume&gt;&lt;number&gt;7015&lt;/number&gt;&lt;keywords&gt;&lt;keyword&gt;Animals&lt;/keyword&gt;&lt;keyword&gt;*Apoptosis&lt;/keyword&gt;&lt;keyword&gt;Drug Resistance, Neoplasm&lt;/keyword&gt;&lt;keyword&gt;Humans&lt;/keyword&gt;&lt;keyword&gt;Neoplasms/genetics/*pathology&lt;/keyword&gt;&lt;keyword&gt;Oncogene Proteins/genetics/*metabolism&lt;/keyword&gt;&lt;keyword&gt;Tumor Suppressor Protein p53/metabolism&lt;/keyword&gt;&lt;/keywords&gt;&lt;dates&gt;&lt;year&gt;2004&lt;/year&gt;&lt;pub-dates&gt;&lt;date&gt;Nov 18&lt;/date&gt;&lt;/pub-dates&gt;&lt;/dates&gt;&lt;accession-num&gt;15549092&lt;/accession-num&gt;&lt;urls&gt;&lt;related-urls&gt;&lt;url&gt;http://www.ncbi.nlm.nih.gov/entrez/query.fcgi?cmd=Retrieve&amp;amp;db=PubMed&amp;amp;dopt=Citation&amp;amp;list_uids=15549092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(Lowe et al., 2004)</w:t>
      </w:r>
      <w:r w:rsidRPr="00474985">
        <w:rPr>
          <w:rFonts w:ascii="Comic Sans MS" w:hAnsi="Comic Sans MS"/>
          <w:sz w:val="20"/>
          <w:szCs w:val="20"/>
        </w:rPr>
        <w:fldChar w:fldCharType="end"/>
      </w:r>
      <w:r w:rsidRPr="00474985">
        <w:rPr>
          <w:rFonts w:ascii="Comic Sans MS" w:hAnsi="Comic Sans MS"/>
          <w:sz w:val="20"/>
          <w:szCs w:val="20"/>
        </w:rPr>
        <w:t xml:space="preserve"> (3-lezioni)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1) Il modello Eµ-Myc e l’analisi genetica dei meccanismi di soppressione tumorale (ARF/MDM2/p53 pathway)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&lt;EndNote&gt;&lt;Cite&gt;&lt;Author&gt;Eischen&lt;/Author&gt;&lt;Year&gt;1999&lt;/Year&gt;&lt;RecNum&gt;45&lt;/RecNum&gt;&lt;record&gt;&lt;rec-number&gt;45&lt;/rec-number&gt;&lt;ref-type name="Journal Article"&gt;17&lt;/ref-type&gt;&lt;contributors&gt;&lt;authors&gt;&lt;author&gt;Eischen, C. M.&lt;/author&gt;&lt;author&gt;Weber, J. D.&lt;/author&gt;&lt;author&gt;Roussel, M. F.&lt;/author&gt;&lt;author&gt;Sherr, C. J.&lt;/author&gt;&lt;author&gt;Cleveland, J. L.&lt;/author&gt;&lt;/authors&gt;&lt;/contributors&gt;&lt;auth-address&gt;Department of Biochemistry, St. Jude Children&amp;apos;s Research Hospital, Memphis, Tennessee 38105, USA.&lt;/auth-address&gt;&lt;titles&gt;&lt;title&gt;Disruption of the ARF-Mdm2-p53 tumor suppressor pathway in Myc-induced lymphomagenesis&lt;/title&gt;&lt;secondary-title&gt;Genes Dev&lt;/secondary-title&gt;&lt;/titles&gt;&lt;pages&gt;2658-69&lt;/pages&gt;&lt;volume&gt;13&lt;/volume&gt;&lt;number&gt;20&lt;/number&gt;&lt;keywords&gt;&lt;keyword&gt;Animals&lt;/keyword&gt;&lt;keyword&gt;Apoptosis/genetics&lt;/keyword&gt;&lt;keyword&gt;B-Lymphocytes/cytology&lt;/keyword&gt;&lt;keyword&gt;Cells, Cultured&lt;/keyword&gt;&lt;keyword&gt;Enhancer Elements (Genetics)&lt;/keyword&gt;&lt;keyword&gt;Female&lt;/keyword&gt;&lt;keyword&gt;*Genes, myc&lt;/keyword&gt;&lt;keyword&gt;*Genes, p53&lt;/keyword&gt;&lt;keyword&gt;Hematopoietic Stem Cells/cytology&lt;/keyword&gt;&lt;keyword&gt;Immunoglobulin Heavy Chains/genetics&lt;/keyword&gt;&lt;keyword&gt;Lymphoma, B-Cell/*etiology/*genetics/pathology&lt;/keyword&gt;&lt;keyword&gt;Male&lt;/keyword&gt;&lt;keyword&gt;Mice&lt;/keyword&gt;&lt;keyword&gt;Mice, Inbred C57BL&lt;/keyword&gt;&lt;keyword&gt;Mice, Knockout&lt;/keyword&gt;&lt;keyword&gt;Mice, Transgenic&lt;/keyword&gt;&lt;keyword&gt;Mutation&lt;/keyword&gt;&lt;keyword&gt;*Nuclear Proteins&lt;/keyword&gt;&lt;keyword&gt;Proteins/*genetics&lt;/keyword&gt;&lt;keyword&gt;Proto-Oncogene Proteins/*genetics&lt;/keyword&gt;&lt;keyword&gt;Proto-Oncogene Proteins c-mdm2&lt;/keyword&gt;&lt;keyword&gt;Tumor Suppressor Protein p14ARF&lt;/keyword&gt;&lt;/keywords&gt;&lt;dates&gt;&lt;year&gt;1999&lt;/year&gt;&lt;pub-dates&gt;&lt;date&gt;Oct 15&lt;/date&gt;&lt;/pub-dates&gt;&lt;/dates&gt;&lt;accession-num&gt;10541552&lt;/accession-num&gt;&lt;urls&gt;&lt;related-urls&gt;&lt;url&gt;http://www.ncbi.nlm.nih.gov/entrez/query.fcgi?cmd=Retrieve&amp;amp;db=PubMed&amp;amp;dopt=Citation&amp;amp;list_uids=10541552 &lt;/url&gt;&lt;/related-urls&gt;&lt;/urls&gt;&lt;/record&gt;&lt;/Cite&gt;&lt;Cite&gt;&lt;Author&gt;Alt&lt;/Author&gt;&lt;Year&gt;2003&lt;/Year&gt;&lt;RecNum&gt;41&lt;/RecNum&gt;&lt;record&gt;&lt;rec-number&gt;41&lt;/rec-number&gt;&lt;ref-type name="Journal Article"&gt;17&lt;/ref-type&gt;&lt;contributors&gt;&lt;authors&gt;&lt;author&gt;Alt, J. R.&lt;/author&gt;&lt;author&gt;Greiner, T. C.&lt;/author&gt;&lt;author&gt;Cleveland, J. L.&lt;/author&gt;&lt;author&gt;Eischen, C. M.&lt;/author&gt;&lt;/authors&gt;&lt;/contributors&gt;&lt;auth-address&gt;Eppley Institute for Cancer Research, Department of Pathology and Microbiology, 987696 University of Nebraska Medical Center, Omaha, NE 68198, USA.&lt;/auth-address&gt;&lt;titles&gt;&lt;title&gt;Mdm2 haplo-insufficiency profoundly inhibits Myc-induced lymphomagenesis&lt;/title&gt;&lt;secondary-title&gt;Embo J&lt;/secondary-title&gt;&lt;/titles&gt;&lt;pages&gt;1442-50&lt;/pages&gt;&lt;volume&gt;22&lt;/volume&gt;&lt;number&gt;6&lt;/number&gt;&lt;keywords&gt;&lt;keyword&gt;Animals&lt;/keyword&gt;&lt;keyword&gt;Apoptosis/genetics&lt;/keyword&gt;&lt;keyword&gt;B-Lymphocytes/cytology&lt;/keyword&gt;&lt;keyword&gt;Cell Survival&lt;/keyword&gt;&lt;keyword&gt;Cells, Cultured&lt;/keyword&gt;&lt;keyword&gt;Gene Expression Regulation, Neoplastic&lt;/keyword&gt;&lt;keyword&gt;Genes, Tumor Suppressor&lt;/keyword&gt;&lt;keyword&gt;*Genes, myc&lt;/keyword&gt;&lt;keyword&gt;Genes, p53&lt;/keyword&gt;&lt;keyword&gt;Longevity&lt;/keyword&gt;&lt;keyword&gt;Lymphoma, B-Cell/*etiology/*genetics/pathology&lt;/keyword&gt;&lt;keyword&gt;Mice&lt;/keyword&gt;&lt;keyword&gt;Mice, Knockout&lt;/keyword&gt;&lt;keyword&gt;Mice, Transgenic&lt;/keyword&gt;&lt;keyword&gt;Neoplasm Proteins/*genetics/*metabolism&lt;/keyword&gt;&lt;keyword&gt;*Nuclear Proteins&lt;/keyword&gt;&lt;keyword&gt;Proto-Oncogene Proteins/*genetics/*metabolism&lt;/keyword&gt;&lt;keyword&gt;Proto-Oncogene Proteins c-mdm2&lt;/keyword&gt;&lt;/keywords&gt;&lt;dates&gt;&lt;year&gt;2003&lt;/year&gt;&lt;pub-dates&gt;&lt;date&gt;Mar 17&lt;/date&gt;&lt;/pub-dates&gt;&lt;/dates&gt;&lt;accession-num&gt;12628936&lt;/accession-num&gt;&lt;urls&gt;&lt;related-urls&gt;&lt;url&gt;http://www.ncbi.nlm.nih.gov/entrez/query.fcgi?cmd=Retrieve&amp;amp;db=PubMed&amp;amp;dopt=Citation&amp;amp;list_uids=12628936 &lt;/url&gt;&lt;/related-urls&gt;&lt;/urls&gt;&lt;/record&gt;&lt;/Cite&gt;&lt;Cite&gt;&lt;Author&gt;Zindy&lt;/Author&gt;&lt;Year&gt;1998&lt;/Year&gt;&lt;RecNum&gt;46&lt;/RecNum&gt;&lt;record&gt;&lt;rec-number&gt;46&lt;/rec-number&gt;&lt;ref-type name="Journal Article"&gt;17&lt;/ref-type&gt;&lt;contributors&gt;&lt;authors&gt;&lt;author&gt;Zindy, F.&lt;/author&gt;&lt;author&gt;Eischen, C. M.&lt;/author&gt;&lt;author&gt;Randle, D. H.&lt;/author&gt;&lt;author&gt;Kamijo, T.&lt;/author&gt;&lt;author&gt;Cleveland, J. L.&lt;/author&gt;&lt;author&gt;Sherr, C. J.&lt;/author&gt;&lt;author&gt;Roussel, M. F.&lt;/author&gt;&lt;/authors&gt;&lt;/contributors&gt;&lt;auth-address&gt;Department of Tumor Cell Biology, St. Jude Children&amp;apos;s Research Hospital, Memphis Tennessee 38105 USA.&lt;/auth-address&gt;&lt;titles&gt;&lt;title&gt;Myc signaling via the ARF tumor suppressor regulates p53-dependent apoptosis and immortalization&lt;/title&gt;&lt;secondary-title&gt;Genes Dev&lt;/secondary-title&gt;&lt;/titles&gt;&lt;pages&gt;2424-33&lt;/pages&gt;&lt;volume&gt;12&lt;/volume&gt;&lt;number&gt;15&lt;/number&gt;&lt;keywords&gt;&lt;keyword&gt;Animals&lt;/keyword&gt;&lt;keyword&gt;Apoptosis/*genetics&lt;/keyword&gt;&lt;keyword&gt;Cell Division/genetics&lt;/keyword&gt;&lt;keyword&gt;Cell Line&lt;/keyword&gt;&lt;keyword&gt;Gene Deletion&lt;/keyword&gt;&lt;keyword&gt;Gene Expression&lt;/keyword&gt;&lt;keyword&gt;Genes, Tumor Suppressor&lt;/keyword&gt;&lt;keyword&gt;*Genes, myc&lt;/keyword&gt;&lt;keyword&gt;*Genes, p53&lt;/keyword&gt;&lt;keyword&gt;Humans&lt;/keyword&gt;&lt;keyword&gt;Mice&lt;/keyword&gt;&lt;keyword&gt;Models, Biological&lt;/keyword&gt;&lt;keyword&gt;Mutation&lt;/keyword&gt;&lt;keyword&gt;Proteins/*genetics&lt;/keyword&gt;&lt;keyword&gt;Signal Transduction&lt;/keyword&gt;&lt;keyword&gt;Tumor Suppressor Protein p14ARF&lt;/keyword&gt;&lt;/keywords&gt;&lt;dates&gt;&lt;year&gt;1998&lt;/year&gt;&lt;pub-dates&gt;&lt;date&gt;Aug 1&lt;/date&gt;&lt;/pub-dates&gt;&lt;/dates&gt;&lt;accession-num&gt;9694806&lt;/accession-num&gt;&lt;urls&gt;&lt;related-urls&gt;&lt;url&gt;http://www.ncbi.nlm.nih.gov/entrez/query.fcgi?cmd=Retrieve&amp;amp;db=PubMed&amp;amp;dopt=Citation&amp;amp;list_uids=9694806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(Alt et al., 2003; Eischen et al., 1999; Zindy et al., 1998)</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2) L’apoptosi Myc dipendente rappresenta un meccanismo di soppressione tumorale (Eµ Myc and Myc-ERIns)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&lt;EndNote&gt;&lt;Cite&gt;&lt;Author&gt;Strasser&lt;/Author&gt;&lt;Year&gt;1990&lt;/Year&gt;&lt;RecNum&gt;48&lt;/RecNum&gt;&lt;record&gt;&lt;rec-number&gt;48&lt;/rec-number&gt;&lt;ref-type name="Journal Article"&gt;17&lt;/ref-type&gt;&lt;contributors&gt;&lt;authors&gt;&lt;author&gt;Strasser, A.&lt;/author&gt;&lt;author&gt;Harris, A. W.&lt;/author&gt;&lt;author&gt;Bath, M. L.&lt;/author&gt;&lt;author&gt;Cory, S.&lt;/author&gt;&lt;/authors&gt;&lt;/contributors&gt;&lt;auth-address&gt;Walter and Eliza Hall Institute of Medical Research, Royal Melbourne Hospital, Victoria, Australia.&lt;/auth-address&gt;&lt;titles&gt;&lt;title&gt;Novel primitive lymphoid tumours induced in transgenic mice by cooperation between myc and bcl-2&lt;/title&gt;&lt;secondary-title&gt;Nature&lt;/secondary-title&gt;&lt;/titles&gt;&lt;pages&gt;331-3&lt;/pages&gt;&lt;volume&gt;348&lt;/volume&gt;&lt;number&gt;6299&lt;/number&gt;&lt;keywords&gt;&lt;keyword&gt;Animals&lt;/keyword&gt;&lt;keyword&gt;B-Lymphocytes/immunology&lt;/keyword&gt;&lt;keyword&gt;Cell Line&lt;/keyword&gt;&lt;keyword&gt;Chromosomes, Human, Pair 14&lt;/keyword&gt;&lt;keyword&gt;Chromosomes, Human, Pair 18&lt;/keyword&gt;&lt;keyword&gt;*Genes, myc&lt;/keyword&gt;&lt;keyword&gt;Humans&lt;/keyword&gt;&lt;keyword&gt;Leukocytes/cytology&lt;/keyword&gt;&lt;keyword&gt;Lymphoma/*genetics&lt;/keyword&gt;&lt;keyword&gt;Mice&lt;/keyword&gt;&lt;keyword&gt;Mice, Transgenic&lt;/keyword&gt;&lt;keyword&gt;*Oncogenes&lt;/keyword&gt;&lt;keyword&gt;Phenotype&lt;/keyword&gt;&lt;keyword&gt;Proto-Oncogene Proteins/*genetics&lt;/keyword&gt;&lt;keyword&gt;Proto-Oncogene Proteins c-bcl-2&lt;/keyword&gt;&lt;keyword&gt;Translocation, Genetic&lt;/keyword&gt;&lt;/keywords&gt;&lt;dates&gt;&lt;year&gt;1990&lt;/year&gt;&lt;pub-dates&gt;&lt;date&gt;Nov 22&lt;/date&gt;&lt;/pub-dates&gt;&lt;/dates&gt;&lt;accession-num&gt;2250704&lt;/accession-num&gt;&lt;urls&gt;&lt;related-urls&gt;&lt;url&gt;http://www.ncbi.nlm.nih.gov/entrez/query.fcgi?cmd=Retrieve&amp;amp;db=PubMed&amp;amp;dopt=Citation&amp;amp;list_uids=2250704 &lt;/url&gt;&lt;/related-urls&gt;&lt;/urls&gt;&lt;/record&gt;&lt;/Cite&gt;&lt;Cite&gt;&lt;Author&gt;Eischen&lt;/Author&gt;&lt;Year&gt;2001&lt;/Year&gt;&lt;RecNum&gt;42&lt;/RecNum&gt;&lt;record&gt;&lt;rec-number&gt;42&lt;/rec-number&gt;&lt;ref-type name="Journal Article"&gt;17&lt;/ref-type&gt;&lt;contributors&gt;&lt;authors&gt;&lt;author&gt;Eischen, C. M.&lt;/author&gt;&lt;author&gt;Packham, G.&lt;/author&gt;&lt;author&gt;Nip, J.&lt;/author&gt;&lt;author&gt;Fee, B. E.&lt;/author&gt;&lt;author&gt;Hiebert, S. W.&lt;/author&gt;&lt;author&gt;Zambetti, G. P.&lt;/author&gt;&lt;author&gt;Cleveland, J. L.&lt;/author&gt;&lt;/authors&gt;&lt;/contributors&gt;&lt;auth-address&gt;Department of Biochemistry, St. Jude Children&amp;apos;s Research Hospital, Memphis, Tennessee 38105, USA.&lt;/auth-address&gt;&lt;titles&gt;&lt;title&gt;Bcl-2 is an apoptotic target suppressed by both c-Myc and E2F-1&lt;/title&gt;&lt;secondary-title&gt;Oncogene&lt;/secondary-title&gt;&lt;/titles&gt;&lt;pages&gt;6983-93&lt;/pages&gt;&lt;volume&gt;20&lt;/volume&gt;&lt;number&gt;48&lt;/number&gt;&lt;keywords&gt;&lt;keyword&gt;Animals&lt;/keyword&gt;&lt;keyword&gt;Apoptosis/genetics/*physiology&lt;/keyword&gt;&lt;keyword&gt;*Cell Cycle Proteins&lt;/keyword&gt;&lt;keyword&gt;Cell Line, Transformed&lt;/keyword&gt;&lt;keyword&gt;Cell Transformation, Neoplastic/genetics/metabolism&lt;/keyword&gt;&lt;keyword&gt;DNA/genetics/metabolism&lt;/keyword&gt;&lt;keyword&gt;*DNA-Binding Proteins&lt;/keyword&gt;&lt;keyword&gt;E2F Transcription Factors&lt;/keyword&gt;&lt;keyword&gt;E2F1 Transcription Factor&lt;/keyword&gt;&lt;keyword&gt;Gene Expression Regulation/drug effects/physiology&lt;/keyword&gt;&lt;keyword&gt;*Genes, bcl-2&lt;/keyword&gt;&lt;keyword&gt;Genes, myc&lt;/keyword&gt;&lt;keyword&gt;Genes, p53&lt;/keyword&gt;&lt;keyword&gt;Interleukin-3/pharmacology&lt;/keyword&gt;&lt;keyword&gt;Mice&lt;/keyword&gt;&lt;keyword&gt;Mutation&lt;/keyword&gt;&lt;keyword&gt;Myeloid Cells/drug effects/*metabolism/pathology&lt;/keyword&gt;&lt;keyword&gt;Protein Binding&lt;/keyword&gt;&lt;keyword&gt;Protein Conformation&lt;/keyword&gt;&lt;keyword&gt;Proto-Oncogene Proteins c-bcl-2/genetics/*physiology&lt;/keyword&gt;&lt;keyword&gt;Proto-Oncogene Proteins c-myc/*physiology&lt;/keyword&gt;&lt;keyword&gt;Recombinant Fusion Proteins/physiology&lt;/keyword&gt;&lt;keyword&gt;Temperature&lt;/keyword&gt;&lt;keyword&gt;Transcription Factors/genetics/*physiology&lt;/keyword&gt;&lt;keyword&gt;Transfection&lt;/keyword&gt;&lt;keyword&gt;Tumor Suppressor Protein p14ARF/deficiency/genetics/physiology&lt;/keyword&gt;&lt;keyword&gt;Tumor Suppressor Protein p53/physiology&lt;/keyword&gt;&lt;keyword&gt;bcl-X Protein&lt;/keyword&gt;&lt;/keywords&gt;&lt;dates&gt;&lt;year&gt;2001&lt;/year&gt;&lt;pub-dates&gt;&lt;date&gt;Oct 25&lt;/date&gt;&lt;/pub-dates&gt;&lt;/dates&gt;&lt;accession-num&gt;11704823&lt;/accession-num&gt;&lt;urls&gt;&lt;related-urls&gt;&lt;url&gt;http://www.ncbi.nlm.nih.gov/entrez/query.fcgi?cmd=Retrieve&amp;amp;db=PubMed&amp;amp;dopt=Citation&amp;amp;list_uids=11704823 &lt;/url&gt;&lt;/related-urls&gt;&lt;/urls&gt;&lt;/record&gt;&lt;/Cite&gt;&lt;Cite&gt;&lt;Author&gt;Eischen&lt;/Author&gt;&lt;Year&gt;2001&lt;/Year&gt;&lt;RecNum&gt;43&lt;/RecNum&gt;&lt;record&gt;&lt;rec-number&gt;43&lt;/rec-number&gt;&lt;ref-type name="Journal Article"&gt;17&lt;/ref-type&gt;&lt;contributors&gt;&lt;authors&gt;&lt;author&gt;Eischen, C. M.&lt;/author&gt;&lt;author&gt;Roussel, M. F.&lt;/author&gt;&lt;author&gt;Korsmeyer, S. J.&lt;/author&gt;&lt;author&gt;Cleveland, J. L.&lt;/author&gt;&lt;/authors&gt;&lt;/contributors&gt;&lt;auth-address&gt;Department of Biochemistry, St. Jude Children&amp;apos;s Research Hospital, Memphis, Tennessee 38105, USA. ceischen@unmc.edu&lt;/auth-address&gt;&lt;titles&gt;&lt;title&gt;Bax loss impairs Myc-induced apoptosis and circumvents the selection of p53 mutations during Myc-mediated lymphomagenesis&lt;/title&gt;&lt;secondary-title&gt;Mol Cell Biol&lt;/secondary-title&gt;&lt;/titles&gt;&lt;pages&gt;7653-62&lt;/pages&gt;&lt;volume&gt;21&lt;/volume&gt;&lt;number&gt;22&lt;/number&gt;&lt;keywords&gt;&lt;keyword&gt;Animals&lt;/keyword&gt;&lt;keyword&gt;*Apoptosis&lt;/keyword&gt;&lt;keyword&gt;B-Lymphocytes/cytology&lt;/keyword&gt;&lt;keyword&gt;Cells, Cultured&lt;/keyword&gt;&lt;keyword&gt;Lymphoma, B-Cell/*metabolism&lt;/keyword&gt;&lt;keyword&gt;Mice&lt;/keyword&gt;&lt;keyword&gt;Mice, Inbred C57BL&lt;/keyword&gt;&lt;keyword&gt;Mice, Knockout&lt;/keyword&gt;&lt;keyword&gt;Mice, Transgenic&lt;/keyword&gt;&lt;keyword&gt;Mutagenesis&lt;/keyword&gt;&lt;keyword&gt;*Nuclear Proteins&lt;/keyword&gt;&lt;keyword&gt;Proto-Oncogene Proteins/genetics/metabolism/*physiology&lt;/keyword&gt;&lt;keyword&gt;Proto-Oncogene Proteins c-bcl-2/genetics/*physiology&lt;/keyword&gt;&lt;keyword&gt;Proto-Oncogene Proteins c-mdm2&lt;/keyword&gt;&lt;keyword&gt;Proto-Oncogene Proteins c-myc/genetics/*metabolism&lt;/keyword&gt;&lt;keyword&gt;Tumor Suppressor Protein p53/genetics/*metabolism&lt;/keyword&gt;&lt;keyword&gt;bcl-2-Associated X Protein&lt;/keyword&gt;&lt;/keywords&gt;&lt;dates&gt;&lt;year&gt;2001&lt;/year&gt;&lt;pub-dates&gt;&lt;date&gt;Nov&lt;/date&gt;&lt;/pub-dates&gt;&lt;/dates&gt;&lt;accession-num&gt;11604501&lt;/accession-num&gt;&lt;urls&gt;&lt;related-urls&gt;&lt;url&gt;http://www.ncbi.nlm.nih.gov/entrez/query.fcgi?cmd=Retrieve&amp;amp;db=PubMed&amp;amp;dopt=Citation&amp;amp;list_uids=11604501 &lt;/url&gt;&lt;/related-urls&gt;&lt;/urls&gt;&lt;/record&gt;&lt;/Cite&gt;&lt;Cite&gt;&lt;Author&gt;Egle&lt;/Author&gt;&lt;Year&gt;2004&lt;/Year&gt;&lt;RecNum&gt;47&lt;/RecNum&gt;&lt;record&gt;&lt;rec-number&gt;47&lt;/rec-number&gt;&lt;ref-type name="Journal Article"&gt;17&lt;/ref-type&gt;&lt;contributors&gt;&lt;authors&gt;&lt;author&gt;Egle, A.&lt;/author&gt;&lt;author&gt;Harris, A. W.&lt;/author&gt;&lt;author&gt;Bouillet, P.&lt;/author&gt;&lt;author&gt;Cory, S.&lt;/author&gt;&lt;/authors&gt;&lt;/contributors&gt;&lt;auth-address&gt;The Walter and Eliza Hall Institute of Medical Research, 1G Royal Parade, Melbourne, Victoria 3050, Australia.&lt;/auth-address&gt;&lt;titles&gt;&lt;title&gt;Bim is a suppressor of Myc-induced mouse B cell leukemia&lt;/title&gt;&lt;secondary-title&gt;Proc Natl Acad Sci U S A&lt;/secondary-title&gt;&lt;/titles&gt;&lt;pages&gt;6164-9&lt;/pages&gt;&lt;volume&gt;101&lt;/volume&gt;&lt;number&gt;16&lt;/number&gt;&lt;keywords&gt;&lt;keyword&gt;Alleles&lt;/keyword&gt;&lt;keyword&gt;Animals&lt;/keyword&gt;&lt;keyword&gt;Apoptosis Regulatory Proteins&lt;/keyword&gt;&lt;keyword&gt;Base Sequence&lt;/keyword&gt;&lt;keyword&gt;Burkitt Lymphoma/*genetics&lt;/keyword&gt;&lt;keyword&gt;Carrier Proteins/genetics/*physiology&lt;/keyword&gt;&lt;keyword&gt;Cell Separation&lt;/keyword&gt;&lt;keyword&gt;DNA Primers&lt;/keyword&gt;&lt;keyword&gt;Flow Cytometry&lt;/keyword&gt;&lt;keyword&gt;*Genes, Tumor Suppressor&lt;/keyword&gt;&lt;keyword&gt;Membrane Proteins/genetics/*physiology&lt;/keyword&gt;&lt;keyword&gt;Mice&lt;/keyword&gt;&lt;keyword&gt;Mice, Transgenic&lt;/keyword&gt;&lt;keyword&gt;Proto-Oncogene Proteins/genetics/*physiology&lt;/keyword&gt;&lt;keyword&gt;Proto-Oncogene Proteins c-myc/genetics/*physiology&lt;/keyword&gt;&lt;keyword&gt;Tumor Suppressor Protein p53/genetics&lt;/keyword&gt;&lt;/keywords&gt;&lt;dates&gt;&lt;year&gt;2004&lt;/year&gt;&lt;pub-dates&gt;&lt;date&gt;Apr 20&lt;/date&gt;&lt;/pub-dates&gt;&lt;/dates&gt;&lt;accession-num&gt;15079075&lt;/accession-num&gt;&lt;urls&gt;&lt;related-urls&gt;&lt;url&gt;http://www.ncbi.nlm.nih.gov/entrez/query.fcgi?cmd=Retrieve&amp;amp;db=PubMed&amp;amp;dopt=Citation&amp;amp;list_uids=15079075 &lt;/url&gt;&lt;/related-urls&gt;&lt;/urls&gt;&lt;/record&gt;&lt;/Cite&gt;&lt;Cite&gt;&lt;Author&gt;Pelengaris&lt;/Author&gt;&lt;Year&gt;2002&lt;/Year&gt;&lt;RecNum&gt;49&lt;/RecNum&gt;&lt;record&gt;&lt;rec-number&gt;49&lt;/rec-number&gt;&lt;ref-type name="Journal Article"&gt;17&lt;/ref-type&gt;&lt;contributors&gt;&lt;authors&gt;&lt;author&gt;Pelengaris, S.&lt;/author&gt;&lt;author&gt;Khan, M.&lt;/author&gt;&lt;author&gt;Evan, G. I.&lt;/author&gt;&lt;/authors&gt;&lt;/contributors&gt;&lt;auth-address&gt;Molecular Medicine Research Center, Department of Biological Sciences, University of Warwick, Coventry CV4 7AL, United Kingdom.&lt;/auth-address&gt;&lt;titles&gt;&lt;title&gt;Suppression of Myc-induced apoptosis in beta cells exposes multiple oncogenic properties of Myc and triggers carcinogenic progression&lt;/title&gt;&lt;secondary-title&gt;Cell&lt;/secondary-title&gt;&lt;/titles&gt;&lt;pages&gt;321-34&lt;/pages&gt;&lt;volume&gt;109&lt;/volume&gt;&lt;number&gt;3&lt;/number&gt;&lt;keywords&gt;&lt;keyword&gt;3T3 Cells&lt;/keyword&gt;&lt;keyword&gt;Animals&lt;/keyword&gt;&lt;keyword&gt;Apoptosis/genetics/*physiology&lt;/keyword&gt;&lt;keyword&gt;Cadherins/genetics/metabolism&lt;/keyword&gt;&lt;keyword&gt;Cell Division&lt;/keyword&gt;&lt;keyword&gt;Cell Line&lt;/keyword&gt;&lt;keyword&gt;Cell Nucleus/metabolism&lt;/keyword&gt;&lt;keyword&gt;Estrogen Antagonists/pharmacology&lt;/keyword&gt;&lt;keyword&gt;Genes, myc/genetics/physiology&lt;/keyword&gt;&lt;keyword&gt;Humans&lt;/keyword&gt;&lt;keyword&gt;Insulinoma/genetics/pathology&lt;/keyword&gt;&lt;keyword&gt;Islets of Langerhans/metabolism/pathology&lt;/keyword&gt;&lt;keyword&gt;Mice&lt;/keyword&gt;&lt;keyword&gt;Mice, Inbred Strains&lt;/keyword&gt;&lt;keyword&gt;Mice, Transgenic&lt;/keyword&gt;&lt;keyword&gt;Mutation&lt;/keyword&gt;&lt;keyword&gt;Pancreatic Neoplasms/*genetics&lt;/keyword&gt;&lt;keyword&gt;Promoter Regions (Genetics)&lt;/keyword&gt;&lt;keyword&gt;Proto-Oncogene Proteins c-bcl-2/metabolism&lt;/keyword&gt;&lt;keyword&gt;Proto-Oncogene Proteins c-myc/genetics/*physiology&lt;/keyword&gt;&lt;keyword&gt;Receptors, Estrogen/metabolism&lt;/keyword&gt;&lt;keyword&gt;Tamoxifen/*analogs &amp;amp; derivatives/pharmacology&lt;/keyword&gt;&lt;keyword&gt;bcl-X Protein&lt;/keyword&gt;&lt;/keywords&gt;&lt;dates&gt;&lt;year&gt;2002&lt;/year&gt;&lt;pub-dates&gt;&lt;date&gt;May 3&lt;/date&gt;&lt;/pub-dates&gt;&lt;/dates&gt;&lt;accession-num&gt;12015982&lt;/accession-num&gt;&lt;urls&gt;&lt;related-urls&gt;&lt;url&gt;http://www.ncbi.nlm.nih.gov/entrez/query.fcgi?cmd=Retrieve&amp;amp;db=PubMed&amp;amp;dopt=Citation&amp;amp;list_uids=12015982 &lt;/url&gt;&lt;/related-urls&gt;&lt;/urls&gt;&lt;/record&gt;&lt;/Cite&gt;&lt;Cite&gt;&lt;Author&gt;Fanidi&lt;/Author&gt;&lt;Year&gt;1992&lt;/Year&gt;&lt;RecNum&gt;50&lt;/RecNum&gt;&lt;record&gt;&lt;rec-number&gt;50&lt;/rec-number&gt;&lt;ref-type name="Journal Article"&gt;17&lt;/ref-type&gt;&lt;contributors&gt;&lt;authors&gt;&lt;author&gt;Fanidi, A.&lt;/author&gt;&lt;author&gt;Harrington, E. A.&lt;/author&gt;&lt;author&gt;Evan, G. I.&lt;/author&gt;&lt;/authors&gt;&lt;/contributors&gt;&lt;auth-address&gt;Biochemistry of the Cell Nucleus Laboratory, Imperial Cancer Research Fund, London, UK.&lt;/auth-address&gt;&lt;titles&gt;&lt;title&gt;Cooperative interaction between c-myc and bcl-2 proto-oncogenes&lt;/title&gt;&lt;secondary-title&gt;Nature&lt;/secondary-title&gt;&lt;/titles&gt;&lt;pages&gt;554-6&lt;/pages&gt;&lt;volume&gt;359&lt;/volume&gt;&lt;number&gt;6395&lt;/number&gt;&lt;keywords&gt;&lt;keyword&gt;Apoptosis/*genetics&lt;/keyword&gt;&lt;keyword&gt;Cell Line&lt;/keyword&gt;&lt;keyword&gt;Estradiol/pharmacology&lt;/keyword&gt;&lt;keyword&gt;Fibroblasts/metabolism&lt;/keyword&gt;&lt;keyword&gt;Gene Expression&lt;/keyword&gt;&lt;keyword&gt;Genes, myc/*physiology&lt;/keyword&gt;&lt;keyword&gt;Immunoblotting&lt;/keyword&gt;&lt;keyword&gt;Immunohistochemistry&lt;/keyword&gt;&lt;keyword&gt;Mitosis/*genetics&lt;/keyword&gt;&lt;keyword&gt;Neoplasms/genetics&lt;/keyword&gt;&lt;keyword&gt;Proto-Oncogene Proteins/*genetics&lt;/keyword&gt;&lt;keyword&gt;Proto-Oncogene Proteins c-bcl-2&lt;/keyword&gt;&lt;keyword&gt;Receptors, Estrogen/genetics&lt;/keyword&gt;&lt;keyword&gt;Time Factors&lt;/keyword&gt;&lt;/keywords&gt;&lt;dates&gt;&lt;year&gt;1992&lt;/year&gt;&lt;pub-dates&gt;&lt;date&gt;Oct 8&lt;/date&gt;&lt;/pub-dates&gt;&lt;/dates&gt;&lt;accession-num&gt;1406976&lt;/accession-num&gt;&lt;urls&gt;&lt;related-urls&gt;&lt;url&gt;http://www.ncbi.nlm.nih.gov/entrez/query.fcgi?cmd=Retrieve&amp;amp;db=PubMed&amp;amp;dopt=Citation&amp;amp;list_uids=1406976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(Egle et al., 2004; Eischen et al., 2001a; Eischen et al., 2001b; Fanidi et al., 1992; Pelengaris et al., 2002;Strasser et al., 1990)</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3) Mutanti oncogenici di Myc sono privi di attivita’ pro-apoptotica (MycT58A)</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&lt;EndNote&gt;&lt;Cite&gt;&lt;Author&gt;Hemann&lt;/Author&gt;&lt;Year&gt;2005&lt;/Year&gt;&lt;RecNum&gt;8&lt;/RecNum&gt;&lt;record&gt;&lt;rec-number&gt;8&lt;/rec-number&gt;&lt;ref-type name="Journal Article"&gt;17&lt;/ref-type&gt;&lt;contributors&gt;&lt;authors&gt;&lt;author&gt;Hemann, M. T.&lt;/author&gt;&lt;author&gt;Bric, A.&lt;/author&gt;&lt;author&gt;Teruya-Feldstein, J.&lt;/author&gt;&lt;author&gt;Herbst, A.&lt;/author&gt;&lt;author&gt;Nilsson, J. A.&lt;/author&gt;&lt;author&gt;Cordon-Cardo, C.&lt;/author&gt;&lt;author&gt;Cleveland, J. L.&lt;/author&gt;&lt;author&gt;Tansey, W. P.&lt;/author&gt;&lt;author&gt;Lowe, S. W.&lt;/author&gt;&lt;/authors&gt;&lt;/contributors&gt;&lt;auth-address&gt;Cold Spring Harbor Laboratory, 1 Bungtown Road, Cold Spring Harbor, New York 11724, USA.&lt;/auth-address&gt;&lt;titles&gt;&lt;title&gt;Evasion of the p53 tumour surveillance network by tumour-derived MYC mutants&lt;/title&gt;&lt;secondary-title&gt;Nature&lt;/secondary-title&gt;&lt;/titles&gt;&lt;pages&gt;807-11&lt;/pages&gt;&lt;volume&gt;436&lt;/volume&gt;&lt;number&gt;7052&lt;/number&gt;&lt;keywords&gt;&lt;keyword&gt;Adoptive Transfer&lt;/keyword&gt;&lt;keyword&gt;Alleles&lt;/keyword&gt;&lt;keyword&gt;Animals&lt;/keyword&gt;&lt;keyword&gt;Apoptosis&lt;/keyword&gt;&lt;keyword&gt;Apoptosis Regulatory Proteins&lt;/keyword&gt;&lt;keyword&gt;Burkitt Lymphoma/*genetics/*metabolism/pathology&lt;/keyword&gt;&lt;keyword&gt;Carrier Proteins/metabolism&lt;/keyword&gt;&lt;keyword&gt;Cell Cycle Proteins/metabolism&lt;/keyword&gt;&lt;keyword&gt;Cell Proliferation&lt;/keyword&gt;&lt;keyword&gt;Cyclin-Dependent Kinase Inhibitor p16&lt;/keyword&gt;&lt;keyword&gt;Cyclin-Dependent Kinase Inhibitor p21&lt;/keyword&gt;&lt;keyword&gt;Genes, myc/*genetics&lt;/keyword&gt;&lt;keyword&gt;Humans&lt;/keyword&gt;&lt;keyword&gt;Membrane Proteins/metabolism&lt;/keyword&gt;&lt;keyword&gt;Mice&lt;/keyword&gt;&lt;keyword&gt;Mice, Inbred C57BL&lt;/keyword&gt;&lt;keyword&gt;Mutation/*genetics&lt;/keyword&gt;&lt;keyword&gt;Proto-Oncogene Proteins/metabolism&lt;/keyword&gt;&lt;keyword&gt;Proto-Oncogene Proteins c-bcl-2/metabolism&lt;/keyword&gt;&lt;keyword&gt;Proto-Oncogene Proteins c-myc/*genetics/*metabolism&lt;/keyword&gt;&lt;keyword&gt;Stem Cell Transplantation&lt;/keyword&gt;&lt;keyword&gt;Tumor Suppressor Protein p14ARF/metabolism&lt;/keyword&gt;&lt;keyword&gt;Tumor Suppressor Protein p53/*metabolism&lt;/keyword&gt;&lt;/keywords&gt;&lt;dates&gt;&lt;year&gt;2005&lt;/year&gt;&lt;pub-dates&gt;&lt;date&gt;Aug 11&lt;/date&gt;&lt;/pub-dates&gt;&lt;/dates&gt;&lt;accession-num&gt;16094360&lt;/accession-num&gt;&lt;urls&gt;&lt;related-urls&gt;&lt;url&gt;http://www.ncbi.nlm.nih.gov/entrez/query.fcgi?cmd=Retrieve&amp;amp;db=PubMed&amp;amp;dopt=Citation&amp;amp;list_uids=16094360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(Hemann et al., 2005)</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B. Senescenza (2-lezioni)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1) Senescenza come barriera alla tumorigenesi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&lt;EndNote&gt;&lt;Cite&gt;&lt;Author&gt;Chen&lt;/Author&gt;&lt;Year&gt;2005&lt;/Year&gt;&lt;RecNum&gt;19&lt;/RecNum&gt;&lt;record&gt;&lt;rec-number&gt;19&lt;/rec-number&gt;&lt;ref-type name="Journal Article"&gt;17&lt;/ref-type&gt;&lt;contributors&gt;&lt;authors&gt;&lt;author&gt;Chen, Z.&lt;/author&gt;&lt;author&gt;Trotman, L. C.&lt;/author&gt;&lt;author&gt;Shaffer, D.&lt;/author&gt;&lt;author&gt;Lin, H. K.&lt;/author&gt;&lt;author&gt;Dotan, Z. A.&lt;/author&gt;&lt;author&gt;Niki, M.&lt;/author&gt;&lt;author&gt;Koutcher, J. A.&lt;/author&gt;&lt;author&gt;Scher, H. I.&lt;/author&gt;&lt;author&gt;Ludwig, T.&lt;/author&gt;&lt;author&gt;Gerald, W.&lt;/author&gt;&lt;author&gt;Cordon-Cardo, C.&lt;/author&gt;&lt;author&gt;Pandolfi, P. P.&lt;/author&gt;&lt;/authors&gt;&lt;/contributors&gt;&lt;auth-address&gt;Cancer Biology and Genetics Program, Memorial Sloan-Kettering Cancer Center, Sloan-Kettering Institute, 1275 York Avenue, New York, New York 10021, USA.&lt;/auth-address&gt;&lt;titles&gt;&lt;title&gt;Crucial role of p53-dependent cellular senescence in suppression of Pten-deficient tumorigenesis&lt;/title&gt;&lt;secondary-title&gt;Nature&lt;/secondary-title&gt;&lt;/titles&gt;&lt;pages&gt;725-30&lt;/pages&gt;&lt;volume&gt;436&lt;/volume&gt;&lt;number&gt;7051&lt;/number&gt;&lt;keywords&gt;&lt;keyword&gt;ADP-Ribosylation Factors/metabolism&lt;/keyword&gt;&lt;keyword&gt;Animals&lt;/keyword&gt;&lt;keyword&gt;*Cell Aging&lt;/keyword&gt;&lt;keyword&gt;Cell Transformation, Neoplastic/genetics/*metabolism/pathology&lt;/keyword&gt;&lt;keyword&gt;Cells, Cultured&lt;/keyword&gt;&lt;keyword&gt;Female&lt;/keyword&gt;&lt;keyword&gt;Fibroblasts&lt;/keyword&gt;&lt;keyword&gt;Male&lt;/keyword&gt;&lt;keyword&gt;Mice&lt;/keyword&gt;&lt;keyword&gt;PTEN Phosphohydrolase&lt;/keyword&gt;&lt;keyword&gt;Phenotype&lt;/keyword&gt;&lt;keyword&gt;Phosphoric Monoester Hydrolases/*deficiency/genetics/metabolism&lt;/keyword&gt;&lt;keyword&gt;Prostatic Neoplasms/genetics/*metabolism/*pathology&lt;/keyword&gt;&lt;keyword&gt;Survival Analysis&lt;/keyword&gt;&lt;keyword&gt;Tumor Suppressor Protein p53/deficiency/genetics/*metabolism&lt;/keyword&gt;&lt;keyword&gt;Tumor Suppressor Proteins/*deficiency/genetics/metabolism&lt;/keyword&gt;&lt;/keywords&gt;&lt;dates&gt;&lt;year&gt;2005&lt;/year&gt;&lt;pub-dates&gt;&lt;date&gt;Aug 4&lt;/date&gt;&lt;/pub-dates&gt;&lt;/dates&gt;&lt;accession-num&gt;16079851&lt;/accession-num&gt;&lt;urls&gt;&lt;related-urls&gt;&lt;url&gt;http://www.ncbi.nlm.nih.gov/entrez/query.fcgi?cmd=Retrieve&amp;amp;db=PubMed&amp;amp;dopt=Citation&amp;amp;list_uids=16079851 &lt;/url&gt;&lt;/related-urls&gt;&lt;/urls&gt;&lt;/record&gt;&lt;/Cite&gt;&lt;Cite&gt;&lt;Author&gt;Braig&lt;/Author&gt;&lt;Year&gt;2005&lt;/Year&gt;&lt;RecNum&gt;10&lt;/RecNum&gt;&lt;record&gt;&lt;rec-number&gt;10&lt;/rec-number&gt;&lt;ref-type name="Journal Article"&gt;17&lt;/ref-type&gt;&lt;contributors&gt;&lt;authors&gt;&lt;author&gt;Braig, M.&lt;/author&gt;&lt;author&gt;Lee, S.&lt;/author&gt;&lt;author&gt;Loddenkemper, C.&lt;/author&gt;&lt;author&gt;Rudolph, C.&lt;/author&gt;&lt;author&gt;Peters, A. H.&lt;/author&gt;&lt;author&gt;Schlegelberger, B.&lt;/author&gt;&lt;author&gt;Stein, H.&lt;/author&gt;&lt;author&gt;Dorken, B.&lt;/author&gt;&lt;author&gt;Jenuwein, T.&lt;/author&gt;&lt;author&gt;Schmitt, C. A.&lt;/author&gt;&lt;/authors&gt;&lt;/contributors&gt;&lt;auth-address&gt;Charite-Universitatsmedizin Berlin/Haematology-Oncology, 13353 Berlin, Germany.&lt;/auth-address&gt;&lt;titles&gt;&lt;title&gt;Oncogene-induced senescence as an initial barrier in lymphoma development&lt;/title&gt;&lt;secondary-title&gt;Nature&lt;/secondary-title&gt;&lt;/titles&gt;&lt;pages&gt;660-5&lt;/pages&gt;&lt;volume&gt;436&lt;/volume&gt;&lt;number&gt;7051&lt;/number&gt;&lt;keywords&gt;&lt;keyword&gt;ADP-Ribosylation Factors/metabolism&lt;/keyword&gt;&lt;keyword&gt;Animals&lt;/keyword&gt;&lt;keyword&gt;Apoptosis/drug effects&lt;/keyword&gt;&lt;keyword&gt;*Cell Aging/drug effects/genetics&lt;/keyword&gt;&lt;keyword&gt;Cell Transformation, Neoplastic/*genetics/metabolism/*pathology&lt;/keyword&gt;&lt;keyword&gt;Chromosomal Instability/genetics&lt;/keyword&gt;&lt;keyword&gt;Disease Models, Animal&lt;/keyword&gt;&lt;keyword&gt;Disease Progression&lt;/keyword&gt;&lt;keyword&gt;Gene Expression Regulation, Neoplastic&lt;/keyword&gt;&lt;keyword&gt;Genes, ras/*genetics&lt;/keyword&gt;&lt;keyword&gt;Heterochromatin/genetics/metabolism&lt;/keyword&gt;&lt;keyword&gt;Lymphoma/*genetics/metabolism/*pathology&lt;/keyword&gt;&lt;keyword&gt;Methylation&lt;/keyword&gt;&lt;keyword&gt;Methyltransferases/deficiency/genetics/metabolism&lt;/keyword&gt;&lt;keyword&gt;Mice&lt;/keyword&gt;&lt;keyword&gt;Mice, Transgenic&lt;/keyword&gt;&lt;keyword&gt;Precancerous Conditions/genetics/metabolism/pathology&lt;/keyword&gt;&lt;keyword&gt;Repressor Proteins/genetics/metabolism&lt;/keyword&gt;&lt;keyword&gt;Transgenes/genetics&lt;/keyword&gt;&lt;keyword&gt;Tumor Markers, Biological/analysis/metabolism&lt;/keyword&gt;&lt;keyword&gt;Tumor Suppressor Protein p53/genetics/metabolism&lt;/keyword&gt;&lt;/keywords&gt;&lt;dates&gt;&lt;year&gt;2005&lt;/year&gt;&lt;pub-dates&gt;&lt;date&gt;Aug 4&lt;/date&gt;&lt;/pub-dates&gt;&lt;/dates&gt;&lt;accession-num&gt;16079837&lt;/accession-num&gt;&lt;urls&gt;&lt;related-urls&gt;&lt;url&gt;http://www.ncbi.nlm.nih.gov/entrez/query.fcgi?cmd=Retrieve&amp;amp;db=PubMed&amp;amp;dopt=Citation&amp;amp;list_uids=16079837 &lt;/url&gt;&lt;/related-urls&gt;&lt;/urls&gt;&lt;/record&gt;&lt;/Cite&gt;&lt;Cite&gt;&lt;Author&gt;Michaloglou&lt;/Author&gt;&lt;Year&gt;2005&lt;/Year&gt;&lt;RecNum&gt;29&lt;/RecNum&gt;&lt;record&gt;&lt;rec-number&gt;29&lt;/rec-number&gt;&lt;ref-type name="Journal Article"&gt;17&lt;/ref-type&gt;&lt;contributors&gt;&lt;authors&gt;&lt;author&gt;Michaloglou, C.&lt;/author&gt;&lt;author&gt;Vredeveld, L. C.&lt;/author&gt;&lt;author&gt;Soengas, M. S.&lt;/author&gt;&lt;author&gt;Denoyelle, C.&lt;/author&gt;&lt;author&gt;Kuilman, T.&lt;/author&gt;&lt;author&gt;van der Horst, C. M.&lt;/author&gt;&lt;author&gt;Majoor, D. M.&lt;/author&gt;&lt;author&gt;Shay, J. W.&lt;/author&gt;&lt;author&gt;Mooi, W. J.&lt;/author&gt;&lt;author&gt;Peeper, D. S.&lt;/author&gt;&lt;/authors&gt;&lt;/contributors&gt;&lt;auth-address&gt;Division of Molecular Genetics, The Netherlands Cancer Institute, Plesmanlaan 121, 1066 CX Amsterdam, The Netherlands.&lt;/auth-address&gt;&lt;titles&gt;&lt;title&gt;BRAFE600-associated senescence-like cell cycle arrest of human naevi&lt;/title&gt;&lt;secondary-title&gt;Nature&lt;/secondary-title&gt;&lt;/titles&gt;&lt;pages&gt;720-4&lt;/pages&gt;&lt;volume&gt;436&lt;/volume&gt;&lt;number&gt;7051&lt;/number&gt;&lt;keywords&gt;&lt;keyword&gt;*Cell Aging&lt;/keyword&gt;&lt;keyword&gt;*Cell Cycle&lt;/keyword&gt;&lt;keyword&gt;Cell Line&lt;/keyword&gt;&lt;keyword&gt;Cell Proliferation&lt;/keyword&gt;&lt;keyword&gt;Cyclin-Dependent Kinase Inhibitor p16/deficiency/genetics/metabolism&lt;/keyword&gt;&lt;keyword&gt;Fibroblasts&lt;/keyword&gt;&lt;keyword&gt;Humans&lt;/keyword&gt;&lt;keyword&gt;In Situ Hybridization, Fluorescence&lt;/keyword&gt;&lt;keyword&gt;Infant&lt;/keyword&gt;&lt;keyword&gt;Melanocytes/pathology&lt;/keyword&gt;&lt;keyword&gt;Nevus/congenital/genetics/*metabolism/*pathology&lt;/keyword&gt;&lt;keyword&gt;Proto-Oncogene Proteins B-raf/*genetics/*metabolism&lt;/keyword&gt;&lt;keyword&gt;Telomere/genetics/metabolism&lt;/keyword&gt;&lt;keyword&gt;beta-Galactosidase/metabolism&lt;/keyword&gt;&lt;/keywords&gt;&lt;dates&gt;&lt;year&gt;2005&lt;/year&gt;&lt;pub-dates&gt;&lt;date&gt;Aug 4&lt;/date&gt;&lt;/pub-dates&gt;&lt;/dates&gt;&lt;accession-num&gt;16079850&lt;/accession-num&gt;&lt;urls&gt;&lt;related-urls&gt;&lt;url&gt;http://www.ncbi.nlm.nih.gov/entrez/query.fcgi?cmd=Retrieve&amp;amp;db=PubMed&amp;amp;dopt=Citation&amp;amp;list_uids=16079850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(Braig et al., 2005; Chen et al., 2005; Michaloglou et al., 2005)</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C. Ruolo della senescenza e dell’apoptosi in risposta a terapia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&lt;EndNote&gt;&lt;Cite&gt;&lt;Author&gt;Schmitt&lt;/Author&gt;&lt;Year&gt;2002&lt;/Year&gt;&lt;RecNum&gt;9&lt;/RecNum&gt;&lt;record&gt;&lt;rec-number&gt;9&lt;/rec-number&gt;&lt;ref-type name="Journal Article"&gt;17&lt;/ref-type&gt;&lt;contributors&gt;&lt;authors&gt;&lt;author&gt;Schmitt, C. A.&lt;/author&gt;&lt;author&gt;Fridman, J. S.&lt;/author&gt;&lt;author&gt;Yang, M.&lt;/author&gt;&lt;author&gt;Lee, S.&lt;/author&gt;&lt;author&gt;Baranov, E.&lt;/author&gt;&lt;author&gt;Hoffman, R. M.&lt;/author&gt;&lt;author&gt;Lowe, S. W.&lt;/author&gt;&lt;/authors&gt;&lt;/contributors&gt;&lt;auth-address&gt;Cold Spring Harbor Laboratory, 1 Bungtown Road, New York 11724, USA.&lt;/auth-address&gt;&lt;titles&gt;&lt;title&gt;A senescence program controlled by p53 and p16INK4a contributes to the outcome of cancer therapy&lt;/title&gt;&lt;secondary-title&gt;Cell&lt;/secondary-title&gt;&lt;/titles&gt;&lt;pages&gt;335-46&lt;/pages&gt;&lt;volume&gt;109&lt;/volume&gt;&lt;number&gt;3&lt;/number&gt;&lt;keywords&gt;&lt;keyword&gt;Animals&lt;/keyword&gt;&lt;keyword&gt;Antineoplastic Agents, Alkylating/therapeutic use&lt;/keyword&gt;&lt;keyword&gt;Apoptosis/genetics/physiology&lt;/keyword&gt;&lt;keyword&gt;Biological Markers&lt;/keyword&gt;&lt;keyword&gt;Cell Aging/drug effects/genetics/*physiology&lt;/keyword&gt;&lt;keyword&gt;Cell Survival/drug effects/genetics/physiology&lt;/keyword&gt;&lt;keyword&gt;Cyclin-Dependent Kinase Inhibitor p16/genetics/*physiology&lt;/keyword&gt;&lt;keyword&gt;Cyclophosphamide/therapeutic use&lt;/keyword&gt;&lt;keyword&gt;Drug Resistance, Neoplasm/genetics/physiology&lt;/keyword&gt;&lt;keyword&gt;Lymphoma, B-Cell/drug therapy/*etiology/*genetics&lt;/keyword&gt;&lt;keyword&gt;Mice&lt;/keyword&gt;&lt;keyword&gt;Mice, Knockout&lt;/keyword&gt;&lt;keyword&gt;Mice, Mutant Strains&lt;/keyword&gt;&lt;keyword&gt;Mutation&lt;/keyword&gt;&lt;keyword&gt;Prognosis&lt;/keyword&gt;&lt;keyword&gt;Proto-Oncogene Proteins/genetics/metabolism&lt;/keyword&gt;&lt;keyword&gt;Proto-Oncogene Proteins c-bcl-2/metabolism&lt;/keyword&gt;&lt;keyword&gt;Proto-Oncogene Proteins c-cbl&lt;/keyword&gt;&lt;keyword&gt;Tumor Cells, Cultured&lt;/keyword&gt;&lt;keyword&gt;Tumor Suppressor Protein p14ARF/genetics/physiology&lt;/keyword&gt;&lt;keyword&gt;Tumor Suppressor Protein p53/genetics/*physiology&lt;/keyword&gt;&lt;keyword&gt;*Ubiquitin-Protein Ligases&lt;/keyword&gt;&lt;/keywords&gt;&lt;dates&gt;&lt;year&gt;2002&lt;/year&gt;&lt;pub-dates&gt;&lt;date&gt;May 3&lt;/date&gt;&lt;/pub-dates&gt;&lt;/dates&gt;&lt;accession-num&gt;12015983&lt;/accession-num&gt;&lt;urls&gt;&lt;related-urls&gt;&lt;url&gt;http://www.ncbi.nlm.nih.gov/entrez/query.fcgi?cmd=Retrieve&amp;amp;db=PubMed&amp;amp;dopt=Citation&amp;amp;list_uids=12015983 &lt;/url&gt;&lt;/related-urls&gt;&lt;/urls&gt;&lt;/record&gt;&lt;/Cite&gt;&lt;Cite&gt;&lt;Author&gt;Schmitt&lt;/Author&gt;&lt;Year&gt;2001&lt;/Year&gt;&lt;RecNum&gt;7&lt;/RecNum&gt;&lt;record&gt;&lt;rec-number&gt;7&lt;/rec-number&gt;&lt;ref-type name="Journal Article"&gt;17&lt;/ref-type&gt;&lt;contributors&gt;&lt;authors&gt;&lt;author&gt;Schmitt, C. A.&lt;/author&gt;&lt;author&gt;Lowe, S. W.&lt;/author&gt;&lt;/authors&gt;&lt;/contributors&gt;&lt;auth-address&gt;Cold Spring Harbor Laboratory, Cold Spring Harbor, New York 11724, USA.&lt;/auth-address&gt;&lt;titles&gt;&lt;title&gt;Bcl-2 mediates chemoresistance in matched pairs of primary E(mu)-myc lymphomas in vivo&lt;/title&gt;&lt;secondary-title&gt;Blood Cells Mol Dis&lt;/secondary-title&gt;&lt;/titles&gt;&lt;pages&gt;206-16&lt;/pages&gt;&lt;volume&gt;27&lt;/volume&gt;&lt;number&gt;1&lt;/number&gt;&lt;keywords&gt;&lt;keyword&gt;Animals&lt;/keyword&gt;&lt;keyword&gt;Apoptosis/drug effects&lt;/keyword&gt;&lt;keyword&gt;Disease Models, Animal&lt;/keyword&gt;&lt;keyword&gt;*Drug Resistance, Neoplasm&lt;/keyword&gt;&lt;keyword&gt;Lymphoma, B-Cell/genetics/*pathology&lt;/keyword&gt;&lt;keyword&gt;Lymphoma, Non-Hodgkin/genetics/pathology&lt;/keyword&gt;&lt;keyword&gt;Mice&lt;/keyword&gt;&lt;keyword&gt;Mice, Transgenic&lt;/keyword&gt;&lt;keyword&gt;Neoplasm Transplantation&lt;/keyword&gt;&lt;keyword&gt;Proto-Oncogene Proteins c-bcl-2/genetics/*pharmacology&lt;/keyword&gt;&lt;keyword&gt;Remission Induction&lt;/keyword&gt;&lt;keyword&gt;Retroviridae&lt;/keyword&gt;&lt;keyword&gt;Survival Rate&lt;/keyword&gt;&lt;keyword&gt;Transduction, Genetic&lt;/keyword&gt;&lt;/keywords&gt;&lt;dates&gt;&lt;year&gt;2001&lt;/year&gt;&lt;pub-dates&gt;&lt;date&gt;Jan-Feb&lt;/date&gt;&lt;/pub-dates&gt;&lt;/dates&gt;&lt;accession-num&gt;11358381&lt;/accession-num&gt;&lt;urls&gt;&lt;related-urls&gt;&lt;url&gt;http://www.ncbi.nlm.nih.gov/entrez/query.fcgi?cmd=Retrieve&amp;amp;db=PubMed&amp;amp;dopt=Citation&amp;amp;list_uids=11358381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(Schmitt et al., 2002; Schmitt and Lowe, 2001)</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lang w:val="fr-FR"/>
        </w:rPr>
      </w:pPr>
      <w:r w:rsidRPr="00474985">
        <w:rPr>
          <w:rFonts w:ascii="Comic Sans MS" w:hAnsi="Comic Sans MS"/>
          <w:sz w:val="20"/>
          <w:szCs w:val="20"/>
        </w:rPr>
        <w:t>D. Senescenza come meccanismo di soppressione tumorale in seguito a riattivazione di soppressori tumorali</w:t>
      </w:r>
      <w:r w:rsidRPr="00474985">
        <w:rPr>
          <w:rFonts w:ascii="Comic Sans MS" w:hAnsi="Comic Sans MS"/>
          <w:sz w:val="20"/>
          <w:szCs w:val="20"/>
        </w:rPr>
        <w:tab/>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&lt;EndNote&gt;&lt;Cite&gt;&lt;Author&gt;Ventura&lt;/Author&gt;&lt;Year&gt;2007&lt;/Year&gt;&lt;RecNum&gt;18&lt;/RecNum&gt;&lt;record&gt;&lt;rec-number&gt;18&lt;/rec-number&gt;&lt;ref-type name="Journal Article"&gt;17&lt;/ref-type&gt;&lt;contributors&gt;&lt;authors&gt;&lt;author&gt;Ventura, A.&lt;/author&gt;&lt;author&gt;Kirsch, D. G.&lt;/author&gt;&lt;author&gt;McLaughlin, M. E.&lt;/author&gt;&lt;author&gt;Tuveson, D. A.&lt;/author&gt;&lt;author&gt;Grimm, J.&lt;/author&gt;&lt;author&gt;Lintault, L.&lt;/author&gt;&lt;author&gt;Newman, J.&lt;/author&gt;&lt;author&gt;Reczek, E. E.&lt;/author&gt;&lt;author&gt;Weissleder, R.&lt;/author&gt;&lt;author&gt;Jacks, T.&lt;/author&gt;&lt;/authors&gt;&lt;/contributors&gt;&lt;auth-address&gt;Center for Cancer Research, Massachusetts Institute of Technology, Cambridge, Massachusetts 02142, USA.&lt;/auth-address&gt;&lt;titles&gt;&lt;title&gt;Restoration of p53 function leads to tumour regression in vivo&lt;/title&gt;&lt;secondary-title&gt;Nature&lt;/secondary-title&gt;&lt;/titles&gt;&lt;pages&gt;661-5&lt;/pages&gt;&lt;volume&gt;445&lt;/volume&gt;&lt;number&gt;7128&lt;/number&gt;&lt;keywords&gt;&lt;keyword&gt;Alleles&lt;/keyword&gt;&lt;keyword&gt;Animals&lt;/keyword&gt;&lt;keyword&gt;Apoptosis&lt;/keyword&gt;&lt;keyword&gt;Cell Aging&lt;/keyword&gt;&lt;keyword&gt;Cell Division&lt;/keyword&gt;&lt;keyword&gt;Disease Models, Animal&lt;/keyword&gt;&lt;keyword&gt;Humans&lt;/keyword&gt;&lt;keyword&gt;Lymphoma/metabolism/pathology&lt;/keyword&gt;&lt;keyword&gt;Mice&lt;/keyword&gt;&lt;keyword&gt;Neoplasms/drug therapy/*metabolism/*pathology&lt;/keyword&gt;&lt;keyword&gt;Organ Specificity&lt;/keyword&gt;&lt;keyword&gt;Sarcoma/metabolism/pathology&lt;/keyword&gt;&lt;keyword&gt;Tumor Suppressor Protein p53/deficiency/genetics/*metabolism&lt;/keyword&gt;&lt;/keywords&gt;&lt;dates&gt;&lt;year&gt;2007&lt;/year&gt;&lt;pub-dates&gt;&lt;date&gt;Feb 8&lt;/date&gt;&lt;/pub-dates&gt;&lt;/dates&gt;&lt;accession-num&gt;17251932&lt;/accession-num&gt;&lt;urls&gt;&lt;related-urls&gt;&lt;url&gt;http://www.ncbi.nlm.nih.gov/entrez/query.fcgi?cmd=Retrieve&amp;amp;db=PubMed&amp;amp;dopt=Citation&amp;amp;list_uids=17251932 &lt;/url&gt;&lt;/</w:instrText>
      </w:r>
      <w:r w:rsidRPr="00474985">
        <w:rPr>
          <w:rFonts w:ascii="Comic Sans MS" w:hAnsi="Comic Sans MS"/>
          <w:sz w:val="20"/>
          <w:szCs w:val="20"/>
          <w:lang w:val="fr-FR"/>
        </w:rPr>
        <w:instrText>related-urls&gt;&lt;/urls&gt;&lt;/record&gt;&lt;/Cite&gt;&lt;Cite&gt;&lt;Author&gt;Xue&lt;/Author&gt;&lt;Year&gt;2007&lt;/Year&gt;&lt;RecNum&gt;24&lt;/RecNum&gt;&lt;record&gt;&lt;rec-number&gt;24&lt;/rec-number&gt;&lt;ref-type name="Journal Article"&gt;17&lt;/ref-type&gt;&lt;contributors&gt;&lt;authors&gt;&lt;author&gt;Xue, W.&lt;/author&gt;&lt;author&gt;Zender, L.&lt;/author&gt;&lt;author&gt;Miething, C.&lt;/author&gt;&lt;author&gt;Dickins, R. A.&lt;/author&gt;&lt;author&gt;Hernando, E.&lt;/author&gt;&lt;author&gt;Krizhanovsky, V.&lt;/author&gt;&lt;author&gt;Cordon-Cardo, C.&lt;/author&gt;&lt;author&gt;Lowe, S. W.&lt;/author&gt;&lt;/authors&gt;&lt;/contributors&gt;&lt;auth-address&gt;Cold Spring Harbor Laboratory, Cold Spring Harbor, New York 11724, USA.&lt;/auth-address&gt;&lt;titles&gt;&lt;title&gt;Senescence and tumour clearance is triggered by p53 restoration in murine liver carcinomas&lt;/title&gt;&lt;secondary-title&gt;Nature&lt;/secondary-title&gt;&lt;/titles&gt;&lt;pages&gt;656-60&lt;/pages&gt;&lt;volume&gt;445&lt;/volume&gt;&lt;number&gt;7128&lt;/number&gt;&lt;keywords&gt;&lt;keyword&gt;Animals&lt;/keyword&gt;&lt;keyword&gt;Apoptosis&lt;/keyword&gt;&lt;keyword&gt;Cell Aging/*physiology&lt;/keyword&gt;&lt;keyword&gt;Cell Differentiation&lt;/keyword&gt;&lt;keyword&gt;Immunity, Natural/immunology&lt;/keyword&gt;&lt;keyword&gt;Liver Neoplasms/immunology/*metabolism/*pathology&lt;/keyword&gt;&lt;keyword&gt;Mice&lt;/keyword&gt;&lt;keyword&gt;RNA Interference&lt;/keyword&gt;&lt;keyword&gt;Tumor Suppressor Protein p53/*deficiency/genetics/*metabolism&lt;/keyword&gt;&lt;/keywords&gt;&lt;dates&gt;&lt;year&gt;2007&lt;/year&gt;&lt;pub-dates&gt;&lt;date&gt;Feb 8&lt;/date&gt;&lt;/pub-dates&gt;&lt;/dates&gt;&lt;accession-num&gt;17251933&lt;/accession-num&gt;&lt;urls&gt;&lt;related-urls&gt;&lt;url&gt;http://www.ncbi.nlm.nih.gov/entrez/query.fcgi?cmd=Retrieve&amp;amp;db=PubMed&amp;amp;dopt=Citation&amp;amp;list_uids=17251933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lang w:val="fr-FR"/>
        </w:rPr>
        <w:t>(Ventura et al., 2007; Xue et al., 2007)</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 xml:space="preserve">E. DDR and Tumor suppression (1-lezione)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&lt;EndNote&gt;&lt;Cite&gt;&lt;Author&gt;Bartkova&lt;/Author&gt;&lt;Year&gt;2005&lt;/Year&gt;&lt;RecNum&gt;23&lt;/RecNum&gt;&lt;Suffix&gt;, Bartkova, 2006 #27, Di Micco, 2006 #26, Gorgoulis, 2005 #22, Gorrini, 2007 #25, Collado, 2005 #31&lt;/Suffix&gt;&lt;record&gt;&lt;rec-number&gt;23&lt;/rec-number&gt;&lt;ref-type name="Journal Article"&gt;17&lt;/ref-type&gt;&lt;contributors&gt;&lt;authors&gt;&lt;author&gt;Bartkova, J.&lt;/author&gt;&lt;author&gt;Horejsi, Z.&lt;/author&gt;&lt;author&gt;Koed, K.&lt;/author&gt;&lt;author&gt;Kramer, A.&lt;/author&gt;&lt;author&gt;Tort, F.&lt;/author&gt;&lt;author&gt;Zieger, K.&lt;/author&gt;&lt;author&gt;Guldberg, P.&lt;/author&gt;&lt;author&gt;Sehested, M.&lt;/author&gt;&lt;author&gt;Nesland, J. M.&lt;/author&gt;&lt;author&gt;Lukas, C.&lt;/author&gt;&lt;author&gt;Orntoft, T.&lt;/author&gt;&lt;author&gt;Lukas, J.&lt;/author&gt;&lt;author&gt;Bartek, J.&lt;/author&gt;&lt;/authors&gt;&lt;/contributors&gt;&lt;auth-address&gt;Institute of Cancer Biology and Centre for Genotoxic Stress Research, Danish Cancer Society, Strandboulevarden 49, DK-2100 Copenhagen, Denmark. jb@cancer.dk&lt;/auth-address&gt;&lt;titles&gt;&lt;title&gt;DNA damage response as a candidate anti-cancer barrier in early human tumorigenesis&lt;/title&gt;&lt;secondary-title&gt;Nature&lt;/secondary-title&gt;&lt;/titles&gt;&lt;pages&gt;864-70&lt;/pages&gt;&lt;volume&gt;434&lt;/volume&gt;&lt;number&gt;7035&lt;/number&gt;&lt;keywords&gt;&lt;keyword&gt;Allelic Imbalance/genetics&lt;/keyword&gt;&lt;keyword&gt;Cell Cycle&lt;/keyword&gt;&lt;keyword&gt;Cell Cycle Proteins/genetics/metabolism&lt;/keyword&gt;&lt;keyword&gt;Cell Line, Tumor&lt;/keyword&gt;&lt;keyword&gt;*Cell Transformation, Neoplastic/genetics&lt;/keyword&gt;&lt;keyword&gt;Cyclin E/genetics/metabolism&lt;/keyword&gt;&lt;keyword&gt;*DNA Damage/genetics&lt;/keyword&gt;&lt;keyword&gt;DNA-Binding Proteins/genetics/metabolism&lt;/keyword&gt;&lt;keyword&gt;E2F Transcription Factors&lt;/keyword&gt;&lt;keyword&gt;Enzyme Activation&lt;/keyword&gt;&lt;keyword&gt;Genes, p53/genetics&lt;/keyword&gt;&lt;keyword&gt;Genomic Instability&lt;/keyword&gt;&lt;keyword&gt;Humans&lt;/keyword&gt;&lt;keyword&gt;Mutation/genetics&lt;/keyword&gt;&lt;keyword&gt;Neoplasms/enzymology/genetics/*pathology/*prevention &amp;amp; control&lt;/keyword&gt;&lt;keyword&gt;Oncogenes/genetics/physiology&lt;/keyword&gt;&lt;keyword&gt;Phosphorylation&lt;/keyword&gt;&lt;keyword&gt;Polymorphism, Single Nucleotide/genetics&lt;/keyword&gt;&lt;keyword&gt;Protein-Serine-Threonine Kinases/metabolism&lt;/keyword&gt;&lt;keyword&gt;Signal Transduction&lt;/keyword&gt;&lt;keyword&gt;Transcription Factors/genetics/metabolism&lt;/keyword&gt;&lt;keyword&gt;Urinary Bladder Neoplasms/enzymology/genetics/metabolism/pathology&lt;/keyword&gt;&lt;keyword&gt;cdc25 Phosphatases/genetics/metabolism&lt;/keyword&gt;&lt;/keywords&gt;&lt;dates&gt;&lt;year&gt;2005&lt;/year&gt;&lt;pub-dates&gt;&lt;date&gt;Apr 14&lt;/date&gt;&lt;/pub-dates&gt;&lt;/dates&gt;&lt;accession-num&gt;15829956&lt;/accession-num&gt;&lt;urls&gt;&lt;related-urls&gt;&lt;url&gt;http://www.ncbi.nlm.nih.gov/entrez/query.fcgi?cmd=Retrieve&amp;amp;db=PubMed&amp;amp;dopt=Citation&amp;amp;list_uids=15829956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(Bartkova et al., 2005, Bartkova, 2006 #27, Di Micco, 2006 #26, Gorgoulis, 2005 #22, Gorrini, 2007 #25, Collado, 2005 #31)</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z w:val="20"/>
          <w:szCs w:val="20"/>
        </w:rPr>
      </w:pPr>
      <w:r w:rsidRPr="00474985">
        <w:rPr>
          <w:rFonts w:ascii="Comic Sans MS" w:hAnsi="Comic Sans MS"/>
          <w:b/>
          <w:sz w:val="20"/>
          <w:szCs w:val="20"/>
        </w:rPr>
        <w:t xml:space="preserve">2. </w:t>
      </w:r>
      <w:r w:rsidRPr="00474985">
        <w:rPr>
          <w:rFonts w:ascii="Comic Sans MS" w:hAnsi="Comic Sans MS"/>
          <w:b/>
          <w:smallCaps/>
          <w:sz w:val="20"/>
          <w:szCs w:val="20"/>
        </w:rPr>
        <w:t>instabilita’ genetica e cancro (4-lezioni)</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-mutazioni in geni coinvolti nel riparo del DNA o nella risposta al danno al DNA predispongono a sviluppo </w:t>
      </w:r>
      <w:r w:rsidRPr="00474985">
        <w:rPr>
          <w:rFonts w:ascii="Comic Sans MS" w:hAnsi="Comic Sans MS"/>
          <w:sz w:val="20"/>
          <w:szCs w:val="20"/>
        </w:rPr>
        <w:tab/>
        <w:t xml:space="preserve">di tumori: gli esempi della mutazione di ATM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&lt;EndNote&gt;&lt;Cite&gt;&lt;Author&gt;Elson&lt;/Author&gt;&lt;Year&gt;1996&lt;/Year&gt;&lt;RecNum&gt;52&lt;/RecNum&gt;&lt;record&gt;&lt;rec-number&gt;52&lt;/rec-number&gt;&lt;ref-type name="Journal Article"&gt;17&lt;/ref-type&gt;&lt;contributors&gt;&lt;authors&gt;&lt;author&gt;Elson, A.&lt;/author&gt;&lt;author&gt;Wang, Y.&lt;/author&gt;&lt;author&gt;Daugherty, C. J.&lt;/author&gt;&lt;author&gt;Morton, C. C.&lt;/author&gt;&lt;author&gt;Zhou, F.&lt;/author&gt;&lt;author&gt;Campos-Torres, J.&lt;/author&gt;&lt;author&gt;Leder, P.&lt;/author&gt;&lt;/authors&gt;&lt;/contributors&gt;&lt;auth-address&gt;Department of Genetics, Howard Hughes Medical Institute, Harvard Medical School, Boston, MA 02115, USA.&lt;/auth-address&gt;&lt;titles&gt;&lt;title&gt;Pleiotropic defects in ataxia-telangiectasia protein-deficient mice&lt;/title&gt;&lt;secondary-title&gt;Proc Natl Acad Sci U S A&lt;/secondary-title&gt;&lt;/titles&gt;&lt;pages&gt;13084-9&lt;/pages&gt;&lt;volume&gt;93&lt;/volume&gt;&lt;number&gt;23&lt;/number&gt;&lt;keywords&gt;&lt;keyword&gt;Animals&lt;/keyword&gt;&lt;keyword&gt;Ataxia Telangiectasia/*genetics&lt;/keyword&gt;&lt;keyword&gt;Cell Cycle Proteins&lt;/keyword&gt;&lt;keyword&gt;Cells, Cultured&lt;/keyword&gt;&lt;keyword&gt;Chimera&lt;/keyword&gt;&lt;keyword&gt;Crosses, Genetic&lt;/keyword&gt;&lt;keyword&gt;DNA-Binding Proteins&lt;/keyword&gt;&lt;keyword&gt;Embryo, Mammalian&lt;/keyword&gt;&lt;keyword&gt;Exons&lt;/keyword&gt;&lt;keyword&gt;Female&lt;/keyword&gt;&lt;keyword&gt;Fibroblasts&lt;/keyword&gt;&lt;keyword&gt;Genotype&lt;/keyword&gt;&lt;keyword&gt;Heterozygote Detection&lt;/keyword&gt;&lt;keyword&gt;Homozygote&lt;/keyword&gt;&lt;keyword&gt;Humans&lt;/keyword&gt;&lt;keyword&gt;Karyotyping&lt;/keyword&gt;&lt;keyword&gt;Leucine Zippers&lt;/keyword&gt;&lt;keyword&gt;Male&lt;/keyword&gt;&lt;keyword&gt;Mice&lt;/keyword&gt;&lt;keyword&gt;Mice, Inbred C57BL&lt;/keyword&gt;&lt;keyword&gt;Mice, Knockout&lt;/keyword&gt;&lt;keyword&gt;Protein Biosynthesis&lt;/keyword&gt;&lt;keyword&gt;*Protein-Serine-Threonine Kinases&lt;/keyword&gt;&lt;keyword&gt;Proteins/*genetics&lt;/keyword&gt;&lt;keyword&gt;Seminiferous Tubules/pathology&lt;/keyword&gt;&lt;keyword&gt;Spleen/immunology&lt;/keyword&gt;&lt;keyword&gt;T-Lymphocytes/immunology&lt;/keyword&gt;&lt;keyword&gt;Thymus Gland/immunology&lt;/keyword&gt;&lt;keyword&gt;Tumor Suppressor Proteins&lt;/keyword&gt;&lt;/keywords&gt;&lt;dates&gt;&lt;year&gt;1996&lt;/year&gt;&lt;pub-dates&gt;&lt;date&gt;Nov 12&lt;/date&gt;&lt;/pub-dates&gt;&lt;/dates&gt;&lt;accession-num&gt;8917548&lt;/accession-num&gt;&lt;urls&gt;&lt;related-urls&gt;&lt;url&gt;http://www.ncbi.nlm.nih.gov/entrez/query.fcgi?cmd=Retrieve&amp;amp;db=PubMed&amp;amp;dopt=Citation&amp;amp;list_uids=8917548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(Elson et al., 1996)</w:t>
      </w:r>
      <w:r w:rsidRPr="00474985">
        <w:rPr>
          <w:rFonts w:ascii="Comic Sans MS" w:hAnsi="Comic Sans MS"/>
          <w:sz w:val="20"/>
          <w:szCs w:val="20"/>
        </w:rPr>
        <w:fldChar w:fldCharType="end"/>
      </w:r>
      <w:r w:rsidRPr="00474985">
        <w:rPr>
          <w:rFonts w:ascii="Comic Sans MS" w:hAnsi="Comic Sans MS"/>
          <w:sz w:val="20"/>
          <w:szCs w:val="20"/>
        </w:rPr>
        <w:t xml:space="preserv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&lt;EndNote&gt;&lt;Cite&gt;&lt;Author&gt;Barlow&lt;/Author&gt;&lt;Year&gt;1999&lt;/Year&gt;&lt;RecNum&gt;53&lt;/RecNum&gt;&lt;record&gt;&lt;rec-number&gt;53&lt;/rec-number&gt;&lt;ref-type name="Journal Article"&gt;17&lt;/ref-type&gt;&lt;contributors&gt;&lt;authors&gt;&lt;author&gt;Barlow, C.&lt;/author&gt;&lt;author&gt;Dennery, P. A.&lt;/author&gt;&lt;author&gt;Shigenaga, M. K.&lt;/author&gt;&lt;author&gt;Smith, M. A.&lt;/author&gt;&lt;author&gt;Morrow, J. D.&lt;/author&gt;&lt;author&gt;Roberts, L. J., 2nd&lt;/author&gt;&lt;author&gt;Wynshaw-Boris, A.&lt;/author&gt;&lt;author&gt;Levine, R. L.&lt;/author&gt;&lt;/authors&gt;&lt;/contributors&gt;&lt;auth-address&gt;Laboratory of Genetic Disease Research, National Human Genome Research Institute, Bethesda, MD 20892, USA. barlow@salk.edu&lt;/auth-address&gt;&lt;titles&gt;&lt;title&gt;Loss of the ataxia-telangiectasia gene product causes oxidative damage in target organs&lt;/title&gt;&lt;secondary-title&gt;Proc Natl Acad Sci U S A&lt;/secondary-title&gt;&lt;/titles&gt;&lt;pages&gt;9915-9&lt;/pages&gt;&lt;volume&gt;96&lt;/volume&gt;&lt;number&gt;17&lt;/number&gt;&lt;keywords&gt;&lt;keyword&gt;Animals&lt;/keyword&gt;&lt;keyword&gt;Ataxia Telangiectasia/*pathology&lt;/keyword&gt;&lt;keyword&gt;Cell Cycle Proteins&lt;/keyword&gt;&lt;keyword&gt;DNA-Binding Proteins&lt;/keyword&gt;&lt;keyword&gt;Heme Oxygenase (Decyclizing)/metabolism&lt;/keyword&gt;&lt;keyword&gt;Heme Oxygenase-1&lt;/keyword&gt;&lt;keyword&gt;Isoenzymes/metabolism&lt;/keyword&gt;&lt;keyword&gt;Lipid Metabolism&lt;/keyword&gt;&lt;keyword&gt;Membrane Proteins&lt;/keyword&gt;&lt;keyword&gt;Mice&lt;/keyword&gt;&lt;keyword&gt;Mice, Knockout&lt;/keyword&gt;&lt;keyword&gt;Oxidation-Reduction&lt;/keyword&gt;&lt;keyword&gt;*Oxidative Stress&lt;/keyword&gt;&lt;keyword&gt;*Protein-Serine-Threonine Kinases&lt;/keyword&gt;&lt;keyword&gt;Proteins/metabolism/*physiology&lt;/keyword&gt;&lt;keyword&gt;Purkinje Cells/pathology&lt;/keyword&gt;&lt;keyword&gt;Tumor Suppressor Proteins&lt;/keyword&gt;&lt;/keywords&gt;&lt;dates&gt;&lt;year&gt;1999&lt;/year&gt;&lt;pub-dates&gt;&lt;date&gt;Aug 17&lt;/date&gt;&lt;/pub-dates&gt;&lt;/dates&gt;&lt;accession-num&gt;10449794&lt;/accession-num&gt;&lt;urls&gt;&lt;related-urls&gt;&lt;url&gt;http://www.ncbi.nlm.nih.gov/entrez/query.fcgi?cmd=Retrieve&amp;amp;db=PubMed&amp;amp;dopt=Citation&amp;amp;list_uids=10449794 &lt;/url&gt;&lt;/related-urls&gt;&lt;/urls&gt;&lt;/record&gt;&lt;/Cite&gt;&lt;Cite&gt;&lt;Author&gt;Barlow&lt;/Author&gt;&lt;Year&gt;1996&lt;/Year&gt;&lt;RecNum&gt;51&lt;/RecNum&gt;&lt;record&gt;&lt;rec-number&gt;51&lt;/rec-number&gt;&lt;ref-type name="Journal Article"&gt;17&lt;/ref-type&gt;&lt;contributors&gt;&lt;authors&gt;&lt;author&gt;Barlow, C.&lt;/author&gt;&lt;author&gt;Hirotsune, S.&lt;/author&gt;&lt;author&gt;Paylor, R.&lt;/author&gt;&lt;author&gt;Liyanage, M.&lt;/author&gt;&lt;author&gt;Eckhaus, M.&lt;/author&gt;&lt;author&gt;Collins, F.&lt;/author&gt;&lt;author&gt;Shiloh, Y.&lt;/author&gt;&lt;author&gt;Crawley, J. N.&lt;/author&gt;&lt;author&gt;Ried, T.&lt;/author&gt;&lt;author&gt;Tagle, D.&lt;/author&gt;&lt;author&gt;Wynshaw-Boris, A.&lt;/author&gt;&lt;/authors&gt;&lt;/contributors&gt;&lt;auth-address&gt;Laboratory of Genetic Disease Research, National Center for Human Genome Research, National Institutes of Health, Bethesda, Maryland 20892, USA.&lt;/auth-address&gt;&lt;titles&gt;&lt;title&gt;Atm-deficient mice: a paradigm of ataxia telangiectasia&lt;/title&gt;&lt;secondary-title&gt;Cell&lt;/secondary-title&gt;&lt;/titles&gt;&lt;pages&gt;159-71&lt;/pages&gt;&lt;volume&gt;86&lt;/volume&gt;&lt;number&gt;1&lt;/number&gt;&lt;keywords&gt;&lt;keyword&gt;Animals&lt;/keyword&gt;&lt;keyword&gt;Ataxia Telangiectasia/genetics/immunology/*physiopathology&lt;/keyword&gt;&lt;keyword&gt;Cell Cycle/genetics&lt;/keyword&gt;&lt;keyword&gt;Cell Cycle Proteins&lt;/keyword&gt;&lt;keyword&gt;Cell Division/genetics&lt;/keyword&gt;&lt;keyword&gt;DNA-Binding Proteins&lt;/keyword&gt;&lt;keyword&gt;Disease Models, Animal&lt;/keyword&gt;&lt;keyword&gt;Dose-Response Relationship, Radiation&lt;/keyword&gt;&lt;keyword&gt;Female&lt;/keyword&gt;&lt;keyword&gt;Fibroblasts/cytology/physiology&lt;/keyword&gt;&lt;keyword&gt;Germ Cells/cytology/physiology&lt;/keyword&gt;&lt;keyword&gt;Leucine Zippers/genetics&lt;/keyword&gt;&lt;keyword&gt;Lymphoma/genetics&lt;/keyword&gt;&lt;keyword&gt;Male&lt;/keyword&gt;&lt;keyword&gt;Mice&lt;/keyword&gt;&lt;keyword&gt;Mice, Mutant Strains&lt;/keyword&gt;&lt;keyword&gt;Mutation/immunology/physiology/radiation effects&lt;/keyword&gt;&lt;keyword&gt;Neurologic Examination&lt;/keyword&gt;&lt;keyword&gt;*Protein-Serine-Threonine Kinases&lt;/keyword&gt;&lt;keyword&gt;Proteins/*genetics&lt;/keyword&gt;&lt;keyword&gt;Thymus Neoplasms/genetics&lt;/keyword&gt;&lt;keyword&gt;Tumor Suppressor Proteins&lt;/keyword&gt;&lt;/keywords&gt;&lt;dates&gt;&lt;year&gt;1996&lt;/year&gt;&lt;pub-dates&gt;&lt;date&gt;Jul 12&lt;/date&gt;&lt;/pub-dates&gt;&lt;/dates&gt;&lt;accession-num&gt;8689683&lt;/accession-num&gt;&lt;urls&gt;&lt;related-urls&gt;&lt;url&gt;http://www.ncbi.nlm.nih.gov/entrez/query.fcgi?cmd=Retrieve&amp;amp;db=PubMed&amp;amp;dopt=Citation&amp;amp;list_uids=8689683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(Barlow et al., 1999; Barlow et al., 1996)</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 e delle mutazioni del Mismatch repair pathway nel cancro al colon</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-ruolo dei telomeri nella soppressione tumorale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&lt;EndNote&gt;&lt;Cite&gt;&lt;Author&gt;Chin&lt;/Author&gt;&lt;Year&gt;1999&lt;/Year&gt;&lt;RecNum&gt;16&lt;/RecNum&gt;&lt;record&gt;&lt;rec-number&gt;16&lt;/rec-number&gt;&lt;ref-type name="Journal Article"&gt;17&lt;/ref-type&gt;&lt;contributors&gt;&lt;authors&gt;&lt;author&gt;Chin, L.&lt;/author&gt;&lt;author&gt;Artandi, S. E.&lt;/author&gt;&lt;author&gt;Shen, Q.&lt;/author&gt;&lt;author&gt;Tam, A.&lt;/author&gt;&lt;author&gt;Lee, S. L.&lt;/author&gt;&lt;author&gt;Gottlieb, G. J.&lt;/author&gt;&lt;author&gt;Greider, C. W.&lt;/author&gt;&lt;author&gt;DePinho, R. A.&lt;/author&gt;&lt;/authors&gt;&lt;/contributors&gt;&lt;auth-address&gt;Department of Adult Oncology, Dana-Farber Cancer Institute, Harvard Medical School, Boston, Massachusetts 02115, USA.&lt;/auth-address&gt;&lt;titles&gt;&lt;title&gt;p53 deficiency rescues the adverse effects of telomere loss and cooperates with telomere dysfunction to accelerate carcinogenesis&lt;/title&gt;&lt;secondary-title&gt;Cell&lt;/secondary-title&gt;&lt;/titles&gt;&lt;pages&gt;527-38&lt;/pages&gt;&lt;volume&gt;97&lt;/volume&gt;&lt;number&gt;4&lt;/number&gt;&lt;keywords&gt;&lt;keyword&gt;Animals&lt;/keyword&gt;&lt;keyword&gt;Apoptosis&lt;/keyword&gt;&lt;keyword&gt;Male&lt;/keyword&gt;&lt;keyword&gt;Mice&lt;/keyword&gt;&lt;keyword&gt;Mice, Inbred C57BL&lt;/keyword&gt;&lt;keyword&gt;Neoplasms/*etiology&lt;/keyword&gt;&lt;keyword&gt;Phenotype&lt;/keyword&gt;&lt;keyword&gt;Spermatozoa/cytology&lt;/keyword&gt;&lt;keyword&gt;Telomerase/genetics/*physiology&lt;/keyword&gt;&lt;keyword&gt;Telomere/*physiology&lt;/keyword&gt;&lt;keyword&gt;Testis/cytology&lt;/keyword&gt;&lt;keyword&gt;Tumor Suppressor Protein p53/genetics/*physiology&lt;/keyword&gt;&lt;/keywords&gt;&lt;dates&gt;&lt;year&gt;1999&lt;/year&gt;&lt;pub-dates&gt;&lt;date&gt;May 14&lt;/date&gt;&lt;/pub-dates&gt;&lt;/dates&gt;&lt;accession-num&gt;10338216&lt;/accession-num&gt;&lt;urls&gt;&lt;related-urls&gt;&lt;url&gt;http://www.ncbi.nlm.nih.gov/entrez/query.fcgi?cmd=Retrieve&amp;amp;db=PubMed&amp;amp;dopt=Citation&amp;amp;list_uids=10338216 &lt;/url&gt;&lt;/related-urls&gt;&lt;/urls&gt;&lt;/record&gt;&lt;/Cite&gt;&lt;Cite&gt;&lt;Author&gt;Maser&lt;/Author&gt;&lt;Year&gt;2002&lt;/Year&gt;&lt;RecNum&gt;17&lt;/RecNum&gt;&lt;record&gt;&lt;rec-number&gt;17&lt;/rec-number&gt;&lt;ref-type name="Journal Article"&gt;17&lt;/ref-type&gt;&lt;contributors&gt;&lt;authors&gt;&lt;author&gt;Maser, R. S.&lt;/author&gt;&lt;author&gt;DePinho, R. A.&lt;/author&gt;&lt;/authors&gt;&lt;/contributors&gt;&lt;auth-address&gt;Department of Adult Oncology, Dana-Farber Cancer Institute, Harvard Medical School, 44 Binney Street, M413, Boston, MA 02115, USA.&lt;/auth-address&gt;&lt;titles&gt;&lt;title&gt;Connecting chromosomes, crisis, and cancer&lt;/title&gt;&lt;secondary-title&gt;Science&lt;/secondary-title&gt;&lt;/titles&gt;&lt;pages&gt;565-9&lt;/pages&gt;&lt;volume&gt;297&lt;/volume&gt;&lt;number&gt;5581&lt;/number&gt;&lt;keywords&gt;&lt;keyword&gt;Animals&lt;/keyword&gt;&lt;keyword&gt;Cell Cycle&lt;/keyword&gt;&lt;keyword&gt;Cell Division&lt;/keyword&gt;&lt;keyword&gt;*Cell Transformation, Neoplastic&lt;/keyword&gt;&lt;keyword&gt;Cells, Cultured&lt;/keyword&gt;&lt;keyword&gt;DNA Damage&lt;/keyword&gt;&lt;keyword&gt;DNA Repair&lt;/keyword&gt;&lt;keyword&gt;Disease Progression&lt;/keyword&gt;&lt;keyword&gt;Gene Therapy&lt;/keyword&gt;&lt;keyword&gt;Humans&lt;/keyword&gt;&lt;keyword&gt;Neoplasms/*genetics/pathology/*physiopathology&lt;/keyword&gt;&lt;keyword&gt;Signal Transduction&lt;/keyword&gt;&lt;keyword&gt;Telomerase/antagonists &amp;amp; inhibitors/*metabolism&lt;/keyword&gt;&lt;keyword&gt;Telomere/*physiology/ultrastructure&lt;/keyword&gt;&lt;/keywords&gt;&lt;dates&gt;&lt;year&gt;2002&lt;/year&gt;&lt;pub-dates&gt;&lt;date&gt;Jul 26&lt;/date&gt;&lt;/pub-dates&gt;&lt;/dates&gt;&lt;accession-num&gt;12142527&lt;/accession-num&gt;&lt;urls&gt;&lt;related-urls&gt;&lt;url&gt;http://www.ncbi.nlm.nih.gov/entrez/query.fcgi?cmd=Retrieve&amp;amp;db=PubMed&amp;amp;dopt=Citation&amp;amp;list_uids=12142527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(Chin et al., 1999; Maser and DePinho, 2002)</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-modelli murini di instabilita’ genetica sono suscettibili a sviluppare tumori.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&lt;EndNote&gt;&lt;Cite&gt;&lt;Author&gt;Bassing&lt;/Author&gt;&lt;Year&gt;2002&lt;/Year&gt;&lt;RecNum&gt;35&lt;/RecNum&gt;&lt;Suffix&gt;, Bassing, 2003 #38, Celeste, 2003 #1&lt;/Suffix&gt;&lt;record&gt;&lt;rec-number&gt;35&lt;/rec-number&gt;&lt;ref-type name="Journal Article"&gt;17&lt;/ref-type&gt;&lt;contributors&gt;&lt;authors&gt;&lt;author&gt;Bassing, C. H.&lt;/author&gt;&lt;author&gt;Chua, K. F.&lt;/author&gt;&lt;author&gt;Sekiguchi, J.&lt;/author&gt;&lt;author&gt;Suh, H.&lt;/author&gt;&lt;author&gt;Whitlow, S. R.&lt;/author&gt;&lt;author&gt;Fleming, J. C.&lt;/author&gt;&lt;author&gt;Monroe, B. C.&lt;/author&gt;&lt;author&gt;Ciccone, D. N.&lt;/author&gt;&lt;author&gt;Yan, C.&lt;/author&gt;&lt;author&gt;Vlasakova, K.&lt;/author&gt;&lt;author&gt;Livingston, D. M.&lt;/author&gt;&lt;author&gt;Ferguson, D. O.&lt;/author&gt;&lt;author&gt;Scully, R.&lt;/author&gt;&lt;author&gt;Alt, F. W.&lt;/author&gt;&lt;/authors&gt;&lt;/contributors&gt;&lt;auth-address&gt;Howard Hughes Medical Institute, Department of Genetics, Children&amp;apos;s Hospital, Boston, MA 02115, USA.&lt;/auth-address&gt;&lt;titles&gt;&lt;title&gt;Increased ionizing radiation sensitivity and genomic instability in the absence of histone H2AX&lt;/title&gt;&lt;secondary-title&gt;Proc Natl Acad Sci U S A&lt;/secondary-title&gt;&lt;/titles&gt;&lt;pages&gt;8173-8&lt;/pages&gt;&lt;volume&gt;99&lt;/volume&gt;&lt;number&gt;12&lt;/number&gt;&lt;keywords&gt;&lt;keyword&gt;Amino Acid Sequence&lt;/keyword&gt;&lt;keyword&gt;Animals&lt;/keyword&gt;&lt;keyword&gt;Antibodies&lt;/keyword&gt;&lt;keyword&gt;BRCA1 Protein/genetics&lt;/keyword&gt;&lt;keyword&gt;Base Sequence&lt;/keyword&gt;&lt;keyword&gt;Blotting, Western&lt;/keyword&gt;&lt;keyword&gt;Chromatin/genetics&lt;/keyword&gt;&lt;keyword&gt;DNA Damage&lt;/keyword&gt;&lt;keyword&gt;DNA Primers&lt;/keyword&gt;&lt;keyword&gt;Genes, BRCA1&lt;/keyword&gt;&lt;keyword&gt;Histones/deficiency/genetics/*radiation effects&lt;/keyword&gt;&lt;keyword&gt;Mice&lt;/keyword&gt;&lt;keyword&gt;Mice, Knockout&lt;/keyword&gt;&lt;keyword&gt;Oligopeptides/chemistry/immunology&lt;/keyword&gt;&lt;keyword&gt;Phosphorylation&lt;/keyword&gt;&lt;keyword&gt;Polymerase Chain Reaction&lt;/keyword&gt;&lt;keyword&gt;Radiation, Ionizing&lt;/keyword&gt;&lt;keyword&gt;Stem Cells/cytology/*radiation effects&lt;/keyword&gt;&lt;keyword&gt;Variation (Genetics)&lt;/keyword&gt;&lt;/keywords&gt;&lt;dates&gt;&lt;year&gt;2002&lt;/year&gt;&lt;pub-dates&gt;&lt;date&gt;Jun 11&lt;/date&gt;&lt;/pub-dates&gt;&lt;/dates&gt;&lt;accession-num&gt;12034884&lt;/accession-num&gt;&lt;urls&gt;&lt;related-urls&gt;&lt;url&gt;http://www.ncbi.nlm.nih.gov/entrez/query.fcgi?cmd=Retrieve&amp;amp;db=PubMed&amp;amp;dopt=Citation&amp;amp;list_uids=12034884 &lt;/url&gt;&lt;/related-urls&gt;&lt;/urls&gt;&lt;/record&gt;&lt;/Cite&gt;&lt;Cite&gt;&lt;Author&gt;Celeste&lt;/Author&gt;&lt;Year&gt;2002&lt;/Year&gt;&lt;RecNum&gt;2&lt;/RecNum&gt;&lt;record&gt;&lt;rec-number&gt;2&lt;/rec-number&gt;&lt;ref-type name="Journal Article"&gt;17&lt;/ref-type&gt;&lt;contributors&gt;&lt;authors&gt;&lt;author&gt;Celeste, A.&lt;/author&gt;&lt;author&gt;Petersen, S.&lt;/author&gt;&lt;author&gt;Romanienko, P. J.&lt;/author&gt;&lt;author&gt;Fernandez-Capetillo, O.&lt;/author&gt;&lt;author&gt;Chen, H. T.&lt;/author&gt;&lt;author&gt;Sedelnikova, O. A.&lt;/author&gt;&lt;author&gt;Reina-San-Martin, B.&lt;/author&gt;&lt;author&gt;Coppola, V.&lt;/author&gt;&lt;author&gt;Meffre, E.&lt;/author&gt;&lt;author&gt;Difilippantonio, M. J.&lt;/author&gt;&lt;author&gt;Redon, C.&lt;/author&gt;&lt;author&gt;Pilch, D. R.&lt;/author&gt;&lt;author&gt;Olaru, A.&lt;/author&gt;&lt;author&gt;Eckhaus, M.&lt;/author&gt;&lt;author&gt;Camerini-Otero, R. D.&lt;/author&gt;&lt;author&gt;Tessarollo, L.&lt;/author&gt;&lt;author&gt;Livak, F.&lt;/author&gt;&lt;author&gt;Manova, K.&lt;/author&gt;&lt;author&gt;Bonner, W. M.&lt;/author&gt;&lt;author&gt;Nussenzweig, M. C.&lt;/author&gt;&lt;author&gt;Nussenzweig, A.&lt;/author&gt;&lt;/authors&gt;&lt;/contributors&gt;&lt;auth-address&gt;Experimental Immunology Branch, National Cancer Institute, NIH, Bethesda, MD 20892, USA.&lt;/auth-address&gt;&lt;titles&gt;&lt;title&gt;Genomic instability in mice lacking histone H2AX&lt;/title&gt;&lt;secondary-title&gt;Science&lt;/secondary-title&gt;&lt;/titles&gt;&lt;pages&gt;922-7&lt;/pages&gt;&lt;volume&gt;296&lt;/volume&gt;&lt;number&gt;5569&lt;/number&gt;&lt;keywords&gt;&lt;keyword&gt;Amino Acid Sequence&lt;/keyword&gt;&lt;keyword&gt;Animals&lt;/keyword&gt;&lt;keyword&gt;B-Lymphocytes/immunology/physiology&lt;/keyword&gt;&lt;keyword&gt;Base Sequence&lt;/keyword&gt;&lt;keyword&gt;Cell Aging&lt;/keyword&gt;&lt;keyword&gt;Cell Cycle&lt;/keyword&gt;&lt;keyword&gt;Cells, Cultured&lt;/keyword&gt;&lt;keyword&gt;*Chromosome Aberrations&lt;/keyword&gt;&lt;keyword&gt;DNA Damage&lt;/keyword&gt;&lt;keyword&gt;*DNA Repair&lt;/keyword&gt;&lt;keyword&gt;Female&lt;/keyword&gt;&lt;keyword&gt;Gene Targeting&lt;/keyword&gt;&lt;keyword&gt;Histones/chemistry/*genetics/*physiology&lt;/keyword&gt;&lt;keyword&gt;Immunoglobulin Class Switching&lt;/keyword&gt;&lt;keyword&gt;Infertility, Male/genetics/physiopathology&lt;/keyword&gt;&lt;keyword&gt;Lymphocyte Count&lt;/keyword&gt;&lt;keyword&gt;Male&lt;/keyword&gt;&lt;keyword&gt;Meiosis&lt;/keyword&gt;&lt;keyword&gt;Mice&lt;/keyword&gt;&lt;keyword&gt;Mice, Knockout&lt;/keyword&gt;&lt;keyword&gt;Molecular Sequence Data&lt;/keyword&gt;&lt;keyword&gt;Mutation&lt;/keyword&gt;&lt;keyword&gt;Phosphorylation&lt;/keyword&gt;&lt;keyword&gt;*Recombination, Genetic&lt;/keyword&gt;&lt;keyword&gt;Spermatocytes/physiology&lt;/keyword&gt;&lt;keyword&gt;T-Lymphocytes/immunology/physiology&lt;/keyword&gt;&lt;/keywords&gt;&lt;dates&gt;&lt;year&gt;2002&lt;/year&gt;&lt;pub-dates&gt;&lt;date&gt;May 3&lt;/date&gt;&lt;/pub-dates&gt;&lt;/dates&gt;&lt;accession-num&gt;11934988&lt;/accession-num&gt;&lt;urls&gt;&lt;related-urls&gt;&lt;url&gt;http://www.ncbi.nlm.nih.gov/entrez/query.fcgi?cmd=Retrieve&amp;amp;db=PubMed&amp;amp;dopt=Citation&amp;amp;list_uids=11934988 &lt;/url&gt;&lt;/related-urls&gt;&lt;/urls&gt;&lt;/record&gt;&lt;/Cite&gt;&lt;Cite&gt;&lt;Author&gt;Gao&lt;/Author&gt;&lt;Year&gt;2000&lt;/Year&gt;&lt;RecNum&gt;36&lt;/RecNum&gt;&lt;record&gt;&lt;rec-number&gt;36&lt;/rec-number&gt;&lt;ref-type name="Journal Article"&gt;17&lt;/ref-type&gt;&lt;contributors&gt;&lt;authors&gt;&lt;author&gt;Gao, Y.&lt;/author&gt;&lt;author&gt;Ferguson, D. O.&lt;/author&gt;&lt;author&gt;Xie, W.&lt;/author&gt;&lt;author&gt;Manis, J. P.&lt;/author&gt;&lt;author&gt;Sekiguchi, J.&lt;/author&gt;&lt;author&gt;Frank, K. M.&lt;/author&gt;&lt;author&gt;Chaudhuri, J.&lt;/author&gt;&lt;author&gt;Horner, J.&lt;/author&gt;&lt;author&gt;DePinho, R. A.&lt;/author&gt;&lt;author&gt;Alt, F. W.&lt;/author&gt;&lt;/authors&gt;&lt;/contributors&gt;&lt;auth-address&gt;Howard Hughes Medical Institute, The Children&amp;apos;s Hospital, and Department of Genetics, Harvard Medical School, Boston, Massachusetts 02115, USA.&lt;/auth-address&gt;&lt;titles&gt;&lt;title&gt;Interplay of p53 and DNA-repair protein XRCC4 in tumorigenesis, genomic stability and development&lt;/title&gt;&lt;secondary-title&gt;Nature&lt;/secondary-title&gt;&lt;/titles&gt;&lt;pages&gt;897-900&lt;/pages&gt;&lt;volume&gt;404&lt;/volume&gt;&lt;number&gt;6780&lt;/number&gt;&lt;keywords&gt;&lt;keyword&gt;Animals&lt;/keyword&gt;&lt;keyword&gt;*Antigens, Nuclear&lt;/keyword&gt;&lt;keyword&gt;Cell Cycle&lt;/keyword&gt;&lt;keyword&gt;Cell Differentiation&lt;/keyword&gt;&lt;keyword&gt;*DNA Helicases&lt;/keyword&gt;&lt;keyword&gt;*DNA Repair&lt;/keyword&gt;&lt;keyword&gt;DNA-Binding Proteins/*metabolism&lt;/keyword&gt;&lt;keyword&gt;Embryo, Mammalian/metabolism&lt;/keyword&gt;&lt;keyword&gt;Gene Rearrangement&lt;/keyword&gt;&lt;keyword&gt;Genome&lt;/keyword&gt;&lt;keyword&gt;Life Expectancy&lt;/keyword&gt;&lt;keyword&gt;Lymphoma, B-Cell/*etiology/genetics&lt;/keyword&gt;&lt;keyword&gt;Mice&lt;/keyword&gt;&lt;keyword&gt;Neurons/cytology/metabolism&lt;/keyword&gt;&lt;keyword&gt;Nuclear Proteins/metabolism&lt;/keyword&gt;&lt;keyword&gt;T-Lymphocytes/cytology/metabolism&lt;/keyword&gt;&lt;keyword&gt;Translocation, Genetic&lt;/keyword&gt;&lt;keyword&gt;Tumor Suppressor Protein p53/deficiency/*metabolism&lt;/keyword&gt;&lt;/keywords&gt;&lt;dates&gt;&lt;year&gt;2000&lt;/year&gt;&lt;pub-dates&gt;&lt;date&gt;Apr 20&lt;/date&gt;&lt;/pub-dates&gt;&lt;/dates&gt;&lt;accession-num&gt;10786799&lt;/accession-num&gt;&lt;urls&gt;&lt;related-urls&gt;&lt;url&gt;http://www.ncbi.nlm.nih.gov/entrez/query.fcgi?cmd=Retrieve&amp;amp;db=PubMed&amp;amp;dopt=Citation&amp;amp;list_uids=10786799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 xml:space="preserve">(Bassing et al., 2002, Bassing, </w:t>
      </w:r>
      <w:r w:rsidRPr="00474985">
        <w:rPr>
          <w:rFonts w:ascii="Comic Sans MS" w:hAnsi="Comic Sans MS"/>
          <w:sz w:val="20"/>
          <w:szCs w:val="20"/>
        </w:rPr>
        <w:tab/>
        <w:t>2003 #38, Celeste, 2003 #1; Celeste et al., 2002; Gao et al., 2000)</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z w:val="20"/>
          <w:szCs w:val="20"/>
        </w:rPr>
      </w:pPr>
      <w:r w:rsidRPr="00474985">
        <w:rPr>
          <w:rFonts w:ascii="Comic Sans MS" w:hAnsi="Comic Sans MS"/>
          <w:b/>
          <w:sz w:val="20"/>
          <w:szCs w:val="20"/>
        </w:rPr>
        <w:t xml:space="preserve">3. </w:t>
      </w:r>
      <w:r w:rsidRPr="00474985">
        <w:rPr>
          <w:rFonts w:ascii="Comic Sans MS" w:hAnsi="Comic Sans MS"/>
          <w:b/>
          <w:smallCaps/>
          <w:sz w:val="20"/>
          <w:szCs w:val="20"/>
        </w:rPr>
        <w:t>cellule staminali e cancro (3-lezioni)</w:t>
      </w:r>
      <w:r w:rsidRPr="00474985">
        <w:rPr>
          <w:rFonts w:ascii="Comic Sans MS" w:hAnsi="Comic Sans MS"/>
          <w:b/>
          <w:sz w:val="20"/>
          <w:szCs w:val="20"/>
        </w:rPr>
        <w:t xml:space="preserve">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 le cellule staminale del sistema emapoietico</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-introduzione allo studio delle cellule staminali Ematopoietiche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-Soppressori tumorali regolano il self-renewal delle cellule staminali ematopoietiche.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&lt;EndNote&gt;&lt;Cite&gt;&lt;Author&gt;Akala&lt;/Author&gt;&lt;Year&gt;2008&lt;/Year&gt;&lt;RecNum&gt;33&lt;/RecNum&gt;&lt;record&gt;&lt;rec-number&gt;33&lt;/rec-number&gt;&lt;ref-type name="Journal Article"&gt;17&lt;/ref-type&gt;&lt;contributors&gt;&lt;authors&gt;&lt;author&gt;Akala, O. O.&lt;/author&gt;&lt;author&gt;Park, I. K.&lt;/author&gt;&lt;author&gt;Qian, D.&lt;/author&gt;&lt;author&gt;Pihalja, M.&lt;/author&gt;&lt;author&gt;Becker, M. W.&lt;/author&gt;&lt;author&gt;Clarke, M. F.&lt;/author&gt;&lt;/authors&gt;&lt;/contributors&gt;&lt;auth-address&gt;[1] Cellular and Molecular Biology Graduate Program, University of Michigan, 2966 Taubman Medical Library, Ann Arbor, Michigan 48109-0619, USA [2] Stanford Institute for Stem Cell Biology and Regenerative Medicine and Division of Hematology/Oncology, Internal Medicine, Stanford University, 1050 Arastradero Road, Palo Alto, California 93404, USA.&lt;/auth-address&gt;&lt;titles&gt;&lt;title&gt;Long-term haematopoietic reconstitution by Trp53(-)(/-)p16(Ink4a)(-/-)p19(Arf-)(/-) multipotent progenitors&lt;/title&gt;&lt;secondary-title&gt;Nature&lt;/secondary-title&gt;&lt;/titles&gt;&lt;dates&gt;&lt;year&gt;2008&lt;/year&gt;&lt;pub-dates&gt;&lt;date&gt;Apr 16&lt;/date&gt;&lt;/pub-dates&gt;&lt;/dates&gt;&lt;accession-num&gt;18418377&lt;/accession-num&gt;&lt;urls&gt;&lt;related-urls&gt;&lt;url&gt;http://www.ncbi.nlm.nih.gov/entrez/query.fcgi?cmd=Retrieve&amp;amp;db=PubMed&amp;amp;dopt=Citation&amp;amp;list_uids=18418377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(Akala et al., 2008)</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lang w:val="da-DK"/>
        </w:rPr>
      </w:pPr>
      <w:r w:rsidRPr="00474985">
        <w:rPr>
          <w:rFonts w:ascii="Comic Sans MS" w:hAnsi="Comic Sans MS"/>
          <w:sz w:val="20"/>
          <w:szCs w:val="20"/>
        </w:rPr>
        <w:tab/>
        <w:t xml:space="preserve">-Ruolo della risposta al danno al DNA nel controllo del self-renewal e nell’invecchiamento delle cellule </w:t>
      </w:r>
      <w:r w:rsidRPr="00474985">
        <w:rPr>
          <w:rFonts w:ascii="Comic Sans MS" w:hAnsi="Comic Sans MS"/>
          <w:sz w:val="20"/>
          <w:szCs w:val="20"/>
        </w:rPr>
        <w:tab/>
        <w:t xml:space="preserve">staminali ematopoietiche.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&lt;EndNote&gt;&lt;Cite&gt;&lt;Author&gt;Nijnik&lt;/Author&gt;&lt;Year&gt;2007&lt;/Year&gt;&lt;RecNum&gt;34&lt;/RecNum&gt;&lt;record&gt;&lt;rec-number&gt;34&lt;/rec-number&gt;&lt;ref-type name="Journal Article"&gt;17&lt;/ref-type&gt;&lt;contributors&gt;&lt;authors&gt;&lt;author&gt;Nijnik, A.&lt;/author&gt;&lt;author&gt;Woodbine, L.&lt;/author&gt;&lt;author&gt;Marchetti, C.&lt;/author&gt;&lt;author&gt;Dawson, S.&lt;/author&gt;&lt;author&gt;Lambe, T.&lt;/author&gt;&lt;author&gt;Liu, C.&lt;/author&gt;&lt;author</w:instrText>
      </w:r>
      <w:r w:rsidRPr="00474985">
        <w:rPr>
          <w:rFonts w:ascii="Comic Sans MS" w:hAnsi="Comic Sans MS"/>
          <w:sz w:val="20"/>
          <w:szCs w:val="20"/>
          <w:lang w:val="da-DK"/>
        </w:rPr>
        <w:instrText>&gt;Rodrigues, N. P.&lt;/author&gt;&lt;author&gt;Crockford, T. L.&lt;/author&gt;&lt;author&gt;Cabuy, E.&lt;/author&gt;&lt;author&gt;Vindigni, A.&lt;/author&gt;&lt;author&gt;Enver, T.&lt;/author&gt;&lt;author&gt;Bell, J. I.&lt;/author&gt;&lt;author&gt;Slijepcevic, P.&lt;/author&gt;&lt;author&gt;Goodnow, C. C.&lt;/author&gt;&lt;author&gt;Jeggo, P. A.&lt;/author&gt;&lt;author&gt;Cornall, R. J.&lt;/author&gt;&lt;/authors&gt;&lt;/contributors&gt;&lt;auth-address&gt;Henry Wellcome Building for Molecular Physiology, Oxford University, Oxford OX3 9DU, UK.&lt;/auth-address&gt;&lt;titles&gt;&lt;title&gt;DNA repair is limiting for haematopoietic stem cells during ageing&lt;/title&gt;&lt;secondary-title&gt;Nature&lt;/secondary-title&gt;&lt;/titles&gt;&lt;pages&gt;686-90&lt;/pages&gt;&lt;volume&gt;447&lt;/volume&gt;&lt;number&gt;7145&lt;/number&gt;&lt;keywords&gt;&lt;keyword&gt;Aging/*physiology&lt;/keyword&gt;&lt;keyword&gt;Animals&lt;/keyword&gt;&lt;keyword&gt;Cell Aging/physiology&lt;/keyword&gt;&lt;keyword&gt;Cell Proliferation&lt;/keyword&gt;&lt;keyword&gt;DNA Breaks, Double-Stranded&lt;/keyword&gt;&lt;keyword&gt;DNA Damage&lt;/keyword&gt;&lt;keyword&gt;DNA Ligases/deficiency/genetics/metabolism&lt;/keyword&gt;&lt;keyword&gt;*DNA Repair&lt;/keyword&gt;&lt;keyword&gt;Hematopoietic Stem Cells/*cytology/pathology&lt;/keyword&gt;&lt;keyword&gt;Humans&lt;/keyword&gt;&lt;keyword&gt;Mice&lt;/keyword&gt;&lt;keyword&gt;Mice, Inbred C57BL&lt;/keyword&gt;&lt;keyword&gt;Mutation, Missense/drug effects/genetics&lt;/keyword&gt;&lt;keyword&gt;Syndrome&lt;/keyword&gt;&lt;/keywords&gt;&lt;dates&gt;&lt;year&gt;2007&lt;/year&gt;&lt;pub-dates&gt;&lt;date&gt;Jun 7&lt;/date&gt;&lt;/pub-dates&gt;&lt;/dates&gt;&lt;accession-num&gt;17554302&lt;/accession-num&gt;&lt;urls&gt;&lt;related-urls&gt;&lt;url&gt;http://www.ncbi.nlm.nih.gov/entrez/query.fcgi?cmd=Retrieve&amp;amp;db=PubMed&amp;amp;dopt=Citation&amp;amp;list_uids=17554302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lang w:val="da-DK"/>
        </w:rPr>
        <w:t>(Nijnik et al., 2007)</w:t>
      </w:r>
      <w:r w:rsidRPr="00474985">
        <w:rPr>
          <w:rFonts w:ascii="Comic Sans MS" w:hAnsi="Comic Sans MS"/>
          <w:sz w:val="20"/>
          <w:szCs w:val="20"/>
        </w:rPr>
        <w:fldChar w:fldCharType="end"/>
      </w:r>
      <w:r w:rsidRPr="00474985">
        <w:rPr>
          <w:rFonts w:ascii="Comic Sans MS" w:hAnsi="Comic Sans MS"/>
          <w:sz w:val="20"/>
          <w:szCs w:val="20"/>
          <w:lang w:val="da-DK"/>
        </w:rPr>
        <w:fldChar w:fldCharType="begin"/>
      </w:r>
      <w:r w:rsidRPr="00474985">
        <w:rPr>
          <w:rFonts w:ascii="Comic Sans MS" w:hAnsi="Comic Sans MS"/>
          <w:sz w:val="20"/>
          <w:szCs w:val="20"/>
          <w:lang w:val="da-DK"/>
        </w:rPr>
        <w:instrText xml:space="preserve"> ADDIN EN.CITE &lt;EndNote&gt;&lt;Cite&gt;&lt;Author&gt;Rossi&lt;/Author&gt;&lt;Year&gt;2007&lt;/Year&gt;&lt;RecNum&gt;5&lt;/RecNum&gt;&lt;record&gt;&lt;rec-number&gt;5&lt;/rec-number&gt;&lt;ref-type name="Journal Article"&gt;17&lt;/ref-type&gt;&lt;contributors&gt;&lt;authors&gt;&lt;author&gt;Rossi, D. J.&lt;/author&gt;&lt;author&gt;Bryder, D.&lt;/author&gt;&lt;author&gt;Seita, J.&lt;/author&gt;&lt;author&gt;Nussenzweig, A.&lt;/author&gt;&lt;author&gt;Hoeijmakers, J.&lt;/author&gt;&lt;author&gt;Weissman, I. L.&lt;/author&gt;&lt;/authors&gt;&lt;/contributors&gt;&lt;auth-address&gt;Department of Pathology, and Institute for Stem Cell Biology and Regenerative Medicine, Stanford University School of Medicine, Stanford, California 94305, USA.&lt;/auth-address&gt;&lt;titles&gt;&lt;title&gt;Deficiencies in DNA damage repair limit the function of haematopoietic stem cells with age&lt;/title&gt;&lt;secondary-title&gt;Nature&lt;/secondary-title&gt;&lt;/titles&gt;&lt;pages&gt;725-9&lt;/pages&gt;&lt;volume&gt;447&lt;/volume&gt;&lt;number&gt;7145&lt;/number&gt;&lt;keywords&gt;&lt;keyword&gt;Aging/*physiology&lt;/keyword&gt;&lt;keyword&gt;Animals&lt;/keyword&gt;&lt;keyword&gt;Annexin A5&lt;/keyword&gt;&lt;keyword&gt;Cell Aging/physiology&lt;/keyword&gt;&lt;keyword&gt;*DNA Damage&lt;/keyword&gt;&lt;keyword&gt;*DNA Repair&lt;/keyword&gt;&lt;keyword&gt;Genome/genetics&lt;/keyword&gt;&lt;keyword&gt;Hematopoietic Stem Cell Transplantation&lt;/keyword&gt;&lt;keyword&gt;Hematopoietic Stem Cells/*cytology/*metabolism/pathology&lt;/keyword&gt;&lt;keyword&gt;Mice&lt;/keyword&gt;&lt;keyword&gt;Telomerase/deficiency/genetics&lt;/keyword&gt;&lt;/keywords&gt;&lt;dates&gt;&lt;year&gt;2007&lt;/year&gt;&lt;pub-dates&gt;&lt;date&gt;Jun 7&lt;/date&gt;&lt;/pub-dates&gt;&lt;/dates&gt;&lt;accession-num&gt;17554309&lt;/accession-num&gt;&lt;urls&gt;&lt;related-urls&gt;&lt;url&gt;http://www.ncbi.nlm.nih.gov/entrez/query.fcgi?cmd=Retrieve&amp;amp;db=PubMed&amp;amp;dopt=Citation&amp;amp;list_uids=17554309 &lt;/url&gt;&lt;/related-urls&gt;&lt;/urls&gt;&lt;/record&gt;&lt;/Cite&gt;&lt;/EndNote&gt;</w:instrText>
      </w:r>
      <w:r w:rsidRPr="00474985">
        <w:rPr>
          <w:rFonts w:ascii="Comic Sans MS" w:hAnsi="Comic Sans MS"/>
          <w:sz w:val="20"/>
          <w:szCs w:val="20"/>
          <w:lang w:val="da-DK"/>
        </w:rPr>
        <w:fldChar w:fldCharType="separate"/>
      </w:r>
      <w:r w:rsidRPr="00474985">
        <w:rPr>
          <w:rFonts w:ascii="Comic Sans MS" w:hAnsi="Comic Sans MS"/>
          <w:sz w:val="20"/>
          <w:szCs w:val="20"/>
          <w:lang w:val="da-DK"/>
        </w:rPr>
        <w:t>(Rossi et al., 2007)</w:t>
      </w:r>
      <w:r w:rsidRPr="00474985">
        <w:rPr>
          <w:rFonts w:ascii="Comic Sans MS" w:hAnsi="Comic Sans MS"/>
          <w:sz w:val="20"/>
          <w:szCs w:val="20"/>
          <w:lang w:val="da-DK"/>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lang w:val="da-DK"/>
        </w:rPr>
        <w:tab/>
        <w:t>-la cellula staminale leucemiche</w:t>
      </w:r>
      <w:r w:rsidRPr="00474985">
        <w:rPr>
          <w:rFonts w:ascii="Comic Sans MS" w:hAnsi="Comic Sans MS"/>
          <w:sz w:val="20"/>
          <w:szCs w:val="20"/>
          <w:lang w:val="da-DK"/>
        </w:rPr>
        <w:fldChar w:fldCharType="begin"/>
      </w:r>
      <w:r w:rsidRPr="00474985">
        <w:rPr>
          <w:rFonts w:ascii="Comic Sans MS" w:hAnsi="Comic Sans MS"/>
          <w:sz w:val="20"/>
          <w:szCs w:val="20"/>
          <w:lang w:val="da-DK"/>
        </w:rPr>
        <w:instrText xml:space="preserve"> ADDIN EN.CITE &lt;EndNote&gt;&lt;Cite&gt;&lt;Author&gt;Pardal&lt;/Author&gt;&lt;Year&gt;2003&lt;/Year&gt;&lt;RecNum&gt;55&lt;/RecNum&gt;&lt;record&gt;&lt;rec-number&gt;55&lt;/rec-number&gt;&lt;ref-type name="Journal Article"&gt;17&lt;/ref-type&gt;&lt;contributors&gt;&lt;authors&gt;&lt;author&gt;Pardal, R.&lt;/author&gt;&lt;author&gt;Clarke, M. F.&lt;/author&gt;&lt;author&gt;Morrison, S. J.&lt;/author&gt;&lt;/authors&gt;&lt;/contributors&gt;&lt;auth-address&gt;Howard Hughes Medical Institute, and Departments of Internal Medicine and Cell and Developmental Biology, University of Michigan, 3215 CCGC, 1500 E. Medical Center Drive, Ann Arbor, MI 48109-0934, USA.&lt;/auth-address&gt;&lt;titles&gt;&lt;title&gt;Applying the principles of stem-cell biology to cancer&lt;/title&gt;&lt;secondary-title&gt;Nat Rev Cancer&lt;/secondary-title&gt;&lt;/titles&gt;&lt;pages&gt;895-902&lt;/pages&gt;&lt;volume&gt;3&lt;/volume&gt;&lt;number&gt;12&lt;/number&gt;&lt;keywords&gt;&lt;keyword&gt;Animals&lt;/keyword&gt;&lt;keyword&gt;Cell Division&lt;/keyword&gt;&lt;keyword&gt;Cell Transformation, Neoplastic&lt;/keyword&gt;&lt;keyword&gt;Humans&lt;/keyword&gt;&lt;keyword&gt;Neoplasms/*pathology&lt;/keyword&gt;&lt;keyword&gt;Neoplastic Stem Cells/*pathology&lt;/keyword&gt;&lt;keyword&gt;Signal Transduction&lt;/keyword&gt;&lt;/keywords&gt;&lt;dates&gt;&lt;year&gt;2003&lt;/year&gt;&lt;pub-dates&gt;&lt;date&gt;Dec&lt;/date&gt;&lt;/pub-dates&gt;&lt;/dates&gt;&lt;accession-num&gt;14737120&lt;/accession-num&gt;&lt;urls&gt;&lt;related-urls&gt;&lt;url&gt;http://www.ncbi.nlm.nih.gov/entrez/query.fcgi?cmd=Retrieve&amp;amp;db=PubMed&amp;amp;dopt=Citation&amp;amp;list_uids=14737120 &lt;/url&gt;&lt;/related-urls&gt;&lt;/urls&gt;&lt;/record&gt;&lt;/Cite&gt;&lt;Cite&gt;&lt;Author&gt;Passegue&lt;/Author&gt;&lt;Year&gt;2003&lt;/Year&gt;&lt;RecNum&gt;54&lt;/RecNum&gt;&lt;record&gt;&lt;rec-number&gt;54&lt;/rec-number&gt;&lt;ref-type name="Journal Article"&gt;17&lt;</w:instrText>
      </w:r>
      <w:r w:rsidRPr="00474985">
        <w:rPr>
          <w:rFonts w:ascii="Comic Sans MS" w:hAnsi="Comic Sans MS"/>
          <w:sz w:val="20"/>
          <w:szCs w:val="20"/>
        </w:rPr>
        <w:instrText>/ref-type&gt;&lt;contributors&gt;&lt;authors&gt;&lt;author&gt;Passegue, E.&lt;/author&gt;&lt;author&gt;Jamieson, C. H.&lt;/author&gt;&lt;author&gt;Ailles, L. E.&lt;/author&gt;&lt;author&gt;Weissman, I. L.&lt;/author&gt;&lt;/authors&gt;&lt;/contributors&gt;&lt;auth-address&gt;Department of Pathology, Stanford University School of Medicine, Stanford, CA 94305, USA.&lt;/auth-address&gt;&lt;titles&gt;&lt;title&gt;Normal and leukemic hematopoiesis: are leukemias a stem cell disorder or a reacquisition of stem cell characteristics?&lt;/title&gt;&lt;secondary-title&gt;Proc Natl Acad Sci U S A&lt;/secondary-title&gt;&lt;/titles&gt;&lt;pages&gt;11842-9&lt;/pages&gt;&lt;volume&gt;100 Suppl 1&lt;/volume&gt;&lt;keywords&gt;&lt;keyword&gt;Animals&lt;/keyword&gt;&lt;keyword&gt;Apoptosis&lt;/keyword&gt;&lt;keyword&gt;Cell Differentiation&lt;/keyword&gt;&lt;keyword&gt;Cell Division&lt;/keyword&gt;&lt;keyword&gt;Cell Membrane/metabolism&lt;/keyword&gt;&lt;keyword&gt;*Hematopoiesis&lt;/keyword&gt;&lt;keyword&gt;Humans&lt;/keyword&gt;&lt;keyword&gt;Leukemia/genetics/metabolism/*pathology&lt;/keyword&gt;&lt;keyword&gt;Mice&lt;/keyword&gt;&lt;keyword&gt;Models, Biological&lt;/keyword&gt;&lt;keyword&gt;Neoplastic Stem Cells/metabolism/*pathology&lt;/keyword&gt;&lt;keyword&gt;Tumor Markers, Biological/metabolism&lt;/keyword&gt;&lt;/keywords&gt;&lt;dates&gt;&lt;year&gt;2003&lt;/year&gt;&lt;pub-dates&gt;&lt;date&gt;Sep 30&lt;/date&gt;&lt;/pub-dates&gt;&lt;/dates&gt;&lt;accession-num&gt;14504387&lt;/accession-num&gt;&lt;urls&gt;&lt;related-urls&gt;&lt;url&gt;http://www.ncbi.nlm.nih.gov/entrez/query.fcgi?cmd=Retrieve&amp;amp;db=PubMed&amp;amp;dopt=Citation&amp;amp;list_uids=14504387 &lt;/url&gt;&lt;/related-urls&gt;&lt;/urls&gt;&lt;/record&gt;&lt;/Cite&gt;&lt;Cite&gt;&lt;Author&gt;Morrison&lt;/Author&gt;&lt;Year&gt;2006&lt;/Year&gt;&lt;RecNum&gt;56&lt;/RecNum&gt;&lt;record&gt;&lt;rec-number&gt;56&lt;/rec-number&gt;&lt;ref-type name="Journal Article"&gt;17&lt;/ref-type&gt;&lt;contributors&gt;&lt;authors&gt;&lt;author&gt;Morrison, S. J.&lt;/author&gt;&lt;author&gt;Kimble, J.&lt;/author&gt;&lt;/authors&gt;&lt;/contributors&gt;&lt;auth-address&gt;Howard Hughes Medical Institute and Life Sciences Institute, Department of Internal Medicine, and Center for Stem Cell Biology, University of Michigan, Ann Arbor, Michigan 48109-2216, USA. seanjm@umich.edu&lt;/auth-address&gt;&lt;titles&gt;&lt;title&gt;Asymmetric and symmetric stem-cell divisions in development and cancer&lt;/title&gt;&lt;secondary-title&gt;Nature&lt;/secondary-title&gt;&lt;/titles&gt;&lt;pages&gt;1068-74&lt;/pages&gt;&lt;volume&gt;441&lt;/volume&gt;&lt;number&gt;7097&lt;/number&gt;&lt;keywords&gt;&lt;keyword&gt;Animals&lt;/keyword&gt;&lt;keyword&gt;Cell Division&lt;/keyword&gt;&lt;keyword&gt;Cell Size&lt;/keyword&gt;&lt;keyword&gt;Neoplasms/*pathology&lt;/keyword&gt;&lt;keyword&gt;Neoplastic Stem Cells/pathology&lt;/keyword&gt;&lt;keyword&gt;Stem Cells/*cytology/*pathology&lt;/keyword&gt;&lt;/keywords&gt;&lt;dates&gt;&lt;year&gt;2006&lt;/year&gt;&lt;pub-dates&gt;&lt;date&gt;Jun 29&lt;/date&gt;&lt;/pub-dates&gt;&lt;/dates&gt;&lt;accession-num&gt;16810241&lt;/accession-num&gt;&lt;urls&gt;&lt;related-urls&gt;&lt;url&gt;http://www.ncbi.nlm.nih.gov/entrez/query.fcgi?cmd=Retrieve&amp;amp;db=PubMed&amp;amp;dopt=Citation&amp;amp;list_uids=16810241 &lt;/url&gt;&lt;/related-urls&gt;&lt;/urls&gt;&lt;/record&gt;&lt;/Cite&gt;&lt;/EndNote&gt;</w:instrText>
      </w:r>
      <w:r w:rsidRPr="00474985">
        <w:rPr>
          <w:rFonts w:ascii="Comic Sans MS" w:hAnsi="Comic Sans MS"/>
          <w:sz w:val="20"/>
          <w:szCs w:val="20"/>
          <w:lang w:val="da-DK"/>
        </w:rPr>
        <w:fldChar w:fldCharType="separate"/>
      </w:r>
      <w:r w:rsidRPr="00474985">
        <w:rPr>
          <w:rFonts w:ascii="Comic Sans MS" w:hAnsi="Comic Sans MS"/>
          <w:sz w:val="20"/>
          <w:szCs w:val="20"/>
        </w:rPr>
        <w:t>(Morrison and Kimble, 2006; Pardal et al., 2003; Passegue et al., 2003)</w:t>
      </w:r>
      <w:r w:rsidRPr="00474985">
        <w:rPr>
          <w:rFonts w:ascii="Comic Sans MS" w:hAnsi="Comic Sans MS"/>
          <w:sz w:val="20"/>
          <w:szCs w:val="20"/>
          <w:lang w:val="da-DK"/>
        </w:rPr>
        <w:fldChar w:fldCharType="end"/>
      </w:r>
      <w:r w:rsidRPr="00474985">
        <w:rPr>
          <w:rFonts w:ascii="Comic Sans MS" w:hAnsi="Comic Sans MS"/>
          <w:sz w:val="20"/>
          <w:szCs w:val="20"/>
        </w:rPr>
        <w:t xml:space="preserve"> </w:t>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B) Tumor Stem cells and Breast cancer</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-cellule staminali tumorali in tumori solidi: la cellula staminale del tumore al seno.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&lt;EndNote&gt;&lt;Cite&gt;&lt;Author&gt;Dontu&lt;/Author&gt;&lt;Year&gt;2005&lt;/Year&gt;&lt;RecNum&gt;51&lt;/RecNum&gt;&lt;record&gt;&lt;rec-number&gt;51&lt;/rec-number&gt;&lt;ref-type name="Journal Article"&gt;17&lt;/ref-type&gt;&lt;contributors&gt;&lt;authors&gt;&lt;author&gt;Dontu, G.&lt;/author&gt;&lt;author&gt;Wicha, M. S.&lt;/author&gt;&lt;/authors&gt;&lt;/contributors&gt;&lt;auth-address&gt;Department of Internal Medicine, Hematology-Oncology, Comprehensive Cancer Center, University of Michigan, Ann Arbor, Michigan 48109, USA. gdontu@umich.edu&lt;/auth-address&gt;&lt;titles&gt;&lt;title&gt;Survival of mammary stem cells in suspension culture: implications for stem cell biology and neoplasia&lt;/title&gt;&lt;secondary-title&gt;J Mammary Gland Biol Neoplasia&lt;/secondary-title&gt;&lt;/titles&gt;&lt;pages&gt;75-86&lt;/pages&gt;&lt;volume&gt;10&lt;/volume&gt;&lt;number&gt;1&lt;/number&gt;&lt;keywords&gt;&lt;keyword&gt;Animals&lt;/keyword&gt;&lt;keyword&gt;Breast Neoplasms/metabolism/*pathology&lt;/keyword&gt;&lt;keyword&gt;Cell Adhesion&lt;/keyword&gt;&lt;keyword&gt;Cell Survival&lt;/keyword&gt;&lt;keyword&gt;Extracellular Matrix/metabolism&lt;/keyword&gt;&lt;keyword&gt;Humans&lt;/keyword&gt;&lt;keyword&gt;Mammary Glands, Animal/*cytology/metabolism&lt;/keyword&gt;&lt;keyword&gt;Stem Cells/*cytology/metabolism&lt;/keyword&gt;&lt;/keywords&gt;&lt;dates&gt;&lt;year&gt;2005&lt;/year&gt;&lt;pub-dates&gt;&lt;date&gt;Jan&lt;/date&gt;&lt;/pub-dates&gt;&lt;/dates&gt;&lt;accession-num&gt;15886888&lt;/accession-num&gt;&lt;urls&gt;&lt;related-urls&gt;&lt;url&gt;http://www.ncbi.nlm.nih.gov/entrez/query.fcgi?cmd=Retrieve&amp;amp;db=PubMed&amp;amp;dopt=Citation&amp;amp;list_uids=15886888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 xml:space="preserve">(Dontu and Wicha, </w:t>
      </w:r>
      <w:r w:rsidRPr="00474985">
        <w:rPr>
          <w:rFonts w:ascii="Comic Sans MS" w:hAnsi="Comic Sans MS"/>
          <w:sz w:val="20"/>
          <w:szCs w:val="20"/>
        </w:rPr>
        <w:tab/>
        <w:t>2005)</w:t>
      </w:r>
      <w:r w:rsidRPr="00474985">
        <w:rPr>
          <w:rFonts w:ascii="Comic Sans MS" w:hAnsi="Comic Sans MS"/>
          <w:sz w:val="20"/>
          <w:szCs w:val="20"/>
        </w:rPr>
        <w:fldChar w:fldCharType="end"/>
      </w:r>
      <w:r w:rsidRPr="00474985">
        <w:rPr>
          <w:rFonts w:ascii="Comic Sans MS" w:hAnsi="Comic Sans MS"/>
          <w:sz w:val="20"/>
          <w:szCs w:val="20"/>
        </w:rPr>
        <w:t xml:space="preserv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&lt;EndNote&gt;&lt;Cite&gt;&lt;Author&gt;Polyak&lt;/Author&gt;&lt;Year&gt;2007&lt;/Year&gt;&lt;RecNum&gt;52&lt;/RecNum&gt;&lt;record&gt;&lt;rec-number&gt;52&lt;/rec-number&gt;&lt;ref-type name="Journal Article"&gt;17&lt;/ref-type&gt;&lt;contributors&gt;&lt;authors&gt;&lt;author&gt;Polyak, K.&lt;/author&gt;&lt;/authors&gt;&lt;/contributors&gt;&lt;auth-address&gt;Department of Medical Oncology, Dana-Farber Cancer Institute, Boston, Massachusetts 02115, USA. kornelia_polyak@dfci.harvard.edu&lt;/auth-address&gt;&lt;titles&gt;&lt;title&gt;Breast cancer: origins and evolution&lt;/title&gt;&lt;secondary-title&gt;J Clin Invest&lt;/secondary-title&gt;&lt;/titles&gt;&lt;pages&gt;3155-63&lt;/pages&gt;&lt;volume&gt;117&lt;/volume&gt;&lt;number&gt;11&lt;/number&gt;&lt;keywords&gt;&lt;keyword&gt;Breast Neoplasms/classification/*etiology/pathology/therapy&lt;/keyword&gt;&lt;keyword&gt;Cell Transformation, Neoplastic&lt;/keyword&gt;&lt;keyword&gt;Disease Progression&lt;/keyword&gt;&lt;keyword&gt;Epigenesis, Genetic&lt;/keyword&gt;&lt;keyword&gt;Female&lt;/keyword&gt;&lt;keyword&gt;Humans&lt;/keyword&gt;&lt;keyword&gt;Mammary Glands, Human/cytology/pathology&lt;/keyword&gt;&lt;keyword&gt;Neoplasm Metastasis&lt;/keyword&gt;&lt;keyword&gt;Stem Cells/physiology&lt;/keyword&gt;&lt;/keywords&gt;&lt;dates&gt;&lt;year&gt;2007&lt;/year&gt;&lt;pub-dates&gt;&lt;date&gt;Nov&lt;/date&gt;&lt;/pub-dates&gt;&lt;/dates&gt;&lt;accession-num&gt;17975657&lt;/accession-num&gt;&lt;urls&gt;&lt;related-urls&gt;&lt;url&gt;http://www.ncbi.nlm.nih.gov/entrez/query.fcgi?cmd=Retrieve&amp;amp;db=PubMed&amp;amp;dopt=Citation&amp;amp;list_uids=17975657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(Polyak, 2007)</w:t>
      </w:r>
      <w:r w:rsidRPr="00474985">
        <w:rPr>
          <w:rFonts w:ascii="Comic Sans MS" w:hAnsi="Comic Sans MS"/>
          <w:sz w:val="20"/>
          <w:szCs w:val="20"/>
        </w:rPr>
        <w:fldChar w:fldCharType="end"/>
      </w:r>
      <w:r w:rsidRPr="00474985">
        <w:rPr>
          <w:rFonts w:ascii="Comic Sans MS" w:hAnsi="Comic Sans MS"/>
          <w:sz w:val="20"/>
          <w:szCs w:val="20"/>
        </w:rPr>
        <w:t xml:space="preserv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&lt;EndNote&gt;&lt;Cite&gt;&lt;Author&gt;Farnie&lt;/Author&gt;&lt;Year&gt;2007&lt;/Year&gt;&lt;RecNum&gt;53&lt;/RecNum&gt;&lt;record&gt;&lt;rec-number&gt;53&lt;/rec-number&gt;&lt;ref-type name="Journal Article"&gt;17&lt;/ref-type&gt;&lt;contributors&gt;&lt;authors&gt;&lt;author&gt;Farnie, G.&lt;/author&gt;&lt;author&gt;Clarke, R. B.&lt;/author&gt;&lt;/authors&gt;&lt;/contributors&gt;&lt;auth-address&gt;Breast Biology Group, Division of Cancer Studies, Faculty of Medicine and Human Sciences, University of Manchester, Paterson Institute for Cancer Research, Wilmslow Road, Manchester, M20 4BX, UK.&lt;/auth-address&gt;&lt;titles&gt;&lt;title&gt;Mammary stem cells and breast cancer--role of Notch signalling&lt;/title&gt;&lt;secondary-title&gt;Stem Cell Rev&lt;/secondary-title&gt;&lt;/titles&gt;&lt;pages&gt;169-75&lt;/pages&gt;&lt;volume&gt;3&lt;/volume&gt;&lt;number&gt;2&lt;/number&gt;&lt;keywords&gt;&lt;keyword&gt;Amyloid Precursor Protein Secretases/antagonists &amp;amp; inhibitors/metabolism&lt;/keyword&gt;&lt;keyword&gt;Animals&lt;/keyword&gt;&lt;keyword&gt;Antigens, CD24/metabolism&lt;/keyword&gt;&lt;keyword&gt;Antigens, CD44/metabolism&lt;/keyword&gt;&lt;keyword&gt;Breast Neoplasms/*metabolism/pathology/prevention &amp;amp; control&lt;/keyword&gt;&lt;keyword&gt;Carcinoma, Intraductal, Noninfiltrating/*metabolism/pathology/prevention &amp;amp;&lt;/keyword&gt;&lt;keyword&gt;control&lt;/keyword&gt;&lt;keyword&gt;Dipeptides/pharmacology&lt;/keyword&gt;&lt;keyword&gt;Enzyme Inhibitors/pharmacology&lt;/keyword&gt;&lt;keyword&gt;Female&lt;/keyword&gt;&lt;keyword&gt;Gene Expression Regulation, Neoplastic&lt;/keyword&gt;&lt;keyword&gt;Humans&lt;/keyword&gt;&lt;keyword&gt;Mammary Glands, Animal/metabolism/pathology&lt;/keyword&gt;&lt;keyword&gt;Mammary Glands, Human/*metabolism/pathology&lt;/keyword&gt;&lt;keyword&gt;Mammary Neoplasms, Experimental/metabolism/pathology/prevention &amp;amp; control&lt;/keyword&gt;&lt;keyword&gt;Multipotent Stem Cells/*metabolism/pathology&lt;/keyword&gt;&lt;keyword&gt;Neoplasm Recurrence, Local/metabolism/pathology/prevention &amp;amp; control&lt;/keyword&gt;&lt;keyword&gt;Neoplasm Transplantation&lt;/keyword&gt;&lt;keyword&gt;Neoplastic Stem Cells/*metabolism/pathology&lt;/keyword&gt;&lt;keyword&gt;Receptor, Notch1/*metabolism&lt;/keyword&gt;&lt;keyword&gt;Spheroids, Cellular/metabolism/pathology&lt;/keyword&gt;&lt;keyword&gt;Tumor Markers, Biological/metabolism&lt;/keyword&gt;&lt;keyword&gt;Up-Regulation&lt;/keyword&gt;&lt;/keywords&gt;&lt;dates&gt;&lt;year&gt;2007&lt;/year&gt;&lt;pub-dates&gt;&lt;date&gt;Jun&lt;/date&gt;&lt;/pub-dates&gt;&lt;/dates&gt;&lt;accession-num&gt;17873349&lt;/accession-num&gt;&lt;urls&gt;&lt;related-urls&gt;&lt;url&gt;http://www.ncbi.nlm.nih.gov/entrez/query.fcgi?cmd=Retrieve&amp;amp;db=PubMed&amp;amp;dopt=Citation&amp;amp;list_uids=17873349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(Farnie and Clarke, 2007)</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r>
    </w:p>
    <w:p w:rsidR="00746808" w:rsidRPr="00474985" w:rsidRDefault="00746808" w:rsidP="008E4C16">
      <w:pPr>
        <w:jc w:val="both"/>
        <w:rPr>
          <w:rFonts w:ascii="Comic Sans MS" w:hAnsi="Comic Sans MS"/>
          <w:b/>
          <w:sz w:val="20"/>
          <w:szCs w:val="20"/>
        </w:rPr>
      </w:pPr>
      <w:r w:rsidRPr="00474985">
        <w:rPr>
          <w:rFonts w:ascii="Comic Sans MS" w:hAnsi="Comic Sans MS"/>
          <w:b/>
          <w:sz w:val="20"/>
          <w:szCs w:val="20"/>
        </w:rPr>
        <w:t>4.</w:t>
      </w:r>
      <w:r w:rsidRPr="00474985">
        <w:rPr>
          <w:rFonts w:ascii="Comic Sans MS" w:hAnsi="Comic Sans MS"/>
          <w:b/>
          <w:smallCaps/>
          <w:sz w:val="20"/>
          <w:szCs w:val="20"/>
        </w:rPr>
        <w:t>epigenetica e cancro (1-lezione</w:t>
      </w:r>
      <w:r w:rsidRPr="00474985">
        <w:rPr>
          <w:rFonts w:ascii="Comic Sans MS" w:hAnsi="Comic Sans MS"/>
          <w:b/>
          <w:sz w:val="20"/>
          <w:szCs w:val="20"/>
        </w:rPr>
        <w:t xml:space="preserve">) </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-ruolo di BMI-1 nelle cellule staminali e nella soppressione tumorale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&lt;EndNote&gt;&lt;Cite&gt;&lt;Author&gt;Jacobs&lt;/Author&gt;&lt;Year&gt;1999&lt;/Year&gt;&lt;RecNum&gt;13&lt;/RecNum&gt;&lt;record&gt;&lt;rec-number&gt;13&lt;/rec-number&gt;&lt;ref-type name="Journal Article"&gt;17&lt;/ref-type&gt;&lt;contributors&gt;&lt;authors&gt;&lt;author&gt;Jacobs, J. J.&lt;/author&gt;&lt;author&gt;Scheijen, B.&lt;/author&gt;&lt;author&gt;Voncken, J. W.&lt;/author&gt;&lt;author&gt;Kieboom, K.&lt;/author&gt;&lt;author&gt;Berns, A.&lt;/author&gt;&lt;author&gt;van Lohuizen, M.&lt;/author&gt;&lt;/authors&gt;&lt;/contributors&gt;&lt;auth-address&gt;Division of Molecular Carcinogenesis, The Netherlands Cancer Institute, 1066 CX Amsterdam, The Netherlands.&lt;/auth-address&gt;&lt;titles&gt;&lt;title&gt;Bmi-1 collaborates with c-Myc in tumorigenesis by inhibiting c-Myc-induced apoptosis via INK4a/ARF&lt;/title&gt;&lt;secondary-title&gt;Genes Dev&lt;/secondary-title&gt;&lt;/titles&gt;&lt;pages&gt;2678-90&lt;/pages&gt;&lt;volume&gt;13&lt;/volume&gt;&lt;number&gt;20&lt;/number&gt;&lt;keywords&gt;&lt;keyword&gt;Animals&lt;/keyword&gt;&lt;keyword&gt;Apoptosis/*genetics&lt;/keyword&gt;&lt;keyword&gt;Cell Transformation, Neoplastic/genetics&lt;/keyword&gt;&lt;keyword&gt;Cells, Cultured&lt;/keyword&gt;&lt;keyword&gt;Cocarcinogenesis&lt;/keyword&gt;&lt;keyword&gt;Down-Regulation&lt;/keyword&gt;&lt;keyword&gt;Female&lt;/keyword&gt;&lt;keyword&gt;Gene Expression&lt;/keyword&gt;&lt;keyword&gt;Genes, bcl-2&lt;/keyword&gt;&lt;keyword&gt;*Genes, myc&lt;/keyword&gt;&lt;keyword&gt;*Genes, p16&lt;/keyword&gt;&lt;keyword&gt;Heterozygote&lt;/keyword&gt;&lt;keyword&gt;Lymphoma, B-Cell/*etiology/*genetics/pathology&lt;/keyword&gt;&lt;keyword&gt;Male&lt;/keyword&gt;&lt;keyword&gt;Mice&lt;/keyword&gt;&lt;keyword&gt;Mice, Knockout&lt;/keyword&gt;&lt;keyword&gt;Mice, Mutant Strains&lt;/keyword&gt;&lt;keyword&gt;Nuclear Proteins/*genetics&lt;/keyword&gt;&lt;keyword&gt;Proteins/*genetics&lt;/keyword&gt;&lt;keyword&gt;Proto-Oncogene Proteins/*genetics&lt;/keyword&gt;&lt;keyword&gt;*Repressor Proteins&lt;/keyword&gt;&lt;keyword&gt;Tumor Suppressor Protein p14ARF&lt;/keyword&gt;&lt;/keywords&gt;&lt;dates&gt;&lt;year&gt;1999&lt;/year&gt;&lt;pub-dates&gt;&lt;date&gt;Oct 15&lt;/date&gt;&lt;/pub-dates&gt;&lt;/dates&gt;&lt;accession-num&gt;10541554&lt;/accession-num&gt;&lt;urls&gt;&lt;related-urls&gt;&lt;url&gt;http://www.ncbi.nlm.nih.gov/entrez/query.fcgi?cmd=Retrieve&amp;amp;db=PubMed&amp;amp;dopt=Citation&amp;amp;list_uids=10541554 &lt;/url&gt;&lt;/related-urls&gt;&lt;/urls&gt;&lt;/record&gt;&lt;/Cite&gt;&lt;Cite&gt;&lt;Author&gt;Jacobs&lt;/Author&gt;&lt;Year&gt;1999&lt;/Year&gt;&lt;RecNum&gt;14&lt;/RecNum&gt;&lt;record&gt;&lt;rec-number&gt;14&lt;/rec-number&gt;&lt;ref-type name="Journal Article"&gt;17&lt;/ref-type&gt;&lt;contributors&gt;&lt;authors&gt;&lt;author&gt;Jacobs, J. J.&lt;/author&gt;&lt;author&gt;Kieboom, K.&lt;/author&gt;&lt;author&gt;Marino, S.&lt;/author&gt;&lt;author&gt;DePinho, R. A.&lt;/author&gt;&lt;author&gt;van Lohuizen, M.&lt;/author&gt;&lt;/authors&gt;&lt;/contributors&gt;&lt;auth-address&gt;Division of Molecular Carcinogenesis, The Netherlands Cancer Institute, Amsterdam.&lt;/auth-address&gt;&lt;titles&gt;&lt;title&gt;The oncogene and Polycomb-group gene bmi-1 regulates cell proliferation and senescence through the ink4a locus&lt;/title&gt;&lt;secondary-title&gt;Nature&lt;/secondary-title&gt;&lt;/titles&gt;&lt;pages&gt;164-8&lt;/pages&gt;&lt;volume&gt;397&lt;/volume&gt;&lt;number&gt;6715&lt;/number&gt;&lt;keywords&gt;&lt;keyword&gt;Animals&lt;/keyword&gt;&lt;keyword&gt;Cell Aging/genetics/*physiology&lt;/keyword&gt;&lt;keyword&gt;Cell Cycle/physiology&lt;/keyword&gt;&lt;keyword&gt;Cell Division/genetics/*physiology&lt;/keyword&gt;&lt;keyword&gt;Cells, Cultured&lt;/keyword&gt;&lt;keyword&gt;Cyclin-Dependent Kinase Inhibitor p16&lt;/keyword&gt;&lt;keyword&gt;Fibroblasts&lt;/keyword&gt;&lt;keyword&gt;Gene Expression Regulation&lt;/keyword&gt;&lt;keyword&gt;Genes, Tumor Suppressor&lt;/keyword&gt;&lt;keyword&gt;Humans&lt;/keyword&gt;&lt;keyword&gt;Mice&lt;/keyword&gt;&lt;keyword&gt;Mice, Knockout&lt;/keyword&gt;&lt;keyword&gt;Nuclear Proteins/*genetics/physiology&lt;/keyword&gt;&lt;keyword&gt;Oncogenes&lt;/keyword&gt;&lt;keyword&gt;Proteins/genetics/physiology&lt;/keyword&gt;&lt;keyword&gt;Proto-Oncogene Proteins/*genetics/physiology&lt;/keyword&gt;&lt;keyword&gt;*Repressor Proteins&lt;/keyword&gt;&lt;keyword&gt;Tumor Suppressor Protein p14ARF&lt;/keyword&gt;&lt;/keywords&gt;&lt;dates&gt;&lt;year&gt;1999&lt;/year&gt;&lt;pub-dates&gt;&lt;date&gt;Jan 14&lt;/date&gt;&lt;/pub-dates&gt;&lt;/dates&gt;&lt;accession-num&gt;9923679&lt;/accession-num&gt;&lt;urls&gt;&lt;related-urls&gt;&lt;url&gt;http://www.ncbi.nlm.nih.gov/entrez/query.fcgi?cmd=Retrieve&amp;amp;db=PubMed&amp;amp;dopt=Citation&amp;amp;list_uids=9923679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(Jacobs et al., 1999a; Jacobs et al., 1999b)</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z w:val="20"/>
          <w:szCs w:val="20"/>
        </w:rPr>
      </w:pPr>
      <w:r w:rsidRPr="00474985">
        <w:rPr>
          <w:rFonts w:ascii="Comic Sans MS" w:hAnsi="Comic Sans MS"/>
          <w:b/>
          <w:sz w:val="20"/>
          <w:szCs w:val="20"/>
        </w:rPr>
        <w:t xml:space="preserve">5. </w:t>
      </w:r>
      <w:r w:rsidRPr="00474985">
        <w:rPr>
          <w:rFonts w:ascii="Comic Sans MS" w:hAnsi="Comic Sans MS"/>
          <w:b/>
          <w:smallCaps/>
          <w:sz w:val="20"/>
          <w:szCs w:val="20"/>
        </w:rPr>
        <w:t xml:space="preserve">microrna e cancro (1-lezione) </w:t>
      </w:r>
      <w:r w:rsidRPr="00474985">
        <w:rPr>
          <w:rFonts w:ascii="Comic Sans MS" w:hAnsi="Comic Sans MS"/>
          <w:b/>
          <w:smallCaps/>
          <w:sz w:val="20"/>
          <w:szCs w:val="20"/>
        </w:rPr>
        <w:fldChar w:fldCharType="begin"/>
      </w:r>
      <w:r w:rsidRPr="00474985">
        <w:rPr>
          <w:rFonts w:ascii="Comic Sans MS" w:hAnsi="Comic Sans MS"/>
          <w:b/>
          <w:smallCaps/>
          <w:sz w:val="20"/>
          <w:szCs w:val="20"/>
        </w:rPr>
        <w:instrText xml:space="preserve"> ADDIN EN.CITE &lt;EndNote&gt;&lt;Cite&gt;&lt;Author&gt;Croce&lt;/Author&gt;&lt;Year&gt;2005&lt;/Year&gt;&lt;RecNum&gt;54&lt;/RecNum&gt;&lt;record&gt;&lt;rec-number&gt;54&lt;/rec-number&gt;&lt;ref-type name="Journal Article"&gt;17&lt;/ref-type&gt;&lt;contributors&gt;&lt;authors&gt;&lt;author&gt;Croce, C. M.&lt;/author&gt;&lt;author&gt;Calin, G. A.&lt;/author&gt;&lt;/authors&gt;&lt;/contributors&gt;&lt;auth-address&gt;Department of Molecular Virology, Immunology, and Medical Genetics and Comprehensive Cancer Center, The Ohio State University, Columbus, Ohio 43210, USA.&lt;/auth-address&gt;&lt;titles&gt;&lt;title&gt;miRNAs, cancer, and stem cell division&lt;/title&gt;&lt;secondary-title&gt;Cell&lt;/secondary-title&gt;&lt;/titles&gt;&lt;pages&gt;6-7&lt;/pages&gt;&lt;volume&gt;122&lt;/volume&gt;&lt;number&gt;1&lt;/number&gt;&lt;keywords&gt;&lt;keyword&gt;Animals&lt;/keyword&gt;&lt;keyword&gt;Disease Progression&lt;/keyword&gt;&lt;keyword&gt;Gene Expression Profiling&lt;/keyword&gt;&lt;keyword&gt;Gene Expression Regulation&lt;/keyword&gt;&lt;keyword&gt;Humans&lt;/keyword&gt;&lt;keyword&gt;*MicroRNAs/genetics/metabolism&lt;/keyword&gt;&lt;keyword&gt;*Neoplasms/genetics/metabolism&lt;/keyword&gt;&lt;keyword&gt;*Stem Cells/cytology/metabolism&lt;/keyword&gt;&lt;/keywords&gt;&lt;dates&gt;&lt;year&gt;2005&lt;/year&gt;&lt;pub-dates&gt;&lt;date&gt;Jul 15&lt;/date&gt;&lt;/pub-dates&gt;&lt;/dates&gt;&lt;accession-num&gt;16009126&lt;/accession-num&gt;&lt;urls&gt;&lt;related-urls&gt;&lt;url&gt;http://www.ncbi.nlm.nih.gov/entrez/query.fcgi?cmd=Retrieve&amp;amp;db=PubMed&amp;amp;dopt=Citation&amp;amp;list_uids=16009126 &lt;/url&gt;&lt;/related-urls&gt;&lt;/urls&gt;&lt;/record&gt;&lt;/Cite&gt;&lt;/EndNote&gt;</w:instrText>
      </w:r>
      <w:r w:rsidRPr="00474985">
        <w:rPr>
          <w:rFonts w:ascii="Comic Sans MS" w:hAnsi="Comic Sans MS"/>
          <w:b/>
          <w:smallCaps/>
          <w:sz w:val="20"/>
          <w:szCs w:val="20"/>
        </w:rPr>
        <w:fldChar w:fldCharType="separate"/>
      </w:r>
      <w:r w:rsidRPr="00474985">
        <w:rPr>
          <w:rFonts w:ascii="Comic Sans MS" w:hAnsi="Comic Sans MS"/>
          <w:b/>
          <w:smallCaps/>
          <w:sz w:val="20"/>
          <w:szCs w:val="20"/>
        </w:rPr>
        <w:t xml:space="preserve">(croce and calin, </w:t>
      </w:r>
      <w:r w:rsidRPr="00474985">
        <w:rPr>
          <w:rFonts w:ascii="Comic Sans MS" w:hAnsi="Comic Sans MS"/>
          <w:smallCaps/>
          <w:sz w:val="20"/>
          <w:szCs w:val="20"/>
        </w:rPr>
        <w:t>2005)</w:t>
      </w:r>
      <w:r w:rsidRPr="00474985">
        <w:rPr>
          <w:rFonts w:ascii="Comic Sans MS" w:hAnsi="Comic Sans MS"/>
          <w:b/>
          <w:smallCaps/>
          <w:sz w:val="20"/>
          <w:szCs w:val="20"/>
        </w:rPr>
        <w:fldChar w:fldCharType="end"/>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ab/>
        <w:t xml:space="preserve">-es.MiRNA nella regolazione dell’apoptosi </w:t>
      </w:r>
      <w:r w:rsidRPr="00474985">
        <w:rPr>
          <w:rFonts w:ascii="Comic Sans MS" w:hAnsi="Comic Sans MS"/>
          <w:sz w:val="20"/>
          <w:szCs w:val="20"/>
        </w:rPr>
        <w:fldChar w:fldCharType="begin"/>
      </w:r>
      <w:r w:rsidRPr="00474985">
        <w:rPr>
          <w:rFonts w:ascii="Comic Sans MS" w:hAnsi="Comic Sans MS"/>
          <w:sz w:val="20"/>
          <w:szCs w:val="20"/>
        </w:rPr>
        <w:instrText xml:space="preserve"> ADDIN EN.CITE &lt;EndNote&gt;&lt;Cite&gt;&lt;Author&gt;Cimmino&lt;/Author&gt;&lt;Year&gt;2005&lt;/Year&gt;&lt;RecNum&gt;55&lt;/RecNum&gt;&lt;record&gt;&lt;rec-number&gt;55&lt;/rec-number&gt;&lt;ref-type name="Journal Article"&gt;17&lt;/ref-type&gt;&lt;contributors&gt;&lt;authors&gt;&lt;author&gt;Cimmino, A.&lt;/author&gt;&lt;author&gt;Calin, G. A.&lt;/author&gt;&lt;author&gt;Fabbri, M.&lt;/author&gt;&lt;author&gt;Iorio, M. V.&lt;/author&gt;&lt;author&gt;Ferracin, M.&lt;/author&gt;&lt;author&gt;Shimizu, M.&lt;/author&gt;&lt;author&gt;Wojcik, S. E.&lt;/author&gt;&lt;author&gt;Aqeilan, R. I.&lt;/author&gt;&lt;author&gt;Zupo, S.&lt;/author&gt;&lt;author&gt;Dono, M.&lt;/author&gt;&lt;author&gt;Rassenti, L.&lt;/author&gt;&lt;author&gt;Alder, H.&lt;/author&gt;&lt;author&gt;Volinia, S.&lt;/author&gt;&lt;author&gt;Liu, C. G.&lt;/author&gt;&lt;author&gt;Kipps, T. J.&lt;/author&gt;&lt;author&gt;Negrini, M.&lt;/author&gt;&lt;author&gt;Croce, C. M.&lt;/author&gt;&lt;/authors&gt;&lt;/contributors&gt;&lt;auth-address&gt;Department of Molecular Virology, Immunology, and Medical Genetics and Comprehensive Cancer Center, Ohio State University, Columbus OH 43210, USA.&lt;/auth-address&gt;&lt;titles&gt;&lt;title&gt;miR-15 and miR-16 induce apoptosis by targeting BCL2&lt;/title&gt;&lt;secondary-title&gt;Proc Natl Acad Sci U S A&lt;/secondary-title&gt;&lt;/titles&gt;&lt;pages&gt;13944-9&lt;/pages&gt;&lt;volume&gt;102&lt;/volume&gt;&lt;number&gt;39&lt;/number&gt;&lt;keywords&gt;&lt;keyword&gt;*Apoptosis/genetics&lt;/keyword&gt;&lt;keyword&gt;Cell Proliferation&lt;/keyword&gt;&lt;keyword&gt;*Gene Expression Regulation, Leukemic&lt;/keyword&gt;&lt;keyword&gt;Humans&lt;/keyword&gt;&lt;keyword&gt;Leukemia, Lymphocytic, Chronic, B-Cell/*genetics/metabolism&lt;/keyword&gt;&lt;keyword&gt;MicroRNAs/genetics/*physiology&lt;/keyword&gt;&lt;keyword&gt;Proto-Oncogene Proteins c-bcl-2/*genetics/metabolism&lt;/keyword&gt;&lt;keyword&gt;Transcription, Genetic&lt;/keyword&gt;&lt;/keywords&gt;&lt;dates&gt;&lt;year&gt;2005&lt;/year&gt;&lt;pub-dates&gt;&lt;date&gt;Sep 27&lt;/date&gt;&lt;/pub-dates&gt;&lt;/dates&gt;&lt;accession-num&gt;16166262&lt;/accession-num&gt;&lt;urls&gt;&lt;related-urls&gt;&lt;url&gt;http://www.ncbi.nlm.nih.gov/entrez/query.fcgi?cmd=Retrieve&amp;amp;db=PubMed&amp;amp;dopt=Citation&amp;amp;list_uids=16166262 &lt;/url&gt;&lt;/related-urls&gt;&lt;/urls&gt;&lt;/record&gt;&lt;/Cite&gt;&lt;/EndNote&gt;</w:instrText>
      </w:r>
      <w:r w:rsidRPr="00474985">
        <w:rPr>
          <w:rFonts w:ascii="Comic Sans MS" w:hAnsi="Comic Sans MS"/>
          <w:sz w:val="20"/>
          <w:szCs w:val="20"/>
        </w:rPr>
        <w:fldChar w:fldCharType="separate"/>
      </w:r>
      <w:r w:rsidRPr="00474985">
        <w:rPr>
          <w:rFonts w:ascii="Comic Sans MS" w:hAnsi="Comic Sans MS"/>
          <w:sz w:val="20"/>
          <w:szCs w:val="20"/>
        </w:rPr>
        <w:t>(Cimmino et al., 2005)</w:t>
      </w:r>
      <w:r w:rsidRPr="00474985">
        <w:rPr>
          <w:rFonts w:ascii="Comic Sans MS" w:hAnsi="Comic Sans MS"/>
          <w:sz w:val="20"/>
          <w:szCs w:val="20"/>
        </w:rPr>
        <w:fldChar w:fldCharType="end"/>
      </w:r>
    </w:p>
    <w:p w:rsidR="00746808" w:rsidRPr="00474985" w:rsidRDefault="00746808" w:rsidP="008E4C16">
      <w:pPr>
        <w:jc w:val="both"/>
        <w:rPr>
          <w:rFonts w:ascii="Comic Sans MS" w:hAnsi="Comic Sans MS"/>
          <w:sz w:val="20"/>
          <w:szCs w:val="20"/>
        </w:rPr>
      </w:pPr>
    </w:p>
    <w:p w:rsidR="00746808" w:rsidRPr="00474985" w:rsidRDefault="00746808" w:rsidP="008E4C16">
      <w:pPr>
        <w:jc w:val="both"/>
        <w:rPr>
          <w:rFonts w:ascii="Comic Sans MS" w:hAnsi="Comic Sans MS"/>
          <w:b/>
          <w:sz w:val="20"/>
          <w:szCs w:val="20"/>
          <w:lang w:val="en-GB"/>
        </w:rPr>
      </w:pPr>
      <w:r w:rsidRPr="00474985">
        <w:rPr>
          <w:rFonts w:ascii="Comic Sans MS" w:hAnsi="Comic Sans MS"/>
          <w:b/>
          <w:sz w:val="20"/>
          <w:szCs w:val="20"/>
          <w:lang w:val="en-GB"/>
        </w:rPr>
        <w:t>Bibliografia</w:t>
      </w:r>
    </w:p>
    <w:p w:rsidR="00746808" w:rsidRPr="00474985" w:rsidRDefault="00746808" w:rsidP="008E4C16">
      <w:pPr>
        <w:jc w:val="both"/>
        <w:rPr>
          <w:rFonts w:ascii="Comic Sans MS" w:hAnsi="Comic Sans MS"/>
          <w:sz w:val="20"/>
          <w:szCs w:val="20"/>
          <w:lang w:val="de-DE"/>
        </w:rPr>
      </w:pPr>
      <w:r w:rsidRPr="00474985">
        <w:rPr>
          <w:rFonts w:ascii="Comic Sans MS" w:hAnsi="Comic Sans MS"/>
          <w:sz w:val="20"/>
          <w:szCs w:val="20"/>
          <w:lang w:val="en-GB"/>
        </w:rPr>
        <w:fldChar w:fldCharType="begin"/>
      </w:r>
      <w:r w:rsidRPr="00474985">
        <w:rPr>
          <w:rFonts w:ascii="Comic Sans MS" w:hAnsi="Comic Sans MS"/>
          <w:sz w:val="20"/>
          <w:szCs w:val="20"/>
          <w:lang w:val="en-GB"/>
        </w:rPr>
        <w:instrText xml:space="preserve"> ADDIN EN.REFLIST </w:instrText>
      </w:r>
      <w:r w:rsidRPr="00474985">
        <w:rPr>
          <w:rFonts w:ascii="Comic Sans MS" w:hAnsi="Comic Sans MS"/>
          <w:sz w:val="20"/>
          <w:szCs w:val="20"/>
          <w:lang w:val="en-GB"/>
        </w:rPr>
        <w:fldChar w:fldCharType="separate"/>
      </w:r>
      <w:r w:rsidRPr="00474985">
        <w:rPr>
          <w:rFonts w:ascii="Comic Sans MS" w:hAnsi="Comic Sans MS"/>
          <w:sz w:val="20"/>
          <w:szCs w:val="20"/>
          <w:lang w:val="en-GB"/>
        </w:rPr>
        <w:t xml:space="preserve">Akala, O. O., Park, I. K., Qian, D., Pihalja, M., Becker, M. W., and Clarke, M. F. (2008). Long-term haematopoietic reconstitution by Trp53(-)(/-)p16(Ink4a)(-/-)p19(Arf-)(/-) multipotent progenitors. </w:t>
      </w:r>
      <w:r w:rsidRPr="00474985">
        <w:rPr>
          <w:rFonts w:ascii="Comic Sans MS" w:hAnsi="Comic Sans MS"/>
          <w:sz w:val="20"/>
          <w:szCs w:val="20"/>
          <w:lang w:val="de-DE"/>
        </w:rPr>
        <w:t>Nature.</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de-DE"/>
        </w:rPr>
        <w:t xml:space="preserve">Alt, J. R., Greiner, T. C., Cleveland, J. L., and Eischen, C. M. (2003). </w:t>
      </w:r>
      <w:r w:rsidRPr="00474985">
        <w:rPr>
          <w:rFonts w:ascii="Comic Sans MS" w:hAnsi="Comic Sans MS"/>
          <w:sz w:val="20"/>
          <w:szCs w:val="20"/>
          <w:lang w:val="en-GB"/>
        </w:rPr>
        <w:t>Mdm2 haplo-insufficiency profoundly inhibits Myc-induced lymphomagenesis. Embo J</w:t>
      </w:r>
      <w:r w:rsidRPr="00474985">
        <w:rPr>
          <w:rFonts w:ascii="Comic Sans MS" w:hAnsi="Comic Sans MS"/>
          <w:i/>
          <w:sz w:val="20"/>
          <w:szCs w:val="20"/>
          <w:lang w:val="en-GB"/>
        </w:rPr>
        <w:t xml:space="preserve"> 22</w:t>
      </w:r>
      <w:r w:rsidRPr="00474985">
        <w:rPr>
          <w:rFonts w:ascii="Comic Sans MS" w:hAnsi="Comic Sans MS"/>
          <w:sz w:val="20"/>
          <w:szCs w:val="20"/>
          <w:lang w:val="en-GB"/>
        </w:rPr>
        <w:t>, 1442-1450.</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Barlow, C., Dennery, P. A., Shigenaga, M. K., Smith, M. A., Morrow, J. D., Roberts, L. J., 2nd, Wynshaw-Boris, A., and Levine, R. L. (1999). Loss of the ataxia-telangiectasia gene product causes oxidative damage in target organs. Proc Natl Acad Sci U S A</w:t>
      </w:r>
      <w:r w:rsidRPr="00474985">
        <w:rPr>
          <w:rFonts w:ascii="Comic Sans MS" w:hAnsi="Comic Sans MS"/>
          <w:i/>
          <w:sz w:val="20"/>
          <w:szCs w:val="20"/>
          <w:lang w:val="en-GB"/>
        </w:rPr>
        <w:t xml:space="preserve"> 96</w:t>
      </w:r>
      <w:r w:rsidRPr="00474985">
        <w:rPr>
          <w:rFonts w:ascii="Comic Sans MS" w:hAnsi="Comic Sans MS"/>
          <w:sz w:val="20"/>
          <w:szCs w:val="20"/>
          <w:lang w:val="en-GB"/>
        </w:rPr>
        <w:t>, 9915-9919.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Barlow, C., Hirotsune, S., Paylor, R., Liyanage, M., Eckhaus, M., Collins, F., Shiloh, Y., Crawley, J. N., Ried, T., Tagle, D., and Wynshaw-Boris, A. (1996). Atm-deficient mice: a paradigm of ataxia telangiectasia. Cell</w:t>
      </w:r>
      <w:r w:rsidRPr="00474985">
        <w:rPr>
          <w:rFonts w:ascii="Comic Sans MS" w:hAnsi="Comic Sans MS"/>
          <w:i/>
          <w:sz w:val="20"/>
          <w:szCs w:val="20"/>
          <w:lang w:val="en-GB"/>
        </w:rPr>
        <w:t xml:space="preserve"> 86</w:t>
      </w:r>
      <w:r w:rsidRPr="00474985">
        <w:rPr>
          <w:rFonts w:ascii="Comic Sans MS" w:hAnsi="Comic Sans MS"/>
          <w:sz w:val="20"/>
          <w:szCs w:val="20"/>
          <w:lang w:val="en-GB"/>
        </w:rPr>
        <w:t>, 159-171.</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Bartkova, J., Horejsi, Z., Koed, K., Kramer, A., Tort, F., Zieger, K., Guldberg, P., Sehested, M., Nesland, J. M., Lukas, C.</w:t>
      </w:r>
      <w:r w:rsidRPr="00474985">
        <w:rPr>
          <w:rFonts w:ascii="Comic Sans MS" w:hAnsi="Comic Sans MS"/>
          <w:i/>
          <w:sz w:val="20"/>
          <w:szCs w:val="20"/>
          <w:lang w:val="en-GB"/>
        </w:rPr>
        <w:t>, et al.</w:t>
      </w:r>
      <w:r w:rsidRPr="00474985">
        <w:rPr>
          <w:rFonts w:ascii="Comic Sans MS" w:hAnsi="Comic Sans MS"/>
          <w:sz w:val="20"/>
          <w:szCs w:val="20"/>
          <w:lang w:val="en-GB"/>
        </w:rPr>
        <w:t xml:space="preserve"> (2005). DNA damage response as a candidate anti-cancer barrier in early human tumorigenesis. Nature</w:t>
      </w:r>
      <w:r w:rsidRPr="00474985">
        <w:rPr>
          <w:rFonts w:ascii="Comic Sans MS" w:hAnsi="Comic Sans MS"/>
          <w:i/>
          <w:sz w:val="20"/>
          <w:szCs w:val="20"/>
          <w:lang w:val="en-GB"/>
        </w:rPr>
        <w:t xml:space="preserve"> 434</w:t>
      </w:r>
      <w:r w:rsidRPr="00474985">
        <w:rPr>
          <w:rFonts w:ascii="Comic Sans MS" w:hAnsi="Comic Sans MS"/>
          <w:sz w:val="20"/>
          <w:szCs w:val="20"/>
          <w:lang w:val="en-GB"/>
        </w:rPr>
        <w:t>, 864-870.</w:t>
      </w:r>
    </w:p>
    <w:p w:rsidR="00746808" w:rsidRPr="00474985" w:rsidRDefault="00746808" w:rsidP="008E4C16">
      <w:pPr>
        <w:jc w:val="both"/>
        <w:rPr>
          <w:rFonts w:ascii="Comic Sans MS" w:hAnsi="Comic Sans MS"/>
          <w:sz w:val="20"/>
          <w:szCs w:val="20"/>
          <w:lang w:val="nl-NL"/>
        </w:rPr>
      </w:pPr>
      <w:r w:rsidRPr="00474985">
        <w:rPr>
          <w:rFonts w:ascii="Comic Sans MS" w:hAnsi="Comic Sans MS"/>
          <w:sz w:val="20"/>
          <w:szCs w:val="20"/>
          <w:lang w:val="en-GB"/>
        </w:rPr>
        <w:t>Bassing, C. H., Chua, K. F., Sekiguchi, J., Suh, H., Whitlow, S. R., Fleming, J. C., Monroe, B. C., Ciccone, D. N., Yan, C., Vlasakova, K.</w:t>
      </w:r>
      <w:r w:rsidRPr="00474985">
        <w:rPr>
          <w:rFonts w:ascii="Comic Sans MS" w:hAnsi="Comic Sans MS"/>
          <w:i/>
          <w:sz w:val="20"/>
          <w:szCs w:val="20"/>
          <w:lang w:val="en-GB"/>
        </w:rPr>
        <w:t>, et al.</w:t>
      </w:r>
      <w:r w:rsidRPr="00474985">
        <w:rPr>
          <w:rFonts w:ascii="Comic Sans MS" w:hAnsi="Comic Sans MS"/>
          <w:sz w:val="20"/>
          <w:szCs w:val="20"/>
          <w:lang w:val="en-GB"/>
        </w:rPr>
        <w:t xml:space="preserve"> (2002). Increased ionizing radiation sensitivity and genomic instability in the absence of histone H2AX. </w:t>
      </w:r>
      <w:r w:rsidRPr="00474985">
        <w:rPr>
          <w:rFonts w:ascii="Comic Sans MS" w:hAnsi="Comic Sans MS"/>
          <w:sz w:val="20"/>
          <w:szCs w:val="20"/>
          <w:lang w:val="nl-NL"/>
        </w:rPr>
        <w:t>Proc Natl Acad Sci U S A</w:t>
      </w:r>
      <w:r w:rsidRPr="00474985">
        <w:rPr>
          <w:rFonts w:ascii="Comic Sans MS" w:hAnsi="Comic Sans MS"/>
          <w:i/>
          <w:sz w:val="20"/>
          <w:szCs w:val="20"/>
          <w:lang w:val="nl-NL"/>
        </w:rPr>
        <w:t xml:space="preserve"> 99</w:t>
      </w:r>
      <w:r w:rsidRPr="00474985">
        <w:rPr>
          <w:rFonts w:ascii="Comic Sans MS" w:hAnsi="Comic Sans MS"/>
          <w:sz w:val="20"/>
          <w:szCs w:val="20"/>
          <w:lang w:val="nl-NL"/>
        </w:rPr>
        <w:t>, 8173-8178.</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lang w:val="nl-NL"/>
        </w:rPr>
        <w:t xml:space="preserve">Braig, M., Lee, S., Loddenkemper, C., Rudolph, C., Peters, A. H., Schlegelberger, B., Stein, H., Dorken, B., Jenuwein, T., and Schmitt, C. A. (2005). </w:t>
      </w:r>
      <w:r w:rsidRPr="00474985">
        <w:rPr>
          <w:rFonts w:ascii="Comic Sans MS" w:hAnsi="Comic Sans MS"/>
          <w:sz w:val="20"/>
          <w:szCs w:val="20"/>
          <w:lang w:val="en-GB"/>
        </w:rPr>
        <w:t xml:space="preserve">Oncogene-induced senescence as an initial barrier in lymphoma development. </w:t>
      </w:r>
      <w:r w:rsidRPr="00474985">
        <w:rPr>
          <w:rFonts w:ascii="Comic Sans MS" w:hAnsi="Comic Sans MS"/>
          <w:sz w:val="20"/>
          <w:szCs w:val="20"/>
        </w:rPr>
        <w:t>Nature</w:t>
      </w:r>
      <w:r w:rsidRPr="00474985">
        <w:rPr>
          <w:rFonts w:ascii="Comic Sans MS" w:hAnsi="Comic Sans MS"/>
          <w:i/>
          <w:sz w:val="20"/>
          <w:szCs w:val="20"/>
        </w:rPr>
        <w:t xml:space="preserve"> 436</w:t>
      </w:r>
      <w:r w:rsidRPr="00474985">
        <w:rPr>
          <w:rFonts w:ascii="Comic Sans MS" w:hAnsi="Comic Sans MS"/>
          <w:sz w:val="20"/>
          <w:szCs w:val="20"/>
        </w:rPr>
        <w:t>, 660-665.</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rPr>
        <w:t>Celeste, A., Petersen, S., Romanienko, P. J., Fernandez-Capetillo, O., Chen, H. T., Sedelnikova, O. A., Reina-San-Martin, B., Coppola, V., Meffre, E., Difilippantonio, M. J.</w:t>
      </w:r>
      <w:r w:rsidRPr="00474985">
        <w:rPr>
          <w:rFonts w:ascii="Comic Sans MS" w:hAnsi="Comic Sans MS"/>
          <w:i/>
          <w:sz w:val="20"/>
          <w:szCs w:val="20"/>
        </w:rPr>
        <w:t>, et al.</w:t>
      </w:r>
      <w:r w:rsidRPr="00474985">
        <w:rPr>
          <w:rFonts w:ascii="Comic Sans MS" w:hAnsi="Comic Sans MS"/>
          <w:sz w:val="20"/>
          <w:szCs w:val="20"/>
        </w:rPr>
        <w:t xml:space="preserve"> </w:t>
      </w:r>
      <w:r w:rsidRPr="00474985">
        <w:rPr>
          <w:rFonts w:ascii="Comic Sans MS" w:hAnsi="Comic Sans MS"/>
          <w:sz w:val="20"/>
          <w:szCs w:val="20"/>
          <w:lang w:val="en-GB"/>
        </w:rPr>
        <w:t>(2002). Genomic instability in mice lacking histone H2AX. Science</w:t>
      </w:r>
      <w:r w:rsidRPr="00474985">
        <w:rPr>
          <w:rFonts w:ascii="Comic Sans MS" w:hAnsi="Comic Sans MS"/>
          <w:i/>
          <w:sz w:val="20"/>
          <w:szCs w:val="20"/>
          <w:lang w:val="en-GB"/>
        </w:rPr>
        <w:t xml:space="preserve"> 296</w:t>
      </w:r>
      <w:r w:rsidRPr="00474985">
        <w:rPr>
          <w:rFonts w:ascii="Comic Sans MS" w:hAnsi="Comic Sans MS"/>
          <w:sz w:val="20"/>
          <w:szCs w:val="20"/>
          <w:lang w:val="en-GB"/>
        </w:rPr>
        <w:t>, 922-927.</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Chen, Z., Trotman, L. C., Shaffer, D., Lin, H. K., Dotan, Z. A., Niki, M., Koutcher, J. A., Scher, H. I., Ludwig, T., Gerald, W.</w:t>
      </w:r>
      <w:r w:rsidRPr="00474985">
        <w:rPr>
          <w:rFonts w:ascii="Comic Sans MS" w:hAnsi="Comic Sans MS"/>
          <w:i/>
          <w:sz w:val="20"/>
          <w:szCs w:val="20"/>
          <w:lang w:val="en-GB"/>
        </w:rPr>
        <w:t>, et al.</w:t>
      </w:r>
      <w:r w:rsidRPr="00474985">
        <w:rPr>
          <w:rFonts w:ascii="Comic Sans MS" w:hAnsi="Comic Sans MS"/>
          <w:sz w:val="20"/>
          <w:szCs w:val="20"/>
          <w:lang w:val="en-GB"/>
        </w:rPr>
        <w:t xml:space="preserve"> (2005). Crucial role of p53-dependent cellular senescence in suppression of Pten-deficient tumorigenesis. Nature</w:t>
      </w:r>
      <w:r w:rsidRPr="00474985">
        <w:rPr>
          <w:rFonts w:ascii="Comic Sans MS" w:hAnsi="Comic Sans MS"/>
          <w:i/>
          <w:sz w:val="20"/>
          <w:szCs w:val="20"/>
          <w:lang w:val="en-GB"/>
        </w:rPr>
        <w:t xml:space="preserve"> 436</w:t>
      </w:r>
      <w:r w:rsidRPr="00474985">
        <w:rPr>
          <w:rFonts w:ascii="Comic Sans MS" w:hAnsi="Comic Sans MS"/>
          <w:sz w:val="20"/>
          <w:szCs w:val="20"/>
          <w:lang w:val="en-GB"/>
        </w:rPr>
        <w:t>, 725-730.</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lang w:val="en-GB"/>
        </w:rPr>
        <w:t xml:space="preserve">Chin, L., Artandi, S. E., Shen, Q., Tam, A., Lee, S. L., Gottlieb, G. J., Greider, C. W., and DePinho, R. A. (1999). p53 deficiency rescues the adverse effects of telomere loss and cooperates with telomere dysfunction to accelerate carcinogenesis. </w:t>
      </w:r>
      <w:r w:rsidRPr="00474985">
        <w:rPr>
          <w:rFonts w:ascii="Comic Sans MS" w:hAnsi="Comic Sans MS"/>
          <w:sz w:val="20"/>
          <w:szCs w:val="20"/>
        </w:rPr>
        <w:t>Cell</w:t>
      </w:r>
      <w:r w:rsidRPr="00474985">
        <w:rPr>
          <w:rFonts w:ascii="Comic Sans MS" w:hAnsi="Comic Sans MS"/>
          <w:i/>
          <w:sz w:val="20"/>
          <w:szCs w:val="20"/>
        </w:rPr>
        <w:t xml:space="preserve"> 97</w:t>
      </w:r>
      <w:r w:rsidRPr="00474985">
        <w:rPr>
          <w:rFonts w:ascii="Comic Sans MS" w:hAnsi="Comic Sans MS"/>
          <w:sz w:val="20"/>
          <w:szCs w:val="20"/>
        </w:rPr>
        <w:t>, 527-538.</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rPr>
        <w:t>Cimmino, A., Calin, G. A., Fabbri, M., Iorio, M. V., Ferracin, M., Shimizu, M., Wojcik, S. E., Aqeilan, R. I., Zupo, S., Dono, M.</w:t>
      </w:r>
      <w:r w:rsidRPr="00474985">
        <w:rPr>
          <w:rFonts w:ascii="Comic Sans MS" w:hAnsi="Comic Sans MS"/>
          <w:i/>
          <w:sz w:val="20"/>
          <w:szCs w:val="20"/>
        </w:rPr>
        <w:t>, et al.</w:t>
      </w:r>
      <w:r w:rsidRPr="00474985">
        <w:rPr>
          <w:rFonts w:ascii="Comic Sans MS" w:hAnsi="Comic Sans MS"/>
          <w:sz w:val="20"/>
          <w:szCs w:val="20"/>
        </w:rPr>
        <w:t xml:space="preserve"> </w:t>
      </w:r>
      <w:r w:rsidRPr="00474985">
        <w:rPr>
          <w:rFonts w:ascii="Comic Sans MS" w:hAnsi="Comic Sans MS"/>
          <w:sz w:val="20"/>
          <w:szCs w:val="20"/>
          <w:lang w:val="en-GB"/>
        </w:rPr>
        <w:t>(2005). miR-15 and miR-16 induce apoptosis by targeting BCL2. Proc Natl Acad Sci U S A</w:t>
      </w:r>
      <w:r w:rsidRPr="00474985">
        <w:rPr>
          <w:rFonts w:ascii="Comic Sans MS" w:hAnsi="Comic Sans MS"/>
          <w:i/>
          <w:sz w:val="20"/>
          <w:szCs w:val="20"/>
          <w:lang w:val="en-GB"/>
        </w:rPr>
        <w:t xml:space="preserve"> 102</w:t>
      </w:r>
      <w:r w:rsidRPr="00474985">
        <w:rPr>
          <w:rFonts w:ascii="Comic Sans MS" w:hAnsi="Comic Sans MS"/>
          <w:sz w:val="20"/>
          <w:szCs w:val="20"/>
          <w:lang w:val="en-GB"/>
        </w:rPr>
        <w:t>, 13944-13949.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Croce, C. M., and Calin, G. A. (2005). miRNAs, cancer, and stem cell division. Cell</w:t>
      </w:r>
      <w:r w:rsidRPr="00474985">
        <w:rPr>
          <w:rFonts w:ascii="Comic Sans MS" w:hAnsi="Comic Sans MS"/>
          <w:i/>
          <w:sz w:val="20"/>
          <w:szCs w:val="20"/>
          <w:lang w:val="en-GB"/>
        </w:rPr>
        <w:t xml:space="preserve"> 122</w:t>
      </w:r>
      <w:r w:rsidRPr="00474985">
        <w:rPr>
          <w:rFonts w:ascii="Comic Sans MS" w:hAnsi="Comic Sans MS"/>
          <w:sz w:val="20"/>
          <w:szCs w:val="20"/>
          <w:lang w:val="en-GB"/>
        </w:rPr>
        <w:t>, 6-7.</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Dontu, G., and Wicha, M. S. (2005). Survival of mammary stem cells in suspension culture: implications for stem cell biology and neoplasia. J Mammary Gland Biol Neoplasia</w:t>
      </w:r>
      <w:r w:rsidRPr="00474985">
        <w:rPr>
          <w:rFonts w:ascii="Comic Sans MS" w:hAnsi="Comic Sans MS"/>
          <w:i/>
          <w:sz w:val="20"/>
          <w:szCs w:val="20"/>
          <w:lang w:val="en-GB"/>
        </w:rPr>
        <w:t xml:space="preserve"> 10</w:t>
      </w:r>
      <w:r w:rsidRPr="00474985">
        <w:rPr>
          <w:rFonts w:ascii="Comic Sans MS" w:hAnsi="Comic Sans MS"/>
          <w:sz w:val="20"/>
          <w:szCs w:val="20"/>
          <w:lang w:val="en-GB"/>
        </w:rPr>
        <w:t>, 75-86.</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Egle, A., Harris, A. W., Bouillet, P., and Cory, S. (2004). Bim is a suppressor of Myc-induced mouse B cell leukemia. Proc Natl Acad Sci U S A</w:t>
      </w:r>
      <w:r w:rsidRPr="00474985">
        <w:rPr>
          <w:rFonts w:ascii="Comic Sans MS" w:hAnsi="Comic Sans MS"/>
          <w:i/>
          <w:sz w:val="20"/>
          <w:szCs w:val="20"/>
          <w:lang w:val="en-GB"/>
        </w:rPr>
        <w:t xml:space="preserve"> 101</w:t>
      </w:r>
      <w:r w:rsidRPr="00474985">
        <w:rPr>
          <w:rFonts w:ascii="Comic Sans MS" w:hAnsi="Comic Sans MS"/>
          <w:sz w:val="20"/>
          <w:szCs w:val="20"/>
          <w:lang w:val="en-GB"/>
        </w:rPr>
        <w:t>, 6164-6169.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Eischen, C. M., Packham, G., Nip, J., Fee, B. E., Hiebert, S. W., Zambetti, G. P., and Cleveland, J. L. (2001a). Bcl-2 is an apoptotic target suppressed by both c-Myc and E2F-1. Oncogene</w:t>
      </w:r>
      <w:r w:rsidRPr="00474985">
        <w:rPr>
          <w:rFonts w:ascii="Comic Sans MS" w:hAnsi="Comic Sans MS"/>
          <w:i/>
          <w:sz w:val="20"/>
          <w:szCs w:val="20"/>
          <w:lang w:val="en-GB"/>
        </w:rPr>
        <w:t xml:space="preserve"> 20</w:t>
      </w:r>
      <w:r w:rsidRPr="00474985">
        <w:rPr>
          <w:rFonts w:ascii="Comic Sans MS" w:hAnsi="Comic Sans MS"/>
          <w:sz w:val="20"/>
          <w:szCs w:val="20"/>
          <w:lang w:val="en-GB"/>
        </w:rPr>
        <w:t>, 6983-6993.</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Eischen, C. M., Roussel, M. F., Korsmeyer, S. J., and Cleveland, J. L. (2001b). Bax loss impairs Myc-induced apoptosis and circumvents the selection of p53 mutations during Myc-mediated lymphomagenesis. Mol Cell Biol</w:t>
      </w:r>
      <w:r w:rsidRPr="00474985">
        <w:rPr>
          <w:rFonts w:ascii="Comic Sans MS" w:hAnsi="Comic Sans MS"/>
          <w:i/>
          <w:sz w:val="20"/>
          <w:szCs w:val="20"/>
          <w:lang w:val="en-GB"/>
        </w:rPr>
        <w:t xml:space="preserve"> 21</w:t>
      </w:r>
      <w:r w:rsidRPr="00474985">
        <w:rPr>
          <w:rFonts w:ascii="Comic Sans MS" w:hAnsi="Comic Sans MS"/>
          <w:sz w:val="20"/>
          <w:szCs w:val="20"/>
          <w:lang w:val="en-GB"/>
        </w:rPr>
        <w:t>, 7653-7662.</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Eischen, C. M., Weber, J. D., Roussel, M. F., Sherr, C. J., and Cleveland, J. L. (1999). Disruption of the ARF-Mdm2-p53 tumor suppressor pathway in Myc-induced lymphomagenesis. Genes Dev</w:t>
      </w:r>
      <w:r w:rsidRPr="00474985">
        <w:rPr>
          <w:rFonts w:ascii="Comic Sans MS" w:hAnsi="Comic Sans MS"/>
          <w:i/>
          <w:sz w:val="20"/>
          <w:szCs w:val="20"/>
          <w:lang w:val="en-GB"/>
        </w:rPr>
        <w:t xml:space="preserve"> 13</w:t>
      </w:r>
      <w:r w:rsidRPr="00474985">
        <w:rPr>
          <w:rFonts w:ascii="Comic Sans MS" w:hAnsi="Comic Sans MS"/>
          <w:sz w:val="20"/>
          <w:szCs w:val="20"/>
          <w:lang w:val="en-GB"/>
        </w:rPr>
        <w:t>, 2658-2669.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Elson, A., Wang, Y., Daugherty, C. J., Morton, C. C., Zhou, F., Campos-Torres, J., and Leder, P. (1996). Pleiotropic defects in ataxia-telangiectasia protein-deficient mice. Proc Natl Acad Sci U S A</w:t>
      </w:r>
      <w:r w:rsidRPr="00474985">
        <w:rPr>
          <w:rFonts w:ascii="Comic Sans MS" w:hAnsi="Comic Sans MS"/>
          <w:i/>
          <w:sz w:val="20"/>
          <w:szCs w:val="20"/>
          <w:lang w:val="en-GB"/>
        </w:rPr>
        <w:t xml:space="preserve"> 93</w:t>
      </w:r>
      <w:r w:rsidRPr="00474985">
        <w:rPr>
          <w:rFonts w:ascii="Comic Sans MS" w:hAnsi="Comic Sans MS"/>
          <w:sz w:val="20"/>
          <w:szCs w:val="20"/>
          <w:lang w:val="en-GB"/>
        </w:rPr>
        <w:t>, 13084-13089.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Fanidi, A., Harrington, E. A., and Evan, G. I. (1992). Cooperative interaction between c-myc and bcl-2 proto-oncogenes. Nature</w:t>
      </w:r>
      <w:r w:rsidRPr="00474985">
        <w:rPr>
          <w:rFonts w:ascii="Comic Sans MS" w:hAnsi="Comic Sans MS"/>
          <w:i/>
          <w:sz w:val="20"/>
          <w:szCs w:val="20"/>
          <w:lang w:val="en-GB"/>
        </w:rPr>
        <w:t xml:space="preserve"> 359</w:t>
      </w:r>
      <w:r w:rsidRPr="00474985">
        <w:rPr>
          <w:rFonts w:ascii="Comic Sans MS" w:hAnsi="Comic Sans MS"/>
          <w:sz w:val="20"/>
          <w:szCs w:val="20"/>
          <w:lang w:val="en-GB"/>
        </w:rPr>
        <w:t>, 554-556.</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Farnie, G., and Clarke, R. B. (2007). Mammary stem cells and breast cancer--role of Notch signalling. Stem Cell Rev</w:t>
      </w:r>
      <w:r w:rsidRPr="00474985">
        <w:rPr>
          <w:rFonts w:ascii="Comic Sans MS" w:hAnsi="Comic Sans MS"/>
          <w:i/>
          <w:sz w:val="20"/>
          <w:szCs w:val="20"/>
          <w:lang w:val="en-GB"/>
        </w:rPr>
        <w:t xml:space="preserve"> 3</w:t>
      </w:r>
      <w:r w:rsidRPr="00474985">
        <w:rPr>
          <w:rFonts w:ascii="Comic Sans MS" w:hAnsi="Comic Sans MS"/>
          <w:sz w:val="20"/>
          <w:szCs w:val="20"/>
          <w:lang w:val="en-GB"/>
        </w:rPr>
        <w:t>, 169-175.</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Gao, Y., Ferguson, D. O., Xie, W., Manis, J. P., Sekiguchi, J., Frank, K. M., Chaudhuri, J., Horner, J., DePinho, R. A., and Alt, F. W. (2000). Interplay of p53 and DNA-repair protein XRCC4 in tumorigenesis, genomic stability and development. Nature</w:t>
      </w:r>
      <w:r w:rsidRPr="00474985">
        <w:rPr>
          <w:rFonts w:ascii="Comic Sans MS" w:hAnsi="Comic Sans MS"/>
          <w:i/>
          <w:sz w:val="20"/>
          <w:szCs w:val="20"/>
          <w:lang w:val="en-GB"/>
        </w:rPr>
        <w:t xml:space="preserve"> 404</w:t>
      </w:r>
      <w:r w:rsidRPr="00474985">
        <w:rPr>
          <w:rFonts w:ascii="Comic Sans MS" w:hAnsi="Comic Sans MS"/>
          <w:sz w:val="20"/>
          <w:szCs w:val="20"/>
          <w:lang w:val="en-GB"/>
        </w:rPr>
        <w:t>, 897-900.</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Hemann, M. T., Bric, A., Teruya-Feldstein, J., Herbst, A., Nilsson, J. A., Cordon-Cardo, C., Cleveland, J. L., Tansey, W. P., and Lowe, S. W. (2005). Evasion of the p53 tumour surveillance network by tumour-derived MYC mutants. Nature</w:t>
      </w:r>
      <w:r w:rsidRPr="00474985">
        <w:rPr>
          <w:rFonts w:ascii="Comic Sans MS" w:hAnsi="Comic Sans MS"/>
          <w:i/>
          <w:sz w:val="20"/>
          <w:szCs w:val="20"/>
          <w:lang w:val="en-GB"/>
        </w:rPr>
        <w:t xml:space="preserve"> 436</w:t>
      </w:r>
      <w:r w:rsidRPr="00474985">
        <w:rPr>
          <w:rFonts w:ascii="Comic Sans MS" w:hAnsi="Comic Sans MS"/>
          <w:sz w:val="20"/>
          <w:szCs w:val="20"/>
          <w:lang w:val="en-GB"/>
        </w:rPr>
        <w:t>, 807-811.</w:t>
      </w:r>
    </w:p>
    <w:p w:rsidR="00746808" w:rsidRPr="00474985" w:rsidRDefault="00746808" w:rsidP="008E4C16">
      <w:pPr>
        <w:jc w:val="both"/>
        <w:rPr>
          <w:rFonts w:ascii="Comic Sans MS" w:hAnsi="Comic Sans MS"/>
          <w:sz w:val="20"/>
          <w:szCs w:val="20"/>
          <w:lang w:val="nl-NL"/>
        </w:rPr>
      </w:pPr>
      <w:r w:rsidRPr="00474985">
        <w:rPr>
          <w:rFonts w:ascii="Comic Sans MS" w:hAnsi="Comic Sans MS"/>
          <w:sz w:val="20"/>
          <w:szCs w:val="20"/>
          <w:lang w:val="en-GB"/>
        </w:rPr>
        <w:t xml:space="preserve">Jacobs, J. J., Kieboom, K., Marino, S., DePinho, R. A., and van Lohuizen, M. (1999a). The oncogene and Polycomb-group gene bmi-1 regulates cell proliferation and senescence through the ink4a locus. </w:t>
      </w:r>
      <w:r w:rsidRPr="00474985">
        <w:rPr>
          <w:rFonts w:ascii="Comic Sans MS" w:hAnsi="Comic Sans MS"/>
          <w:sz w:val="20"/>
          <w:szCs w:val="20"/>
          <w:lang w:val="nl-NL"/>
        </w:rPr>
        <w:t>Nature</w:t>
      </w:r>
      <w:r w:rsidRPr="00474985">
        <w:rPr>
          <w:rFonts w:ascii="Comic Sans MS" w:hAnsi="Comic Sans MS"/>
          <w:i/>
          <w:sz w:val="20"/>
          <w:szCs w:val="20"/>
          <w:lang w:val="nl-NL"/>
        </w:rPr>
        <w:t xml:space="preserve"> 397</w:t>
      </w:r>
      <w:r w:rsidRPr="00474985">
        <w:rPr>
          <w:rFonts w:ascii="Comic Sans MS" w:hAnsi="Comic Sans MS"/>
          <w:sz w:val="20"/>
          <w:szCs w:val="20"/>
          <w:lang w:val="nl-NL"/>
        </w:rPr>
        <w:t>, 164-168.</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nl-NL"/>
        </w:rPr>
        <w:t xml:space="preserve">Jacobs, J. J., Scheijen, B., Voncken, J. W., Kieboom, K., Berns, A., and van Lohuizen, M. (1999b). </w:t>
      </w:r>
      <w:r w:rsidRPr="00474985">
        <w:rPr>
          <w:rFonts w:ascii="Comic Sans MS" w:hAnsi="Comic Sans MS"/>
          <w:sz w:val="20"/>
          <w:szCs w:val="20"/>
          <w:lang w:val="en-GB"/>
        </w:rPr>
        <w:t>Bmi-1 collaborates with c-Myc in tumorigenesis by inhibiting c-Myc-induced apoptosis via INK4a/ARF. Genes Dev</w:t>
      </w:r>
      <w:r w:rsidRPr="00474985">
        <w:rPr>
          <w:rFonts w:ascii="Comic Sans MS" w:hAnsi="Comic Sans MS"/>
          <w:i/>
          <w:sz w:val="20"/>
          <w:szCs w:val="20"/>
          <w:lang w:val="en-GB"/>
        </w:rPr>
        <w:t xml:space="preserve"> 13</w:t>
      </w:r>
      <w:r w:rsidRPr="00474985">
        <w:rPr>
          <w:rFonts w:ascii="Comic Sans MS" w:hAnsi="Comic Sans MS"/>
          <w:sz w:val="20"/>
          <w:szCs w:val="20"/>
          <w:lang w:val="en-GB"/>
        </w:rPr>
        <w:t>, 2678-2690.</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Lowe, S. W., Cepero, E., and Evan, G. (2004). Intrinsic tumour suppression. Nature</w:t>
      </w:r>
      <w:r w:rsidRPr="00474985">
        <w:rPr>
          <w:rFonts w:ascii="Comic Sans MS" w:hAnsi="Comic Sans MS"/>
          <w:i/>
          <w:sz w:val="20"/>
          <w:szCs w:val="20"/>
          <w:lang w:val="en-GB"/>
        </w:rPr>
        <w:t xml:space="preserve"> 432</w:t>
      </w:r>
      <w:r w:rsidRPr="00474985">
        <w:rPr>
          <w:rFonts w:ascii="Comic Sans MS" w:hAnsi="Comic Sans MS"/>
          <w:sz w:val="20"/>
          <w:szCs w:val="20"/>
          <w:lang w:val="en-GB"/>
        </w:rPr>
        <w:t>, 307-315.</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Maser, R. S., and DePinho, R. A. (2002). Connecting chromosomes, crisis, and cancer. Science</w:t>
      </w:r>
      <w:r w:rsidRPr="00474985">
        <w:rPr>
          <w:rFonts w:ascii="Comic Sans MS" w:hAnsi="Comic Sans MS"/>
          <w:i/>
          <w:sz w:val="20"/>
          <w:szCs w:val="20"/>
          <w:lang w:val="en-GB"/>
        </w:rPr>
        <w:t xml:space="preserve"> 297</w:t>
      </w:r>
      <w:r w:rsidRPr="00474985">
        <w:rPr>
          <w:rFonts w:ascii="Comic Sans MS" w:hAnsi="Comic Sans MS"/>
          <w:sz w:val="20"/>
          <w:szCs w:val="20"/>
          <w:lang w:val="en-GB"/>
        </w:rPr>
        <w:t>, 565-569.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Michaloglou, C., Vredeveld, L. C., Soengas, M. S., Denoyelle, C., Kuilman, T., van der Horst, C. M., Majoor, D. M., Shay, J. W., Mooi, W. J., and Peeper, D. S. (2005). BRAFE600-associated senescence-like cell cycle arrest of human naevi. Nature</w:t>
      </w:r>
      <w:r w:rsidRPr="00474985">
        <w:rPr>
          <w:rFonts w:ascii="Comic Sans MS" w:hAnsi="Comic Sans MS"/>
          <w:i/>
          <w:sz w:val="20"/>
          <w:szCs w:val="20"/>
          <w:lang w:val="en-GB"/>
        </w:rPr>
        <w:t xml:space="preserve"> 436</w:t>
      </w:r>
      <w:r w:rsidRPr="00474985">
        <w:rPr>
          <w:rFonts w:ascii="Comic Sans MS" w:hAnsi="Comic Sans MS"/>
          <w:sz w:val="20"/>
          <w:szCs w:val="20"/>
          <w:lang w:val="en-GB"/>
        </w:rPr>
        <w:t>, 720-724.</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Morrison, S. J., and Kimble, J. (2006). Asymmetric and symmetric stem-cell divisions in development and cancer. Nature</w:t>
      </w:r>
      <w:r w:rsidRPr="00474985">
        <w:rPr>
          <w:rFonts w:ascii="Comic Sans MS" w:hAnsi="Comic Sans MS"/>
          <w:i/>
          <w:sz w:val="20"/>
          <w:szCs w:val="20"/>
          <w:lang w:val="en-GB"/>
        </w:rPr>
        <w:t xml:space="preserve"> 441</w:t>
      </w:r>
      <w:r w:rsidRPr="00474985">
        <w:rPr>
          <w:rFonts w:ascii="Comic Sans MS" w:hAnsi="Comic Sans MS"/>
          <w:sz w:val="20"/>
          <w:szCs w:val="20"/>
          <w:lang w:val="en-GB"/>
        </w:rPr>
        <w:t>, 1068-1074.</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Nijnik, A., Woodbine, L., Marchetti, C., Dawson, S., Lambe, T., Liu, C., Rodrigues, N. P., Crockford, T. L., Cabuy, E., Vindigni, A.</w:t>
      </w:r>
      <w:r w:rsidRPr="00474985">
        <w:rPr>
          <w:rFonts w:ascii="Comic Sans MS" w:hAnsi="Comic Sans MS"/>
          <w:i/>
          <w:sz w:val="20"/>
          <w:szCs w:val="20"/>
          <w:lang w:val="en-GB"/>
        </w:rPr>
        <w:t>, et al.</w:t>
      </w:r>
      <w:r w:rsidRPr="00474985">
        <w:rPr>
          <w:rFonts w:ascii="Comic Sans MS" w:hAnsi="Comic Sans MS"/>
          <w:sz w:val="20"/>
          <w:szCs w:val="20"/>
          <w:lang w:val="en-GB"/>
        </w:rPr>
        <w:t xml:space="preserve"> (2007). DNA repair is limiting for haematopoietic stem cells during ageing. Nature</w:t>
      </w:r>
      <w:r w:rsidRPr="00474985">
        <w:rPr>
          <w:rFonts w:ascii="Comic Sans MS" w:hAnsi="Comic Sans MS"/>
          <w:i/>
          <w:sz w:val="20"/>
          <w:szCs w:val="20"/>
          <w:lang w:val="en-GB"/>
        </w:rPr>
        <w:t xml:space="preserve"> 447</w:t>
      </w:r>
      <w:r w:rsidRPr="00474985">
        <w:rPr>
          <w:rFonts w:ascii="Comic Sans MS" w:hAnsi="Comic Sans MS"/>
          <w:sz w:val="20"/>
          <w:szCs w:val="20"/>
          <w:lang w:val="en-GB"/>
        </w:rPr>
        <w:t>, 686-690.</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Pardal, R., Clarke, M. F., and Morrison, S. J. (2003). Applying the principles of stem-cell biology to cancer. Nat Rev Cancer</w:t>
      </w:r>
      <w:r w:rsidRPr="00474985">
        <w:rPr>
          <w:rFonts w:ascii="Comic Sans MS" w:hAnsi="Comic Sans MS"/>
          <w:i/>
          <w:sz w:val="20"/>
          <w:szCs w:val="20"/>
          <w:lang w:val="en-GB"/>
        </w:rPr>
        <w:t xml:space="preserve"> 3</w:t>
      </w:r>
      <w:r w:rsidRPr="00474985">
        <w:rPr>
          <w:rFonts w:ascii="Comic Sans MS" w:hAnsi="Comic Sans MS"/>
          <w:sz w:val="20"/>
          <w:szCs w:val="20"/>
          <w:lang w:val="en-GB"/>
        </w:rPr>
        <w:t>, 895-902.</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Passegue, E., Jamieson, C. H., Ailles, L. E., and Weissman, I. L. (2003). Normal and leukemic hematopoiesis: are leukemias a stem cell disorder or a reacquisition of stem cell characteristics? Proc Natl Acad Sci U S A</w:t>
      </w:r>
      <w:r w:rsidRPr="00474985">
        <w:rPr>
          <w:rFonts w:ascii="Comic Sans MS" w:hAnsi="Comic Sans MS"/>
          <w:i/>
          <w:sz w:val="20"/>
          <w:szCs w:val="20"/>
          <w:lang w:val="en-GB"/>
        </w:rPr>
        <w:t xml:space="preserve"> 100 Suppl 1</w:t>
      </w:r>
      <w:r w:rsidRPr="00474985">
        <w:rPr>
          <w:rFonts w:ascii="Comic Sans MS" w:hAnsi="Comic Sans MS"/>
          <w:sz w:val="20"/>
          <w:szCs w:val="20"/>
          <w:lang w:val="en-GB"/>
        </w:rPr>
        <w:t>, 11842-11849.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Pelengaris, S., Khan, M., and Evan, G. I. (2002). Suppression of Myc-induced apoptosis in beta cells exposes multiple oncogenic properties of Myc and triggers carcinogenic progression. Cell</w:t>
      </w:r>
      <w:r w:rsidRPr="00474985">
        <w:rPr>
          <w:rFonts w:ascii="Comic Sans MS" w:hAnsi="Comic Sans MS"/>
          <w:i/>
          <w:sz w:val="20"/>
          <w:szCs w:val="20"/>
          <w:lang w:val="en-GB"/>
        </w:rPr>
        <w:t xml:space="preserve"> 109</w:t>
      </w:r>
      <w:r w:rsidRPr="00474985">
        <w:rPr>
          <w:rFonts w:ascii="Comic Sans MS" w:hAnsi="Comic Sans MS"/>
          <w:sz w:val="20"/>
          <w:szCs w:val="20"/>
          <w:lang w:val="en-GB"/>
        </w:rPr>
        <w:t>, 321-334.</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Polyak, K. (2007). Breast cancer: origins and evolution. J Clin Invest</w:t>
      </w:r>
      <w:r w:rsidRPr="00474985">
        <w:rPr>
          <w:rFonts w:ascii="Comic Sans MS" w:hAnsi="Comic Sans MS"/>
          <w:i/>
          <w:sz w:val="20"/>
          <w:szCs w:val="20"/>
          <w:lang w:val="en-GB"/>
        </w:rPr>
        <w:t xml:space="preserve"> 117</w:t>
      </w:r>
      <w:r w:rsidRPr="00474985">
        <w:rPr>
          <w:rFonts w:ascii="Comic Sans MS" w:hAnsi="Comic Sans MS"/>
          <w:sz w:val="20"/>
          <w:szCs w:val="20"/>
          <w:lang w:val="en-GB"/>
        </w:rPr>
        <w:t>, 3155-3163.</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Rossi, D. J., Bryder, D., Seita, J., Nussenzweig, A., Hoeijmakers, J., and Weissman, I. L. (2007). Deficiencies in DNA damage repair limit the function of haematopoietic stem cells with age. Nature</w:t>
      </w:r>
      <w:r w:rsidRPr="00474985">
        <w:rPr>
          <w:rFonts w:ascii="Comic Sans MS" w:hAnsi="Comic Sans MS"/>
          <w:i/>
          <w:sz w:val="20"/>
          <w:szCs w:val="20"/>
          <w:lang w:val="en-GB"/>
        </w:rPr>
        <w:t xml:space="preserve"> 447</w:t>
      </w:r>
      <w:r w:rsidRPr="00474985">
        <w:rPr>
          <w:rFonts w:ascii="Comic Sans MS" w:hAnsi="Comic Sans MS"/>
          <w:sz w:val="20"/>
          <w:szCs w:val="20"/>
          <w:lang w:val="en-GB"/>
        </w:rPr>
        <w:t>, 725-729.</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Schmitt, C. A., Fridman, J. S., Yang, M., Lee, S., Baranov, E., Hoffman, R. M., and Lowe, S. W. (2002). A senescence program controlled by p53 and p16INK4a contributes to the outcome of cancer therapy. Cell</w:t>
      </w:r>
      <w:r w:rsidRPr="00474985">
        <w:rPr>
          <w:rFonts w:ascii="Comic Sans MS" w:hAnsi="Comic Sans MS"/>
          <w:i/>
          <w:sz w:val="20"/>
          <w:szCs w:val="20"/>
          <w:lang w:val="en-GB"/>
        </w:rPr>
        <w:t xml:space="preserve"> 109</w:t>
      </w:r>
      <w:r w:rsidRPr="00474985">
        <w:rPr>
          <w:rFonts w:ascii="Comic Sans MS" w:hAnsi="Comic Sans MS"/>
          <w:sz w:val="20"/>
          <w:szCs w:val="20"/>
          <w:lang w:val="en-GB"/>
        </w:rPr>
        <w:t>, 335-346.</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Schmitt, C. A., and Lowe, S. W. (2001). Bcl-2 mediates chemoresistance in matched pairs of primary E(mu)-myc lymphomas in vivo. Blood Cells Mol Dis</w:t>
      </w:r>
      <w:r w:rsidRPr="00474985">
        <w:rPr>
          <w:rFonts w:ascii="Comic Sans MS" w:hAnsi="Comic Sans MS"/>
          <w:i/>
          <w:sz w:val="20"/>
          <w:szCs w:val="20"/>
          <w:lang w:val="en-GB"/>
        </w:rPr>
        <w:t xml:space="preserve"> 27</w:t>
      </w:r>
      <w:r w:rsidRPr="00474985">
        <w:rPr>
          <w:rFonts w:ascii="Comic Sans MS" w:hAnsi="Comic Sans MS"/>
          <w:sz w:val="20"/>
          <w:szCs w:val="20"/>
          <w:lang w:val="en-GB"/>
        </w:rPr>
        <w:t>, 206-216.</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Strasser, A., Harris, A. W., Bath, M. L., and Cory, S. (1990). Novel primitive lymphoid tumours induced in transgenic mice by cooperation between myc and bcl-2. Nature</w:t>
      </w:r>
      <w:r w:rsidRPr="00474985">
        <w:rPr>
          <w:rFonts w:ascii="Comic Sans MS" w:hAnsi="Comic Sans MS"/>
          <w:i/>
          <w:sz w:val="20"/>
          <w:szCs w:val="20"/>
          <w:lang w:val="en-GB"/>
        </w:rPr>
        <w:t xml:space="preserve"> 348</w:t>
      </w:r>
      <w:r w:rsidRPr="00474985">
        <w:rPr>
          <w:rFonts w:ascii="Comic Sans MS" w:hAnsi="Comic Sans MS"/>
          <w:sz w:val="20"/>
          <w:szCs w:val="20"/>
          <w:lang w:val="en-GB"/>
        </w:rPr>
        <w:t>, 331-333.</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Ventura, A., Kirsch, D. G., McLaughlin, M. E., Tuveson, D. A., Grimm, J., Lintault, L., Newman, J., Reczek, E. E., Weissleder, R., and Jacks, T. (2007). Restoration of p53 function leads to tumour regression in vivo. Nature</w:t>
      </w:r>
      <w:r w:rsidRPr="00474985">
        <w:rPr>
          <w:rFonts w:ascii="Comic Sans MS" w:hAnsi="Comic Sans MS"/>
          <w:i/>
          <w:sz w:val="20"/>
          <w:szCs w:val="20"/>
          <w:lang w:val="en-GB"/>
        </w:rPr>
        <w:t xml:space="preserve"> 445</w:t>
      </w:r>
      <w:r w:rsidRPr="00474985">
        <w:rPr>
          <w:rFonts w:ascii="Comic Sans MS" w:hAnsi="Comic Sans MS"/>
          <w:sz w:val="20"/>
          <w:szCs w:val="20"/>
          <w:lang w:val="en-GB"/>
        </w:rPr>
        <w:t>, 661-665.</w:t>
      </w:r>
    </w:p>
    <w:p w:rsidR="00746808" w:rsidRPr="00474985" w:rsidRDefault="00746808" w:rsidP="008E4C16">
      <w:pPr>
        <w:jc w:val="both"/>
        <w:rPr>
          <w:rFonts w:ascii="Comic Sans MS" w:hAnsi="Comic Sans MS"/>
          <w:sz w:val="20"/>
          <w:szCs w:val="20"/>
          <w:lang w:val="en-GB"/>
        </w:rPr>
      </w:pPr>
      <w:r w:rsidRPr="00474985">
        <w:rPr>
          <w:rFonts w:ascii="Comic Sans MS" w:hAnsi="Comic Sans MS"/>
          <w:sz w:val="20"/>
          <w:szCs w:val="20"/>
          <w:lang w:val="en-GB"/>
        </w:rPr>
        <w:t>Xue, W., Zender, L., Miething, C., Dickins, R. A., Hernando, E., Krizhanovsky, V., Cordon-Cardo, C., and Lowe, S. W. (2007). Senescence and tumour clearance is triggered by p53 restoration in murine liver carcinomas. Nature</w:t>
      </w:r>
      <w:r w:rsidRPr="00474985">
        <w:rPr>
          <w:rFonts w:ascii="Comic Sans MS" w:hAnsi="Comic Sans MS"/>
          <w:i/>
          <w:sz w:val="20"/>
          <w:szCs w:val="20"/>
          <w:lang w:val="en-GB"/>
        </w:rPr>
        <w:t xml:space="preserve"> 445</w:t>
      </w:r>
      <w:r w:rsidRPr="00474985">
        <w:rPr>
          <w:rFonts w:ascii="Comic Sans MS" w:hAnsi="Comic Sans MS"/>
          <w:sz w:val="20"/>
          <w:szCs w:val="20"/>
          <w:lang w:val="en-GB"/>
        </w:rPr>
        <w:t>, 656-660.</w:t>
      </w: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lang w:val="en-GB"/>
        </w:rPr>
        <w:t xml:space="preserve">Zindy, F., Eischen, C. M., Randle, D. H., Kamijo, T., Cleveland, J. L., Sherr, C. J., and Roussel, M. F. (1998). Myc signaling via the ARF tumor suppressor regulates p53-dependent apoptosis and immortalization. </w:t>
      </w:r>
      <w:r w:rsidRPr="00474985">
        <w:rPr>
          <w:rFonts w:ascii="Comic Sans MS" w:hAnsi="Comic Sans MS"/>
          <w:sz w:val="20"/>
          <w:szCs w:val="20"/>
        </w:rPr>
        <w:t>Genes Dev</w:t>
      </w:r>
      <w:r w:rsidRPr="00474985">
        <w:rPr>
          <w:rFonts w:ascii="Comic Sans MS" w:hAnsi="Comic Sans MS"/>
          <w:i/>
          <w:sz w:val="20"/>
          <w:szCs w:val="20"/>
        </w:rPr>
        <w:t xml:space="preserve"> 12</w:t>
      </w:r>
      <w:r w:rsidRPr="00474985">
        <w:rPr>
          <w:rFonts w:ascii="Comic Sans MS" w:hAnsi="Comic Sans MS"/>
          <w:sz w:val="20"/>
          <w:szCs w:val="20"/>
        </w:rPr>
        <w:t>, 2424-2433.</w:t>
      </w:r>
    </w:p>
    <w:p w:rsidR="00746808" w:rsidRPr="00474985" w:rsidRDefault="00746808" w:rsidP="008E4C16">
      <w:pPr>
        <w:jc w:val="both"/>
        <w:rPr>
          <w:rFonts w:ascii="Comic Sans MS" w:hAnsi="Comic Sans MS"/>
          <w:sz w:val="20"/>
          <w:szCs w:val="20"/>
        </w:rPr>
      </w:pPr>
    </w:p>
    <w:p w:rsidR="00746808" w:rsidRDefault="00746808" w:rsidP="008E4C16">
      <w:pPr>
        <w:rPr>
          <w:rFonts w:ascii="Comic Sans MS" w:hAnsi="Comic Sans MS"/>
          <w:sz w:val="20"/>
          <w:szCs w:val="20"/>
        </w:rPr>
      </w:pPr>
      <w:r w:rsidRPr="00474985">
        <w:rPr>
          <w:rFonts w:ascii="Comic Sans MS" w:hAnsi="Comic Sans MS"/>
          <w:sz w:val="20"/>
          <w:szCs w:val="20"/>
          <w:lang w:val="en-GB"/>
        </w:rPr>
        <w:fldChar w:fldCharType="end"/>
      </w:r>
    </w:p>
    <w:p w:rsidR="00746808" w:rsidRPr="00474985" w:rsidRDefault="00746808">
      <w:pPr>
        <w:rPr>
          <w:rFonts w:ascii="Comic Sans MS" w:hAnsi="Comic Sans MS"/>
          <w:sz w:val="20"/>
          <w:szCs w:val="20"/>
        </w:rPr>
      </w:pPr>
      <w:r>
        <w:rPr>
          <w:rFonts w:ascii="Comic Sans MS" w:hAnsi="Comic Sans MS"/>
          <w:sz w:val="20"/>
          <w:szCs w:val="20"/>
        </w:rPr>
        <w:br w:type="page"/>
      </w:r>
    </w:p>
    <w:tbl>
      <w:tblPr>
        <w:tblW w:w="9180" w:type="dxa"/>
        <w:tblInd w:w="288" w:type="dxa"/>
        <w:tblBorders>
          <w:top w:val="single" w:sz="4" w:space="0" w:color="auto"/>
          <w:left w:val="single" w:sz="4" w:space="0" w:color="auto"/>
          <w:bottom w:val="single" w:sz="4" w:space="0" w:color="auto"/>
          <w:right w:val="single" w:sz="4" w:space="0" w:color="auto"/>
        </w:tblBorders>
        <w:tblLook w:val="0000"/>
      </w:tblPr>
      <w:tblGrid>
        <w:gridCol w:w="4248"/>
        <w:gridCol w:w="4932"/>
      </w:tblGrid>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Patologie del metabolismo</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BIO/10 </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Borders>
              <w:top w:val="single" w:sz="4" w:space="0" w:color="auto"/>
              <w:bottom w:val="single" w:sz="4" w:space="0" w:color="auto"/>
              <w:right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932" w:type="dxa"/>
            <w:tcBorders>
              <w:top w:val="single" w:sz="4" w:space="0" w:color="auto"/>
              <w:left w:val="single" w:sz="4" w:space="0" w:color="auto"/>
              <w:bottom w:val="single" w:sz="4" w:space="0" w:color="auto"/>
            </w:tcBorders>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PAOLA FUSI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02 6448 3405</w:t>
            </w:r>
          </w:p>
          <w:p w:rsidR="00746808" w:rsidRPr="00474985" w:rsidRDefault="00746808" w:rsidP="008E4C16">
            <w:pPr>
              <w:rPr>
                <w:rFonts w:ascii="Comic Sans MS" w:hAnsi="Comic Sans MS"/>
                <w:sz w:val="20"/>
                <w:szCs w:val="20"/>
              </w:rPr>
            </w:pPr>
            <w:hyperlink r:id="rId69" w:history="1">
              <w:r w:rsidRPr="00474985">
                <w:rPr>
                  <w:rStyle w:val="Hyperlink"/>
                  <w:rFonts w:ascii="Comic Sans MS" w:hAnsi="Comic Sans MS"/>
                  <w:sz w:val="20"/>
                  <w:szCs w:val="20"/>
                </w:rPr>
                <w:t>paola.fusi@unimib.it</w:t>
              </w:r>
            </w:hyperlink>
          </w:p>
        </w:tc>
      </w:tr>
    </w:tbl>
    <w:p w:rsidR="00746808" w:rsidRPr="00474985" w:rsidRDefault="00746808" w:rsidP="008E4C16">
      <w:pPr>
        <w:rPr>
          <w:rFonts w:ascii="Comic Sans MS" w:hAnsi="Comic Sans MS"/>
          <w:sz w:val="20"/>
          <w:szCs w:val="20"/>
        </w:rPr>
      </w:pPr>
    </w:p>
    <w:p w:rsidR="00746808" w:rsidRPr="00474985" w:rsidRDefault="00746808" w:rsidP="00866BF8">
      <w:pPr>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66BF8">
      <w:pPr>
        <w:rPr>
          <w:rFonts w:ascii="Comic Sans MS" w:hAnsi="Comic Sans MS"/>
          <w:b/>
          <w:smallCaps/>
          <w:sz w:val="20"/>
          <w:szCs w:val="20"/>
        </w:rPr>
      </w:pPr>
    </w:p>
    <w:p w:rsidR="00746808" w:rsidRPr="00474985" w:rsidRDefault="00746808" w:rsidP="00866BF8">
      <w:pPr>
        <w:jc w:val="both"/>
        <w:rPr>
          <w:rFonts w:ascii="Comic Sans MS" w:hAnsi="Comic Sans MS"/>
          <w:smallCaps/>
          <w:sz w:val="20"/>
          <w:szCs w:val="20"/>
        </w:rPr>
      </w:pPr>
      <w:r w:rsidRPr="00474985">
        <w:rPr>
          <w:rFonts w:ascii="Comic Sans MS" w:hAnsi="Comic Sans MS"/>
          <w:sz w:val="20"/>
          <w:szCs w:val="20"/>
        </w:rPr>
        <w:t>Il corso di patologie del metabolismo si propone di fornire conoscenze riguardo alle principali patologie del metabolismo, con particolare attenzione alle alterazioni a carico della struttura e funzione di proteine. Nel corso vengono trattate sia le malattie metaboliche, che le malattie “da folding”, in particolare le patologie neurodegenerative</w:t>
      </w:r>
      <w:r w:rsidRPr="00474985">
        <w:rPr>
          <w:rFonts w:ascii="Comic Sans MS" w:hAnsi="Comic Sans MS"/>
          <w:smallCaps/>
          <w:sz w:val="20"/>
          <w:szCs w:val="20"/>
        </w:rPr>
        <w:t>.</w:t>
      </w:r>
    </w:p>
    <w:p w:rsidR="00746808" w:rsidRPr="00474985" w:rsidRDefault="00746808" w:rsidP="00866BF8">
      <w:pPr>
        <w:rPr>
          <w:rFonts w:ascii="Comic Sans MS" w:hAnsi="Comic Sans MS"/>
          <w:b/>
          <w:smallCaps/>
          <w:sz w:val="20"/>
          <w:szCs w:val="20"/>
        </w:rPr>
      </w:pPr>
    </w:p>
    <w:p w:rsidR="00746808" w:rsidRPr="00474985" w:rsidRDefault="00746808" w:rsidP="00866BF8">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66BF8">
      <w:pPr>
        <w:rPr>
          <w:rFonts w:ascii="Comic Sans MS" w:hAnsi="Comic Sans MS"/>
          <w:sz w:val="20"/>
          <w:szCs w:val="20"/>
        </w:rPr>
      </w:pPr>
      <w:r w:rsidRPr="00474985">
        <w:rPr>
          <w:rFonts w:ascii="Comic Sans MS" w:hAnsi="Comic Sans MS"/>
          <w:sz w:val="20"/>
          <w:szCs w:val="20"/>
        </w:rPr>
        <w:t>- Cao, Dallapiccola, Notarangelo “Malattie genetiche, molecole e geni” Piccin</w:t>
      </w:r>
    </w:p>
    <w:p w:rsidR="00746808" w:rsidRPr="00474985" w:rsidRDefault="00746808" w:rsidP="00866BF8">
      <w:pPr>
        <w:rPr>
          <w:rFonts w:ascii="Comic Sans MS" w:hAnsi="Comic Sans MS"/>
          <w:sz w:val="20"/>
          <w:szCs w:val="20"/>
        </w:rPr>
      </w:pPr>
      <w:r w:rsidRPr="00474985">
        <w:rPr>
          <w:rFonts w:ascii="Comic Sans MS" w:hAnsi="Comic Sans MS"/>
          <w:sz w:val="20"/>
          <w:szCs w:val="20"/>
        </w:rPr>
        <w:t>- Lieberman e Marks “Biochimica medica, un approccio clinico” CEA</w:t>
      </w:r>
    </w:p>
    <w:p w:rsidR="00746808" w:rsidRPr="00474985" w:rsidRDefault="00746808" w:rsidP="00866BF8">
      <w:pPr>
        <w:rPr>
          <w:rFonts w:ascii="Comic Sans MS" w:hAnsi="Comic Sans MS"/>
          <w:sz w:val="20"/>
          <w:szCs w:val="20"/>
        </w:rPr>
      </w:pPr>
      <w:r w:rsidRPr="00474985">
        <w:rPr>
          <w:rFonts w:ascii="Comic Sans MS" w:hAnsi="Comic Sans MS"/>
          <w:sz w:val="20"/>
          <w:szCs w:val="20"/>
        </w:rPr>
        <w:t>- Leuzzi, Bellocco, Barreca “Biochimica della nutrizione” Zanichelli</w:t>
      </w:r>
    </w:p>
    <w:p w:rsidR="00746808" w:rsidRPr="00474985" w:rsidRDefault="00746808" w:rsidP="00866BF8">
      <w:pPr>
        <w:rPr>
          <w:rFonts w:ascii="Comic Sans MS" w:hAnsi="Comic Sans MS"/>
          <w:b/>
          <w:smallCaps/>
          <w:sz w:val="20"/>
          <w:szCs w:val="20"/>
        </w:rPr>
      </w:pPr>
    </w:p>
    <w:p w:rsidR="00746808" w:rsidRPr="00474985" w:rsidRDefault="00746808" w:rsidP="00866BF8">
      <w:pPr>
        <w:rPr>
          <w:rFonts w:ascii="Comic Sans MS" w:hAnsi="Comic Sans MS"/>
          <w:b/>
          <w:smallCaps/>
          <w:sz w:val="20"/>
          <w:szCs w:val="20"/>
        </w:rPr>
      </w:pPr>
      <w:r w:rsidRPr="00474985">
        <w:rPr>
          <w:rFonts w:ascii="Comic Sans MS" w:hAnsi="Comic Sans MS"/>
          <w:b/>
          <w:smallCaps/>
          <w:sz w:val="20"/>
          <w:szCs w:val="20"/>
        </w:rPr>
        <w:t xml:space="preserve">programa dell’insegnamento: </w:t>
      </w:r>
    </w:p>
    <w:p w:rsidR="00746808" w:rsidRPr="00474985" w:rsidRDefault="00746808" w:rsidP="00866BF8">
      <w:pPr>
        <w:rPr>
          <w:rFonts w:ascii="Comic Sans MS" w:hAnsi="Comic Sans MS"/>
          <w:b/>
          <w:smallCaps/>
          <w:sz w:val="20"/>
          <w:szCs w:val="20"/>
        </w:rPr>
      </w:pPr>
    </w:p>
    <w:p w:rsidR="00746808" w:rsidRPr="00474985" w:rsidRDefault="00746808" w:rsidP="00866BF8">
      <w:pPr>
        <w:jc w:val="both"/>
        <w:rPr>
          <w:rFonts w:ascii="Comic Sans MS" w:hAnsi="Comic Sans MS"/>
          <w:sz w:val="20"/>
          <w:szCs w:val="20"/>
        </w:rPr>
      </w:pPr>
      <w:r w:rsidRPr="003D2FB8">
        <w:rPr>
          <w:rFonts w:ascii="Comic Sans MS" w:hAnsi="Comic Sans MS"/>
          <w:smallCaps/>
          <w:sz w:val="20"/>
          <w:szCs w:val="20"/>
        </w:rPr>
        <w:t>sottocapitolo 1:</w:t>
      </w:r>
      <w:r w:rsidRPr="00474985">
        <w:rPr>
          <w:rFonts w:ascii="Comic Sans MS" w:hAnsi="Comic Sans MS"/>
          <w:b/>
          <w:smallCaps/>
          <w:sz w:val="20"/>
          <w:szCs w:val="20"/>
        </w:rPr>
        <w:t xml:space="preserve"> le malattie del metabolismo amminoacidico, del metabolismo dei nucleotidi e del metabolismo dell’eme</w:t>
      </w:r>
    </w:p>
    <w:p w:rsidR="00746808" w:rsidRPr="00474985" w:rsidRDefault="00746808" w:rsidP="00866BF8">
      <w:pPr>
        <w:jc w:val="both"/>
        <w:rPr>
          <w:rFonts w:ascii="Comic Sans MS" w:hAnsi="Comic Sans M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w:t>
      </w:r>
      <w:r w:rsidRPr="00474985">
        <w:rPr>
          <w:rFonts w:ascii="Comic Sans MS" w:hAnsi="Comic Sans MS"/>
          <w:sz w:val="20"/>
          <w:szCs w:val="20"/>
        </w:rPr>
        <w:t xml:space="preserve"> malattie legate a disfunzioni del ciclo dell’urea, fenilchetonuria, alcaptonuria, omocistinuria, malattia delle urine a sciroppo d’acero, albinismo; malattia di Lesch-Nyhan; porfirie. </w:t>
      </w:r>
    </w:p>
    <w:p w:rsidR="00746808" w:rsidRPr="00474985" w:rsidRDefault="00746808" w:rsidP="00866BF8">
      <w:pPr>
        <w:ind w:left="284"/>
        <w:jc w:val="both"/>
        <w:rPr>
          <w:rFonts w:ascii="Comic Sans MS" w:hAnsi="Comic Sans MS"/>
          <w:sz w:val="20"/>
          <w:szCs w:val="20"/>
        </w:rPr>
      </w:pPr>
    </w:p>
    <w:p w:rsidR="00746808" w:rsidRPr="00474985" w:rsidRDefault="00746808" w:rsidP="00866BF8">
      <w:pPr>
        <w:jc w:val="both"/>
        <w:rPr>
          <w:rFonts w:ascii="Comic Sans MS" w:hAnsi="Comic Sans MS"/>
          <w:b/>
          <w:smallCaps/>
          <w:sz w:val="20"/>
          <w:szCs w:val="20"/>
        </w:rPr>
      </w:pPr>
      <w:r w:rsidRPr="003D2FB8">
        <w:rPr>
          <w:rFonts w:ascii="Comic Sans MS" w:hAnsi="Comic Sans MS"/>
          <w:smallCaps/>
          <w:sz w:val="20"/>
          <w:szCs w:val="20"/>
        </w:rPr>
        <w:t>sottocapitolo 2:</w:t>
      </w:r>
      <w:r w:rsidRPr="00474985">
        <w:rPr>
          <w:rFonts w:ascii="Comic Sans MS" w:hAnsi="Comic Sans MS"/>
          <w:b/>
          <w:smallCaps/>
          <w:sz w:val="20"/>
          <w:szCs w:val="20"/>
        </w:rPr>
        <w:t xml:space="preserve"> patologie della coagulazione del sangue </w:t>
      </w:r>
    </w:p>
    <w:p w:rsidR="00746808" w:rsidRPr="00474985" w:rsidRDefault="00746808" w:rsidP="00866BF8">
      <w:pPr>
        <w:ind w:left="284" w:hanging="142"/>
        <w:jc w:val="both"/>
        <w:rPr>
          <w:rFonts w:ascii="Comic Sans MS" w:hAnsi="Comic Sans M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 xml:space="preserve">: </w:t>
      </w:r>
      <w:r w:rsidRPr="00474985">
        <w:rPr>
          <w:rFonts w:ascii="Comic Sans MS" w:hAnsi="Comic Sans MS"/>
          <w:sz w:val="20"/>
          <w:szCs w:val="20"/>
        </w:rPr>
        <w:t>emofilia A, emofilia B, malattia di von Willebrand</w:t>
      </w:r>
    </w:p>
    <w:p w:rsidR="00746808" w:rsidRPr="00474985" w:rsidRDefault="00746808" w:rsidP="00866BF8">
      <w:pPr>
        <w:ind w:left="284" w:hanging="142"/>
        <w:jc w:val="both"/>
        <w:rPr>
          <w:rFonts w:ascii="Comic Sans MS" w:hAnsi="Comic Sans MS"/>
          <w:b/>
          <w:smallCaps/>
          <w:sz w:val="20"/>
          <w:szCs w:val="20"/>
        </w:rPr>
      </w:pPr>
    </w:p>
    <w:p w:rsidR="00746808" w:rsidRPr="00474985" w:rsidRDefault="00746808" w:rsidP="00866BF8">
      <w:pPr>
        <w:jc w:val="both"/>
        <w:rPr>
          <w:rFonts w:ascii="Comic Sans MS" w:hAnsi="Comic Sans MS"/>
          <w:b/>
          <w:smallCaps/>
          <w:sz w:val="20"/>
          <w:szCs w:val="20"/>
        </w:rPr>
      </w:pPr>
      <w:r w:rsidRPr="003D2FB8">
        <w:rPr>
          <w:rFonts w:ascii="Comic Sans MS" w:hAnsi="Comic Sans MS"/>
          <w:smallCaps/>
          <w:sz w:val="20"/>
          <w:szCs w:val="20"/>
        </w:rPr>
        <w:t>sottocapitolo 3:</w:t>
      </w:r>
      <w:r w:rsidRPr="00474985">
        <w:rPr>
          <w:rFonts w:ascii="Comic Sans MS" w:hAnsi="Comic Sans MS"/>
          <w:b/>
          <w:smallCaps/>
          <w:sz w:val="20"/>
          <w:szCs w:val="20"/>
        </w:rPr>
        <w:t xml:space="preserve"> le malattie del metabolismo glucidico</w:t>
      </w:r>
    </w:p>
    <w:p w:rsidR="00746808" w:rsidRPr="00474985" w:rsidRDefault="00746808" w:rsidP="00866BF8">
      <w:pPr>
        <w:jc w:val="both"/>
        <w:rPr>
          <w:rFonts w:ascii="Comic Sans MS" w:hAnsi="Comic Sans MS"/>
          <w:b/>
          <w:smallCap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 xml:space="preserve">: </w:t>
      </w:r>
      <w:r w:rsidRPr="00474985">
        <w:rPr>
          <w:rFonts w:ascii="Comic Sans MS" w:hAnsi="Comic Sans MS"/>
          <w:sz w:val="20"/>
          <w:szCs w:val="20"/>
        </w:rPr>
        <w:t xml:space="preserve">la carenza di glucosio-6 fosfato deidrogenasi; i radicali dell’ossigeno e i sistemi di difesa cellulare. Il diabete. Le glicogenosi. La galattosemia. </w:t>
      </w:r>
    </w:p>
    <w:p w:rsidR="00746808" w:rsidRPr="00474985" w:rsidRDefault="00746808" w:rsidP="00866BF8">
      <w:pPr>
        <w:jc w:val="both"/>
        <w:rPr>
          <w:rFonts w:ascii="Comic Sans MS" w:hAnsi="Comic Sans MS"/>
          <w:b/>
          <w:smallCaps/>
          <w:sz w:val="20"/>
          <w:szCs w:val="20"/>
        </w:rPr>
      </w:pPr>
    </w:p>
    <w:p w:rsidR="00746808" w:rsidRPr="00474985" w:rsidRDefault="00746808" w:rsidP="00866BF8">
      <w:pPr>
        <w:jc w:val="both"/>
        <w:rPr>
          <w:rFonts w:ascii="Comic Sans MS" w:hAnsi="Comic Sans MS"/>
          <w:b/>
          <w:smallCaps/>
          <w:sz w:val="20"/>
          <w:szCs w:val="20"/>
        </w:rPr>
      </w:pPr>
      <w:r w:rsidRPr="003D2FB8">
        <w:rPr>
          <w:rFonts w:ascii="Comic Sans MS" w:hAnsi="Comic Sans MS"/>
          <w:smallCaps/>
          <w:sz w:val="20"/>
          <w:szCs w:val="20"/>
        </w:rPr>
        <w:t>sottocapitolo 4:</w:t>
      </w:r>
      <w:r w:rsidRPr="00474985">
        <w:rPr>
          <w:rFonts w:ascii="Comic Sans MS" w:hAnsi="Comic Sans MS"/>
          <w:b/>
          <w:smallCaps/>
          <w:sz w:val="20"/>
          <w:szCs w:val="20"/>
        </w:rPr>
        <w:t xml:space="preserve"> le malattie del metabolismo lipidico</w:t>
      </w:r>
    </w:p>
    <w:p w:rsidR="00746808" w:rsidRPr="00474985" w:rsidRDefault="00746808" w:rsidP="00866BF8">
      <w:pPr>
        <w:jc w:val="both"/>
        <w:rPr>
          <w:rFonts w:ascii="Comic Sans MS" w:hAnsi="Comic Sans MS"/>
          <w:b/>
          <w:smallCap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w:t>
      </w:r>
      <w:r w:rsidRPr="00474985">
        <w:rPr>
          <w:rFonts w:ascii="Comic Sans MS" w:hAnsi="Comic Sans MS"/>
          <w:sz w:val="20"/>
          <w:szCs w:val="20"/>
        </w:rPr>
        <w:t xml:space="preserve"> l’obesità; l’acido arachidonico, gli acidi grassi omega 6 e omega 3. La tossicità dell’etanolo</w:t>
      </w:r>
      <w:r w:rsidRPr="00474985">
        <w:rPr>
          <w:rFonts w:ascii="Comic Sans MS" w:hAnsi="Comic Sans MS"/>
          <w:b/>
          <w:smallCaps/>
          <w:sz w:val="20"/>
          <w:szCs w:val="20"/>
        </w:rPr>
        <w:t>.</w:t>
      </w:r>
    </w:p>
    <w:p w:rsidR="00746808" w:rsidRPr="00474985" w:rsidRDefault="00746808" w:rsidP="00866BF8">
      <w:pPr>
        <w:ind w:left="284" w:hanging="142"/>
        <w:jc w:val="both"/>
        <w:rPr>
          <w:rFonts w:ascii="Comic Sans MS" w:hAnsi="Comic Sans MS"/>
          <w:b/>
          <w:smallCaps/>
          <w:sz w:val="20"/>
          <w:szCs w:val="20"/>
        </w:rPr>
      </w:pPr>
    </w:p>
    <w:p w:rsidR="00746808" w:rsidRPr="00474985" w:rsidRDefault="00746808" w:rsidP="00866BF8">
      <w:pPr>
        <w:jc w:val="both"/>
        <w:rPr>
          <w:rFonts w:ascii="Comic Sans MS" w:hAnsi="Comic Sans MS"/>
          <w:b/>
          <w:sz w:val="20"/>
          <w:szCs w:val="20"/>
        </w:rPr>
      </w:pPr>
      <w:r w:rsidRPr="003D2FB8">
        <w:rPr>
          <w:rFonts w:ascii="Comic Sans MS" w:hAnsi="Comic Sans MS"/>
          <w:smallCaps/>
          <w:sz w:val="20"/>
          <w:szCs w:val="20"/>
        </w:rPr>
        <w:t>sottocapitolo 5:</w:t>
      </w:r>
      <w:r w:rsidRPr="00474985">
        <w:rPr>
          <w:rFonts w:ascii="Comic Sans MS" w:hAnsi="Comic Sans MS"/>
          <w:b/>
          <w:smallCaps/>
          <w:sz w:val="20"/>
          <w:szCs w:val="20"/>
        </w:rPr>
        <w:t xml:space="preserve"> le malattie da accumulo lisosomiali </w:t>
      </w:r>
    </w:p>
    <w:p w:rsidR="00746808" w:rsidRPr="00474985" w:rsidRDefault="00746808" w:rsidP="00866BF8">
      <w:pPr>
        <w:ind w:left="284"/>
        <w:jc w:val="both"/>
        <w:rPr>
          <w:rFonts w:ascii="Comic Sans MS" w:hAnsi="Comic Sans M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 xml:space="preserve">: </w:t>
      </w:r>
      <w:r w:rsidRPr="00474985">
        <w:rPr>
          <w:rFonts w:ascii="Comic Sans MS" w:hAnsi="Comic Sans MS"/>
          <w:sz w:val="20"/>
          <w:szCs w:val="20"/>
        </w:rPr>
        <w:t>Le sfingolipidosi (gangliosidosi GM1, malattia di Tay-Sachs, malattia di Sandhoff, malattia di Fabry, leucodistrofia metacromatica, malattia di Krabbe, malattia di Gaucher, malattia di Farber, malattia di Niemann-Pick); le mucopolisaccaridosi (malattia di Hurler, malattia di Hunter, di San Filippo, Morquio); le sialidosi; la malattia di Pompe.</w:t>
      </w:r>
    </w:p>
    <w:p w:rsidR="00746808" w:rsidRPr="00474985" w:rsidRDefault="00746808" w:rsidP="00866BF8">
      <w:pPr>
        <w:ind w:left="284" w:hanging="142"/>
        <w:jc w:val="both"/>
        <w:rPr>
          <w:rFonts w:ascii="Comic Sans MS" w:hAnsi="Comic Sans MS"/>
          <w:sz w:val="20"/>
          <w:szCs w:val="20"/>
        </w:rPr>
      </w:pPr>
    </w:p>
    <w:p w:rsidR="00746808" w:rsidRPr="00474985" w:rsidRDefault="00746808" w:rsidP="00866BF8">
      <w:pPr>
        <w:jc w:val="both"/>
        <w:rPr>
          <w:rFonts w:ascii="Comic Sans MS" w:hAnsi="Comic Sans MS"/>
          <w:b/>
          <w:sz w:val="20"/>
          <w:szCs w:val="20"/>
        </w:rPr>
      </w:pPr>
      <w:r w:rsidRPr="003D2FB8">
        <w:rPr>
          <w:rFonts w:ascii="Comic Sans MS" w:hAnsi="Comic Sans MS"/>
          <w:smallCaps/>
          <w:sz w:val="20"/>
          <w:szCs w:val="20"/>
        </w:rPr>
        <w:t>sottocapitolo 6:</w:t>
      </w:r>
      <w:r w:rsidRPr="00474985">
        <w:rPr>
          <w:rFonts w:ascii="Comic Sans MS" w:hAnsi="Comic Sans MS"/>
          <w:b/>
          <w:smallCaps/>
          <w:sz w:val="20"/>
          <w:szCs w:val="20"/>
        </w:rPr>
        <w:t xml:space="preserve"> patologie dovute a difetti nelle proteine di trasporto</w:t>
      </w:r>
    </w:p>
    <w:p w:rsidR="00746808" w:rsidRPr="00474985" w:rsidRDefault="00746808" w:rsidP="00866BF8">
      <w:pPr>
        <w:ind w:left="284"/>
        <w:jc w:val="both"/>
        <w:rPr>
          <w:rFonts w:ascii="Comic Sans MS" w:hAnsi="Comic Sans MS"/>
          <w:smallCap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 xml:space="preserve">: </w:t>
      </w:r>
      <w:r w:rsidRPr="00474985">
        <w:rPr>
          <w:rFonts w:ascii="Comic Sans MS" w:hAnsi="Comic Sans MS"/>
          <w:sz w:val="20"/>
          <w:szCs w:val="20"/>
        </w:rPr>
        <w:t>la fibrosi cistica.</w:t>
      </w:r>
      <w:r w:rsidRPr="00474985">
        <w:rPr>
          <w:rFonts w:ascii="Comic Sans MS" w:hAnsi="Comic Sans MS"/>
          <w:smallCaps/>
          <w:sz w:val="20"/>
          <w:szCs w:val="20"/>
        </w:rPr>
        <w:t xml:space="preserve"> </w:t>
      </w:r>
    </w:p>
    <w:p w:rsidR="00746808" w:rsidRPr="00474985" w:rsidRDefault="00746808" w:rsidP="00866BF8">
      <w:pPr>
        <w:ind w:left="284"/>
        <w:jc w:val="both"/>
        <w:rPr>
          <w:rFonts w:ascii="Comic Sans MS" w:hAnsi="Comic Sans MS"/>
          <w:smallCaps/>
          <w:sz w:val="20"/>
          <w:szCs w:val="20"/>
        </w:rPr>
      </w:pPr>
    </w:p>
    <w:p w:rsidR="00746808" w:rsidRPr="00474985" w:rsidRDefault="00746808" w:rsidP="00866BF8">
      <w:pPr>
        <w:jc w:val="both"/>
        <w:rPr>
          <w:rFonts w:ascii="Comic Sans MS" w:hAnsi="Comic Sans MS"/>
          <w:b/>
          <w:smallCaps/>
          <w:sz w:val="20"/>
          <w:szCs w:val="20"/>
        </w:rPr>
      </w:pPr>
      <w:r w:rsidRPr="003D2FB8">
        <w:rPr>
          <w:rFonts w:ascii="Comic Sans MS" w:hAnsi="Comic Sans MS"/>
          <w:smallCaps/>
          <w:sz w:val="20"/>
          <w:szCs w:val="20"/>
        </w:rPr>
        <w:t>sottocapitolo 7:</w:t>
      </w:r>
      <w:r w:rsidRPr="00474985">
        <w:rPr>
          <w:rFonts w:ascii="Comic Sans MS" w:hAnsi="Comic Sans MS"/>
          <w:b/>
          <w:smallCaps/>
          <w:sz w:val="20"/>
          <w:szCs w:val="20"/>
        </w:rPr>
        <w:t xml:space="preserve"> la distrofia muscolare di duchenne</w:t>
      </w:r>
    </w:p>
    <w:p w:rsidR="00746808" w:rsidRPr="00474985" w:rsidRDefault="00746808" w:rsidP="00866BF8">
      <w:pPr>
        <w:jc w:val="both"/>
        <w:rPr>
          <w:rFonts w:ascii="Comic Sans MS" w:hAnsi="Comic Sans MS"/>
          <w:b/>
          <w:smallCaps/>
          <w:sz w:val="20"/>
          <w:szCs w:val="20"/>
        </w:rPr>
      </w:pPr>
    </w:p>
    <w:p w:rsidR="00746808" w:rsidRPr="00474985" w:rsidRDefault="00746808" w:rsidP="00866BF8">
      <w:pPr>
        <w:jc w:val="both"/>
        <w:rPr>
          <w:rFonts w:ascii="Comic Sans MS" w:hAnsi="Comic Sans MS"/>
          <w:sz w:val="20"/>
          <w:szCs w:val="20"/>
        </w:rPr>
      </w:pPr>
      <w:r w:rsidRPr="003D2FB8">
        <w:rPr>
          <w:rFonts w:ascii="Comic Sans MS" w:hAnsi="Comic Sans MS"/>
          <w:smallCaps/>
          <w:sz w:val="20"/>
          <w:szCs w:val="20"/>
        </w:rPr>
        <w:t>sottocapitolo 8:</w:t>
      </w:r>
      <w:r w:rsidRPr="00474985">
        <w:rPr>
          <w:rFonts w:ascii="Comic Sans MS" w:hAnsi="Comic Sans MS"/>
          <w:b/>
          <w:smallCaps/>
          <w:sz w:val="20"/>
          <w:szCs w:val="20"/>
        </w:rPr>
        <w:t xml:space="preserve"> le malattie neurodegenerative da folding</w:t>
      </w:r>
    </w:p>
    <w:p w:rsidR="00746808" w:rsidRPr="00474985" w:rsidRDefault="00746808" w:rsidP="00866BF8">
      <w:pPr>
        <w:ind w:left="284"/>
        <w:jc w:val="both"/>
        <w:rPr>
          <w:rFonts w:ascii="Comic Sans MS" w:hAnsi="Comic Sans MS"/>
          <w:sz w:val="20"/>
          <w:szCs w:val="20"/>
        </w:rPr>
      </w:pPr>
      <w:r w:rsidRPr="00474985">
        <w:rPr>
          <w:rFonts w:ascii="Comic Sans MS" w:hAnsi="Comic Sans MS"/>
          <w:b/>
          <w:smallCaps/>
          <w:sz w:val="20"/>
          <w:szCs w:val="20"/>
        </w:rPr>
        <w:t>descrizione</w:t>
      </w:r>
      <w:r w:rsidRPr="00474985">
        <w:rPr>
          <w:rFonts w:ascii="Comic Sans MS" w:hAnsi="Comic Sans MS"/>
          <w:smallCaps/>
          <w:sz w:val="20"/>
          <w:szCs w:val="20"/>
        </w:rPr>
        <w:t xml:space="preserve">: </w:t>
      </w:r>
      <w:r w:rsidRPr="00474985">
        <w:rPr>
          <w:rFonts w:ascii="Comic Sans MS" w:hAnsi="Comic Sans MS"/>
          <w:sz w:val="20"/>
          <w:szCs w:val="20"/>
        </w:rPr>
        <w:t>Sclerosi laterale amiotrofica; morbo di Alzheimer, morbo di Parkinson. Malattie da prioni. Sindromi da triplette ripetute: sindrome dell'X fragile, atassia di Friedreich, malattie da polyQ (atassie, corea di Huntington).</w:t>
      </w:r>
    </w:p>
    <w:p w:rsidR="00746808" w:rsidRPr="00474985" w:rsidRDefault="00746808" w:rsidP="00866BF8">
      <w:pPr>
        <w:jc w:val="both"/>
        <w:rPr>
          <w:rFonts w:ascii="Comic Sans MS" w:hAnsi="Comic Sans MS"/>
          <w:b/>
          <w:smallCaps/>
          <w:sz w:val="20"/>
          <w:szCs w:val="20"/>
        </w:rPr>
      </w:pPr>
    </w:p>
    <w:p w:rsidR="00746808" w:rsidRPr="00474985" w:rsidRDefault="00746808" w:rsidP="00866BF8">
      <w:pPr>
        <w:jc w:val="both"/>
        <w:rPr>
          <w:rFonts w:ascii="Comic Sans MS" w:hAnsi="Comic Sans MS"/>
          <w:sz w:val="20"/>
          <w:szCs w:val="20"/>
        </w:rPr>
      </w:pPr>
      <w:r w:rsidRPr="003D2FB8">
        <w:rPr>
          <w:rFonts w:ascii="Comic Sans MS" w:hAnsi="Comic Sans MS"/>
          <w:smallCaps/>
          <w:sz w:val="20"/>
          <w:szCs w:val="20"/>
        </w:rPr>
        <w:t>sottocapitolo 8:</w:t>
      </w:r>
      <w:r w:rsidRPr="00474985">
        <w:rPr>
          <w:rFonts w:ascii="Comic Sans MS" w:hAnsi="Comic Sans MS"/>
          <w:b/>
          <w:smallCaps/>
          <w:sz w:val="20"/>
          <w:szCs w:val="20"/>
        </w:rPr>
        <w:t xml:space="preserve"> il cancro come malattia metabolica </w:t>
      </w:r>
    </w:p>
    <w:p w:rsidR="00746808" w:rsidRPr="00474985" w:rsidRDefault="00746808">
      <w:pPr>
        <w:rPr>
          <w:rFonts w:ascii="Comic Sans MS" w:hAnsi="Comic Sans MS"/>
          <w:sz w:val="20"/>
          <w:szCs w:val="20"/>
        </w:rPr>
      </w:pPr>
    </w:p>
    <w:p w:rsidR="00746808" w:rsidRPr="00474985" w:rsidRDefault="00746808" w:rsidP="008E4C16">
      <w:pPr>
        <w:jc w:val="cente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caps/>
                <w:sz w:val="20"/>
                <w:szCs w:val="20"/>
              </w:rPr>
            </w:pPr>
            <w:r w:rsidRPr="00474985">
              <w:rPr>
                <w:rFonts w:ascii="Comic Sans MS" w:hAnsi="Comic Sans MS"/>
                <w:b/>
                <w:caps/>
                <w:sz w:val="20"/>
                <w:szCs w:val="20"/>
              </w:rPr>
              <w:t>Simbiosi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BIO/05</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ORALE</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DOTT. MAURIZIO CASIRAGHI</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02 6448 3413</w:t>
            </w:r>
          </w:p>
          <w:p w:rsidR="00746808" w:rsidRPr="00474985" w:rsidRDefault="00746808" w:rsidP="008E4C16">
            <w:pPr>
              <w:rPr>
                <w:rFonts w:ascii="Comic Sans MS" w:hAnsi="Comic Sans MS"/>
                <w:sz w:val="20"/>
                <w:szCs w:val="20"/>
              </w:rPr>
            </w:pPr>
            <w:hyperlink r:id="rId70" w:history="1">
              <w:r w:rsidRPr="00474985">
                <w:rPr>
                  <w:rStyle w:val="Hyperlink"/>
                  <w:rFonts w:ascii="Comic Sans MS" w:hAnsi="Comic Sans MS"/>
                  <w:sz w:val="20"/>
                  <w:szCs w:val="20"/>
                </w:rPr>
                <w:t>maurizio.casiraghi@unimib.it</w:t>
              </w:r>
            </w:hyperlink>
          </w:p>
        </w:tc>
      </w:tr>
    </w:tbl>
    <w:p w:rsidR="00746808" w:rsidRPr="00474985" w:rsidRDefault="00746808" w:rsidP="008E4C16">
      <w:pPr>
        <w:rPr>
          <w:rFonts w:ascii="Comic Sans MS" w:hAnsi="Comic Sans MS"/>
          <w:sz w:val="20"/>
          <w:szCs w:val="20"/>
        </w:rPr>
      </w:pPr>
    </w:p>
    <w:p w:rsidR="00746808" w:rsidRPr="00474985" w:rsidRDefault="00746808" w:rsidP="008E4C16">
      <w:pPr>
        <w:ind w:right="-496"/>
        <w:rPr>
          <w:rFonts w:ascii="Comic Sans MS" w:hAnsi="Comic Sans MS"/>
          <w:b/>
          <w:smallCaps/>
          <w:sz w:val="20"/>
          <w:szCs w:val="20"/>
        </w:rPr>
      </w:pPr>
      <w:r w:rsidRPr="00474985">
        <w:rPr>
          <w:rFonts w:ascii="Comic Sans MS" w:hAnsi="Comic Sans MS"/>
          <w:b/>
          <w:smallCaps/>
          <w:sz w:val="20"/>
          <w:szCs w:val="20"/>
        </w:rPr>
        <w:t>obiettivi dell’insegnamento:</w:t>
      </w:r>
    </w:p>
    <w:p w:rsidR="00746808" w:rsidRPr="00474985" w:rsidRDefault="00746808" w:rsidP="008E4C16">
      <w:pPr>
        <w:ind w:right="-496"/>
        <w:rPr>
          <w:rFonts w:ascii="Comic Sans MS" w:hAnsi="Comic Sans MS"/>
          <w:b/>
          <w:smallCaps/>
          <w:sz w:val="20"/>
          <w:szCs w:val="20"/>
        </w:rPr>
      </w:pPr>
    </w:p>
    <w:p w:rsidR="00746808" w:rsidRPr="00474985" w:rsidRDefault="00746808" w:rsidP="008E4C16">
      <w:pPr>
        <w:ind w:left="180" w:right="306"/>
        <w:jc w:val="both"/>
        <w:rPr>
          <w:rFonts w:ascii="Comic Sans MS" w:hAnsi="Comic Sans MS"/>
          <w:smallCaps/>
          <w:sz w:val="20"/>
          <w:szCs w:val="20"/>
        </w:rPr>
      </w:pPr>
      <w:r w:rsidRPr="00474985">
        <w:rPr>
          <w:rFonts w:ascii="Comic Sans MS" w:hAnsi="Comic Sans MS"/>
          <w:sz w:val="20"/>
          <w:szCs w:val="20"/>
        </w:rPr>
        <w:t>Il corso si propone di fornire un’introduzione allo studio delle interazioni tra organismi viventi appartenenti a specie differenti. Lo scopo principale del corso è quello di evidenziare il ruolo chiave delle interazioni tra organismi nella modulazione della poliedrica realtà del mondo vivente. L’attenzione del corso si focalizza in particolare sulle simbiosi tra metazoi e microrganismi, analizzate a livello morfologico, molecolare e fisiologico.</w:t>
      </w:r>
    </w:p>
    <w:p w:rsidR="00746808" w:rsidRPr="00474985" w:rsidRDefault="00746808" w:rsidP="008E4C16">
      <w:pPr>
        <w:ind w:right="-496"/>
        <w:rPr>
          <w:rFonts w:ascii="Comic Sans MS" w:hAnsi="Comic Sans MS"/>
          <w:b/>
          <w:smallCaps/>
          <w:sz w:val="20"/>
          <w:szCs w:val="20"/>
        </w:rPr>
      </w:pPr>
    </w:p>
    <w:p w:rsidR="00746808" w:rsidRPr="00474985" w:rsidRDefault="00746808" w:rsidP="008E4C16">
      <w:pPr>
        <w:ind w:right="-496"/>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ind w:right="-496"/>
        <w:rPr>
          <w:rFonts w:ascii="Comic Sans MS" w:hAnsi="Comic Sans MS"/>
          <w:sz w:val="20"/>
          <w:szCs w:val="20"/>
        </w:rPr>
      </w:pPr>
      <w:r w:rsidRPr="00474985">
        <w:rPr>
          <w:rFonts w:ascii="Comic Sans MS" w:hAnsi="Comic Sans MS"/>
          <w:sz w:val="20"/>
          <w:szCs w:val="20"/>
        </w:rPr>
        <w:t>- Evoluzione – Modelli e Processi, a cura di Marco Ferraguti e Carla Castellacci, Pearson</w:t>
      </w:r>
    </w:p>
    <w:p w:rsidR="00746808" w:rsidRPr="00474985" w:rsidRDefault="00746808" w:rsidP="008E4C16">
      <w:pPr>
        <w:ind w:right="-496"/>
        <w:rPr>
          <w:rFonts w:ascii="Comic Sans MS" w:hAnsi="Comic Sans MS"/>
          <w:b/>
          <w:smallCaps/>
          <w:sz w:val="20"/>
          <w:szCs w:val="20"/>
        </w:rPr>
      </w:pPr>
    </w:p>
    <w:p w:rsidR="00746808" w:rsidRPr="00474985" w:rsidRDefault="00746808" w:rsidP="008E4C16">
      <w:pPr>
        <w:ind w:right="-496"/>
        <w:rPr>
          <w:rFonts w:ascii="Comic Sans MS" w:hAnsi="Comic Sans MS"/>
          <w:b/>
          <w:smallCaps/>
          <w:sz w:val="20"/>
          <w:szCs w:val="20"/>
        </w:rPr>
      </w:pPr>
      <w:r w:rsidRPr="00474985">
        <w:rPr>
          <w:rFonts w:ascii="Comic Sans MS" w:hAnsi="Comic Sans MS"/>
          <w:b/>
          <w:smallCaps/>
          <w:sz w:val="20"/>
          <w:szCs w:val="20"/>
        </w:rPr>
        <w:t>programma dell’insegnamento:</w:t>
      </w:r>
    </w:p>
    <w:p w:rsidR="00746808" w:rsidRPr="00474985" w:rsidRDefault="00746808" w:rsidP="008E4C16">
      <w:pPr>
        <w:ind w:right="-496"/>
        <w:rPr>
          <w:rFonts w:ascii="Comic Sans MS" w:hAnsi="Comic Sans MS"/>
          <w:b/>
          <w:smallCaps/>
          <w:sz w:val="20"/>
          <w:szCs w:val="20"/>
        </w:rPr>
      </w:pP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Il corso può essere distinto in tre parti. Nella prima sono affrontati in modo teorico i meccanismi che regolano le relazione tra organismi appartenenti a specie differenti. In particolare, lo scopo di questa prima parte è quello di porre l’accento su come le divisioni da noi introdotte (commensalismo, mutualismo e parassitismo su tutte) rappresentano degli spaccati momentanei di un unico processo continuo, in cui i confini tra le diverse interazioni sono estremamente labili o impossibili da porre in tutte le situazioni. Questa sezione del corso terminerà affrontando l’endosimbiosi e il ruolo di questo processo nella “nascita” della cellula eucariote.</w:t>
      </w:r>
    </w:p>
    <w:p w:rsidR="00746808" w:rsidRPr="00474985" w:rsidRDefault="00746808" w:rsidP="008E4C16">
      <w:pPr>
        <w:ind w:right="306"/>
        <w:jc w:val="both"/>
        <w:rPr>
          <w:rFonts w:ascii="Comic Sans MS" w:hAnsi="Comic Sans MS"/>
          <w:sz w:val="20"/>
          <w:szCs w:val="20"/>
        </w:rPr>
      </w:pP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Nella seconda parte del corso sono affrontate “direttamente” diverse simbiosi. Gli argomenti principali saranno i seguenti:</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1) le simbiosi tra metazoi e microrganismi: le simbiosi con alghe unicellulari – lo sfruttamento di organismi fotosintetici da parte degli animali; le simbiosi intestinali – un ecosistema unico, il tratto digerente dei metazoi; le simbiosi con batteri bioluminescenti (</w:t>
      </w:r>
      <w:r w:rsidRPr="00474985">
        <w:rPr>
          <w:rFonts w:ascii="Comic Sans MS" w:hAnsi="Comic Sans MS"/>
          <w:i/>
          <w:sz w:val="20"/>
          <w:szCs w:val="20"/>
        </w:rPr>
        <w:t>Vibrio fischeri</w:t>
      </w:r>
      <w:r w:rsidRPr="00474985">
        <w:rPr>
          <w:rFonts w:ascii="Comic Sans MS" w:hAnsi="Comic Sans MS"/>
          <w:sz w:val="20"/>
          <w:szCs w:val="20"/>
        </w:rPr>
        <w:t xml:space="preserve">); il caso di </w:t>
      </w:r>
      <w:r w:rsidRPr="00474985">
        <w:rPr>
          <w:rFonts w:ascii="Comic Sans MS" w:hAnsi="Comic Sans MS"/>
          <w:i/>
          <w:sz w:val="20"/>
          <w:szCs w:val="20"/>
        </w:rPr>
        <w:t>Hirudo medicinalis</w:t>
      </w:r>
      <w:r w:rsidRPr="00474985">
        <w:rPr>
          <w:rFonts w:ascii="Comic Sans MS" w:hAnsi="Comic Sans MS"/>
          <w:sz w:val="20"/>
          <w:szCs w:val="20"/>
        </w:rPr>
        <w:t xml:space="preserve"> e </w:t>
      </w:r>
      <w:r w:rsidRPr="00474985">
        <w:rPr>
          <w:rFonts w:ascii="Comic Sans MS" w:hAnsi="Comic Sans MS"/>
          <w:i/>
          <w:sz w:val="20"/>
          <w:szCs w:val="20"/>
        </w:rPr>
        <w:t>Aeromonas veronii</w:t>
      </w:r>
      <w:r w:rsidRPr="00474985">
        <w:rPr>
          <w:rFonts w:ascii="Comic Sans MS" w:hAnsi="Comic Sans MS"/>
          <w:sz w:val="20"/>
          <w:szCs w:val="20"/>
        </w:rPr>
        <w:t xml:space="preserve">; </w:t>
      </w:r>
      <w:r w:rsidRPr="00474985">
        <w:rPr>
          <w:rFonts w:ascii="Comic Sans MS" w:hAnsi="Comic Sans MS"/>
          <w:i/>
          <w:sz w:val="20"/>
          <w:szCs w:val="20"/>
        </w:rPr>
        <w:t>Olavius algarvensis</w:t>
      </w:r>
      <w:r w:rsidRPr="00474985">
        <w:rPr>
          <w:rFonts w:ascii="Comic Sans MS" w:hAnsi="Comic Sans MS"/>
          <w:sz w:val="20"/>
          <w:szCs w:val="20"/>
        </w:rPr>
        <w:t xml:space="preserve"> e </w:t>
      </w:r>
      <w:r w:rsidRPr="00474985">
        <w:rPr>
          <w:rFonts w:ascii="Comic Sans MS" w:hAnsi="Comic Sans MS"/>
          <w:i/>
          <w:sz w:val="20"/>
          <w:szCs w:val="20"/>
        </w:rPr>
        <w:t>Riftia pachyptila</w:t>
      </w:r>
      <w:r w:rsidRPr="00474985">
        <w:rPr>
          <w:rFonts w:ascii="Comic Sans MS" w:hAnsi="Comic Sans MS"/>
          <w:sz w:val="20"/>
          <w:szCs w:val="20"/>
        </w:rPr>
        <w:t xml:space="preserve">; “Bugs that kill other bugs”; le simbiosi nutrizionali: tra afidi e </w:t>
      </w:r>
      <w:r w:rsidRPr="00474985">
        <w:rPr>
          <w:rFonts w:ascii="Comic Sans MS" w:hAnsi="Comic Sans MS"/>
          <w:i/>
          <w:sz w:val="20"/>
          <w:szCs w:val="20"/>
        </w:rPr>
        <w:t>Buchnera</w:t>
      </w:r>
      <w:r w:rsidRPr="00474985">
        <w:rPr>
          <w:rFonts w:ascii="Comic Sans MS" w:hAnsi="Comic Sans MS"/>
          <w:sz w:val="20"/>
          <w:szCs w:val="20"/>
        </w:rPr>
        <w:t xml:space="preserve">; tra le mosche tse-tse, </w:t>
      </w:r>
      <w:r w:rsidRPr="00474985">
        <w:rPr>
          <w:rFonts w:ascii="Comic Sans MS" w:hAnsi="Comic Sans MS"/>
          <w:i/>
          <w:sz w:val="20"/>
          <w:szCs w:val="20"/>
        </w:rPr>
        <w:t>Wigglesworthia glossinidia</w:t>
      </w:r>
      <w:r w:rsidRPr="00474985">
        <w:rPr>
          <w:rFonts w:ascii="Comic Sans MS" w:hAnsi="Comic Sans MS"/>
          <w:sz w:val="20"/>
          <w:szCs w:val="20"/>
        </w:rPr>
        <w:t xml:space="preserve"> e </w:t>
      </w:r>
      <w:r w:rsidRPr="00474985">
        <w:rPr>
          <w:rFonts w:ascii="Comic Sans MS" w:hAnsi="Comic Sans MS"/>
          <w:i/>
          <w:sz w:val="20"/>
          <w:szCs w:val="20"/>
        </w:rPr>
        <w:t>Sodalis glossinidius</w:t>
      </w:r>
      <w:r w:rsidRPr="00474985">
        <w:rPr>
          <w:rFonts w:ascii="Comic Sans MS" w:hAnsi="Comic Sans MS"/>
          <w:sz w:val="20"/>
          <w:szCs w:val="20"/>
        </w:rPr>
        <w:t xml:space="preserve">; tra blatte e batteri; tra Pseudococcidae e batteri; la simbiosi tra artropodi, nematodi filaridi e </w:t>
      </w:r>
      <w:r w:rsidRPr="00474985">
        <w:rPr>
          <w:rFonts w:ascii="Comic Sans MS" w:hAnsi="Comic Sans MS"/>
          <w:i/>
          <w:sz w:val="20"/>
          <w:szCs w:val="20"/>
        </w:rPr>
        <w:t>Wolbachia pipientis</w:t>
      </w:r>
      <w:r w:rsidRPr="00474985">
        <w:rPr>
          <w:rFonts w:ascii="Comic Sans MS" w:hAnsi="Comic Sans MS"/>
          <w:sz w:val="20"/>
          <w:szCs w:val="20"/>
        </w:rPr>
        <w:t>.</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2) le simbiosi tra insetti e altri organismi: l’impollinazione - casi particolari: le vespe dei fichi e la falena della yucca; le simbiosi di formiche con piante, funghi, afidi e licenidi.</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 xml:space="preserve">3) il parassitismo: cicli di alcuni parassiti rappresentativi - </w:t>
      </w:r>
      <w:r w:rsidRPr="00474985">
        <w:rPr>
          <w:rFonts w:ascii="Comic Sans MS" w:hAnsi="Comic Sans MS"/>
          <w:i/>
          <w:sz w:val="20"/>
          <w:szCs w:val="20"/>
        </w:rPr>
        <w:t>Tripanosoma</w:t>
      </w:r>
      <w:r w:rsidRPr="00474985">
        <w:rPr>
          <w:rFonts w:ascii="Comic Sans MS" w:hAnsi="Comic Sans MS"/>
          <w:sz w:val="20"/>
          <w:szCs w:val="20"/>
        </w:rPr>
        <w:t xml:space="preserve"> spp. e </w:t>
      </w:r>
      <w:r w:rsidRPr="00474985">
        <w:rPr>
          <w:rFonts w:ascii="Comic Sans MS" w:hAnsi="Comic Sans MS"/>
          <w:i/>
          <w:sz w:val="20"/>
          <w:szCs w:val="20"/>
        </w:rPr>
        <w:t>Leishmania</w:t>
      </w:r>
      <w:r w:rsidRPr="00474985">
        <w:rPr>
          <w:rFonts w:ascii="Comic Sans MS" w:hAnsi="Comic Sans MS"/>
          <w:sz w:val="20"/>
          <w:szCs w:val="20"/>
        </w:rPr>
        <w:t xml:space="preserve"> spp.; </w:t>
      </w:r>
      <w:r w:rsidRPr="00474985">
        <w:rPr>
          <w:rFonts w:ascii="Comic Sans MS" w:hAnsi="Comic Sans MS"/>
          <w:i/>
          <w:sz w:val="20"/>
          <w:szCs w:val="20"/>
        </w:rPr>
        <w:t>Entamoeba hystolitica</w:t>
      </w:r>
      <w:r w:rsidRPr="00474985">
        <w:rPr>
          <w:rFonts w:ascii="Comic Sans MS" w:hAnsi="Comic Sans MS"/>
          <w:sz w:val="20"/>
          <w:szCs w:val="20"/>
        </w:rPr>
        <w:t xml:space="preserve"> e </w:t>
      </w:r>
      <w:r w:rsidRPr="00474985">
        <w:rPr>
          <w:rFonts w:ascii="Comic Sans MS" w:hAnsi="Comic Sans MS"/>
          <w:i/>
          <w:sz w:val="20"/>
          <w:szCs w:val="20"/>
        </w:rPr>
        <w:t>Plasmodium</w:t>
      </w:r>
      <w:r w:rsidRPr="00474985">
        <w:rPr>
          <w:rFonts w:ascii="Comic Sans MS" w:hAnsi="Comic Sans MS"/>
          <w:sz w:val="20"/>
          <w:szCs w:val="20"/>
        </w:rPr>
        <w:t xml:space="preserve"> spp.; </w:t>
      </w:r>
      <w:r w:rsidRPr="00474985">
        <w:rPr>
          <w:rFonts w:ascii="Comic Sans MS" w:hAnsi="Comic Sans MS"/>
          <w:i/>
          <w:sz w:val="20"/>
          <w:szCs w:val="20"/>
        </w:rPr>
        <w:t>Schistosoma</w:t>
      </w:r>
      <w:r w:rsidRPr="00474985">
        <w:rPr>
          <w:rFonts w:ascii="Comic Sans MS" w:hAnsi="Comic Sans MS"/>
          <w:sz w:val="20"/>
          <w:szCs w:val="20"/>
        </w:rPr>
        <w:t xml:space="preserve"> spp.; le tenie; anchilostomi e ascaridi; le filarie.</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4) i parassitoidi: iperparassiti e iperparassitismo.</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 xml:space="preserve">5) il parassitismo di cova negli uccelli – casi particolari: il cuculo; l’uccello vedova; il molotro; il parassitismo di cova negli insetti – casi particolari: </w:t>
      </w:r>
      <w:r w:rsidRPr="00474985">
        <w:rPr>
          <w:rFonts w:ascii="Comic Sans MS" w:hAnsi="Comic Sans MS"/>
          <w:i/>
          <w:sz w:val="20"/>
          <w:szCs w:val="20"/>
        </w:rPr>
        <w:t>Ammophila</w:t>
      </w:r>
      <w:r w:rsidRPr="00474985">
        <w:rPr>
          <w:rFonts w:ascii="Comic Sans MS" w:hAnsi="Comic Sans MS"/>
          <w:sz w:val="20"/>
          <w:szCs w:val="20"/>
        </w:rPr>
        <w:t xml:space="preserve"> </w:t>
      </w:r>
      <w:r w:rsidRPr="00474985">
        <w:rPr>
          <w:rFonts w:ascii="Comic Sans MS" w:hAnsi="Comic Sans MS"/>
          <w:i/>
          <w:sz w:val="20"/>
          <w:szCs w:val="20"/>
        </w:rPr>
        <w:t>sabulosa</w:t>
      </w:r>
      <w:r w:rsidRPr="00474985">
        <w:rPr>
          <w:rFonts w:ascii="Comic Sans MS" w:hAnsi="Comic Sans MS"/>
          <w:sz w:val="20"/>
          <w:szCs w:val="20"/>
        </w:rPr>
        <w:t xml:space="preserve"> e </w:t>
      </w:r>
      <w:r w:rsidRPr="00474985">
        <w:rPr>
          <w:rFonts w:ascii="Comic Sans MS" w:hAnsi="Comic Sans MS"/>
          <w:i/>
          <w:sz w:val="20"/>
          <w:szCs w:val="20"/>
        </w:rPr>
        <w:t>Atemeles</w:t>
      </w:r>
      <w:r w:rsidRPr="00474985">
        <w:rPr>
          <w:rFonts w:ascii="Comic Sans MS" w:hAnsi="Comic Sans MS"/>
          <w:sz w:val="20"/>
          <w:szCs w:val="20"/>
        </w:rPr>
        <w:t xml:space="preserve"> </w:t>
      </w:r>
      <w:r w:rsidRPr="00474985">
        <w:rPr>
          <w:rFonts w:ascii="Comic Sans MS" w:hAnsi="Comic Sans MS"/>
          <w:i/>
          <w:sz w:val="20"/>
          <w:szCs w:val="20"/>
        </w:rPr>
        <w:t>pubicollis</w:t>
      </w:r>
      <w:r w:rsidRPr="00474985">
        <w:rPr>
          <w:rFonts w:ascii="Comic Sans MS" w:hAnsi="Comic Sans MS"/>
          <w:sz w:val="20"/>
          <w:szCs w:val="20"/>
        </w:rPr>
        <w:t>.</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 xml:space="preserve">6) il parassitismo sociale - la dulosi. </w:t>
      </w:r>
    </w:p>
    <w:p w:rsidR="00746808" w:rsidRPr="00474985" w:rsidRDefault="00746808" w:rsidP="008E4C16">
      <w:pPr>
        <w:ind w:right="306"/>
        <w:jc w:val="both"/>
        <w:rPr>
          <w:rFonts w:ascii="Comic Sans MS" w:hAnsi="Comic Sans MS"/>
          <w:sz w:val="20"/>
          <w:szCs w:val="20"/>
        </w:rPr>
      </w:pP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Nella terza parte del corso ci si focalizzerà sugli effetti della simbiosi sull’evoluzione dei viventi:</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1) l’evoluzione dell’altruismo tra gli organismi viventi. Difficoltà nel definire l’altruismo biologico.</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2) lo studio della coevoluzione – casi particolari: il virus della mixomatosi e i conigli australiani; la corsa agli armamenti (</w:t>
      </w:r>
      <w:r w:rsidRPr="00474985">
        <w:rPr>
          <w:rFonts w:ascii="Comic Sans MS" w:hAnsi="Comic Sans MS"/>
          <w:i/>
          <w:sz w:val="20"/>
          <w:szCs w:val="20"/>
        </w:rPr>
        <w:t>arms race</w:t>
      </w:r>
      <w:r w:rsidRPr="00474985">
        <w:rPr>
          <w:rFonts w:ascii="Comic Sans MS" w:hAnsi="Comic Sans MS"/>
          <w:sz w:val="20"/>
          <w:szCs w:val="20"/>
        </w:rPr>
        <w:t>); la coevoluzione ospite-parassita.</w:t>
      </w:r>
    </w:p>
    <w:p w:rsidR="00746808" w:rsidRPr="00474985" w:rsidRDefault="00746808" w:rsidP="008E4C16">
      <w:pPr>
        <w:ind w:right="306"/>
        <w:jc w:val="both"/>
        <w:rPr>
          <w:rFonts w:ascii="Comic Sans MS" w:hAnsi="Comic Sans MS"/>
          <w:sz w:val="20"/>
          <w:szCs w:val="20"/>
        </w:rPr>
      </w:pPr>
      <w:r w:rsidRPr="00474985">
        <w:rPr>
          <w:rFonts w:ascii="Comic Sans MS" w:hAnsi="Comic Sans MS"/>
          <w:sz w:val="20"/>
          <w:szCs w:val="20"/>
        </w:rPr>
        <w:t>3) l’equilibrio della regina rossa.</w:t>
      </w:r>
    </w:p>
    <w:p w:rsidR="00746808" w:rsidRPr="00474985" w:rsidRDefault="00746808">
      <w:pPr>
        <w:rPr>
          <w:rFonts w:ascii="Comic Sans MS" w:hAnsi="Comic Sans MS"/>
          <w:sz w:val="20"/>
          <w:szCs w:val="20"/>
        </w:rPr>
      </w:pPr>
    </w:p>
    <w:p w:rsidR="00746808" w:rsidRPr="00474985" w:rsidRDefault="00746808" w:rsidP="008E4C16">
      <w:pPr>
        <w:jc w:val="center"/>
        <w:rPr>
          <w:rFonts w:ascii="Comic Sans MS" w:hAnsi="Comic Sans MS"/>
          <w:b/>
          <w:sz w:val="20"/>
          <w:szCs w:val="20"/>
        </w:rPr>
      </w:pPr>
      <w:r w:rsidRPr="00474985">
        <w:rPr>
          <w:rFonts w:ascii="Comic Sans MS" w:hAnsi="Comic Sans MS"/>
          <w:b/>
          <w:sz w:val="20"/>
          <w:szCs w:val="20"/>
        </w:rPr>
        <w:br w:type="page"/>
        <w:t>PROGRAMMI DETTAGLIATI</w:t>
      </w:r>
    </w:p>
    <w:p w:rsidR="00746808" w:rsidRPr="00474985" w:rsidRDefault="00746808" w:rsidP="008E4C16">
      <w:pPr>
        <w:jc w:val="center"/>
        <w:rPr>
          <w:rFonts w:ascii="Comic Sans MS" w:hAnsi="Comic Sans MS"/>
          <w:b/>
          <w:sz w:val="20"/>
          <w:szCs w:val="20"/>
        </w:rPr>
      </w:pPr>
      <w:r w:rsidRPr="00474985">
        <w:rPr>
          <w:rFonts w:ascii="Comic Sans MS" w:hAnsi="Comic Sans MS"/>
          <w:b/>
          <w:sz w:val="20"/>
          <w:szCs w:val="20"/>
        </w:rPr>
        <w:t>SECONDO ANNO DI CORSO</w:t>
      </w:r>
    </w:p>
    <w:p w:rsidR="00746808" w:rsidRPr="00474985" w:rsidRDefault="00746808" w:rsidP="008E4C16">
      <w:pPr>
        <w:jc w:val="center"/>
        <w:rPr>
          <w:rFonts w:ascii="Comic Sans MS" w:hAnsi="Comic Sans MS"/>
          <w:b/>
          <w:sz w:val="20"/>
          <w:szCs w:val="20"/>
        </w:rPr>
      </w:pPr>
    </w:p>
    <w:p w:rsidR="00746808" w:rsidRPr="00474985" w:rsidRDefault="00746808" w:rsidP="008E4C16">
      <w:pPr>
        <w:jc w:val="both"/>
        <w:rPr>
          <w:rFonts w:ascii="Comic Sans MS" w:hAnsi="Comic Sans MS"/>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INSEGNAMENTO</w:t>
            </w:r>
          </w:p>
        </w:tc>
        <w:tc>
          <w:tcPr>
            <w:tcW w:w="4572" w:type="dxa"/>
          </w:tcPr>
          <w:p w:rsidR="00746808" w:rsidRPr="00474985" w:rsidRDefault="00746808" w:rsidP="008E4C16">
            <w:pPr>
              <w:rPr>
                <w:rFonts w:ascii="Comic Sans MS" w:hAnsi="Comic Sans MS"/>
                <w:b/>
                <w:sz w:val="20"/>
                <w:szCs w:val="20"/>
              </w:rPr>
            </w:pPr>
            <w:r w:rsidRPr="00474985">
              <w:rPr>
                <w:rFonts w:ascii="Comic Sans MS" w:hAnsi="Comic Sans MS"/>
                <w:b/>
                <w:sz w:val="20"/>
                <w:szCs w:val="20"/>
              </w:rPr>
              <w:t>LABORATORIO DI STATISTICA</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 xml:space="preserve">SETTORE SCIENTIFICO DISCIPLINARE </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MED/01</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ANNO DI CORSO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SEMESTRE</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TOTALI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6</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LEZIONI FRONTALI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1</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CFU LABORATORIO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5</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MODALITA’ DI VERIFICA DEL PROFITTO</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SCRITTO E ORALE SEPARATI</w:t>
            </w:r>
          </w:p>
        </w:tc>
      </w:tr>
      <w:tr w:rsidR="00746808" w:rsidRPr="00474985" w:rsidTr="008E4C16">
        <w:tc>
          <w:tcPr>
            <w:tcW w:w="4248"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DOCENTI</w:t>
            </w:r>
          </w:p>
        </w:tc>
        <w:tc>
          <w:tcPr>
            <w:tcW w:w="4572" w:type="dxa"/>
          </w:tcPr>
          <w:p w:rsidR="00746808" w:rsidRPr="00474985" w:rsidRDefault="00746808" w:rsidP="008E4C16">
            <w:pPr>
              <w:rPr>
                <w:rFonts w:ascii="Comic Sans MS" w:hAnsi="Comic Sans MS"/>
                <w:sz w:val="20"/>
                <w:szCs w:val="20"/>
              </w:rPr>
            </w:pPr>
            <w:r w:rsidRPr="00474985">
              <w:rPr>
                <w:rFonts w:ascii="Comic Sans MS" w:hAnsi="Comic Sans MS"/>
                <w:sz w:val="20"/>
                <w:szCs w:val="20"/>
              </w:rPr>
              <w:t>PROF. GIOVANNI CORRAO</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02 6448 5801</w:t>
            </w:r>
          </w:p>
          <w:p w:rsidR="00746808" w:rsidRPr="00474985" w:rsidRDefault="00746808" w:rsidP="008E4C16">
            <w:pPr>
              <w:rPr>
                <w:rFonts w:ascii="Comic Sans MS" w:hAnsi="Comic Sans MS"/>
                <w:sz w:val="20"/>
                <w:szCs w:val="20"/>
              </w:rPr>
            </w:pPr>
            <w:hyperlink r:id="rId71" w:history="1">
              <w:r w:rsidRPr="00474985">
                <w:rPr>
                  <w:rStyle w:val="Hyperlink"/>
                  <w:rFonts w:ascii="Comic Sans MS" w:hAnsi="Comic Sans MS"/>
                  <w:sz w:val="20"/>
                  <w:szCs w:val="20"/>
                </w:rPr>
                <w:t>giovanni.corrao@unimib.it</w:t>
              </w:r>
            </w:hyperlink>
          </w:p>
          <w:p w:rsidR="00746808" w:rsidRPr="00474985" w:rsidRDefault="00746808" w:rsidP="008E4C16">
            <w:pPr>
              <w:rPr>
                <w:rFonts w:ascii="Comic Sans MS" w:hAnsi="Comic Sans MS"/>
                <w:sz w:val="20"/>
                <w:szCs w:val="20"/>
              </w:rPr>
            </w:pPr>
            <w:r w:rsidRPr="00474985">
              <w:rPr>
                <w:rFonts w:ascii="Comic Sans MS" w:hAnsi="Comic Sans MS"/>
                <w:sz w:val="20"/>
                <w:szCs w:val="20"/>
              </w:rPr>
              <w:t>DOTT. FRANCESCA NICOTRA</w:t>
            </w:r>
          </w:p>
          <w:p w:rsidR="00746808" w:rsidRPr="00474985" w:rsidRDefault="00746808" w:rsidP="008E4C16">
            <w:pPr>
              <w:rPr>
                <w:rFonts w:ascii="Comic Sans MS" w:hAnsi="Comic Sans MS"/>
                <w:sz w:val="20"/>
                <w:szCs w:val="20"/>
              </w:rPr>
            </w:pPr>
            <w:r w:rsidRPr="00474985">
              <w:rPr>
                <w:rFonts w:ascii="Comic Sans MS" w:hAnsi="Comic Sans MS"/>
                <w:sz w:val="20"/>
                <w:szCs w:val="20"/>
              </w:rPr>
              <w:t>02 6448 5854</w:t>
            </w:r>
          </w:p>
          <w:p w:rsidR="00746808" w:rsidRPr="00474985" w:rsidRDefault="00746808" w:rsidP="008E4C16">
            <w:pPr>
              <w:rPr>
                <w:rFonts w:ascii="Comic Sans MS" w:hAnsi="Comic Sans MS"/>
                <w:sz w:val="20"/>
                <w:szCs w:val="20"/>
              </w:rPr>
            </w:pPr>
            <w:hyperlink r:id="rId72" w:history="1">
              <w:r w:rsidRPr="00474985">
                <w:rPr>
                  <w:rStyle w:val="Hyperlink"/>
                  <w:rFonts w:ascii="Comic Sans MS" w:hAnsi="Comic Sans MS"/>
                  <w:sz w:val="20"/>
                  <w:szCs w:val="20"/>
                </w:rPr>
                <w:t>federica.nicotra1@unimib.it</w:t>
              </w:r>
            </w:hyperlink>
          </w:p>
        </w:tc>
      </w:tr>
    </w:tbl>
    <w:p w:rsidR="00746808" w:rsidRPr="00474985" w:rsidRDefault="00746808" w:rsidP="008E4C16">
      <w:pPr>
        <w:rPr>
          <w:rFonts w:ascii="Comic Sans MS" w:hAnsi="Comic Sans MS"/>
          <w:smallCap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obiettivi dell’insegnamento: </w:t>
      </w:r>
    </w:p>
    <w:p w:rsidR="00746808" w:rsidRPr="00474985" w:rsidRDefault="00746808" w:rsidP="008E4C16">
      <w:pPr>
        <w:rPr>
          <w:rFonts w:ascii="Comic Sans MS" w:hAnsi="Comic Sans MS"/>
          <w:smallCaps/>
          <w:sz w:val="20"/>
          <w:szCs w:val="20"/>
        </w:rPr>
      </w:pPr>
    </w:p>
    <w:p w:rsidR="00746808" w:rsidRPr="00474985" w:rsidRDefault="00746808" w:rsidP="008E4C16">
      <w:pPr>
        <w:jc w:val="both"/>
        <w:rPr>
          <w:rFonts w:ascii="Comic Sans MS" w:hAnsi="Comic Sans MS"/>
          <w:sz w:val="20"/>
          <w:szCs w:val="20"/>
        </w:rPr>
      </w:pPr>
      <w:r w:rsidRPr="00474985">
        <w:rPr>
          <w:rFonts w:ascii="Comic Sans MS" w:hAnsi="Comic Sans MS"/>
          <w:sz w:val="20"/>
          <w:szCs w:val="20"/>
        </w:rPr>
        <w:t>Il corso si propone di introdurre il significato, i concetti di base e i metodi di controllo dell’incertezza casuale insita in ogni esperimento o osservazione. Dopo aver inquadrato il problema generale, vengono presentati le principali tecniche per la sintesi dei dati e la loro interpretazione in chiave probabilistica e inferenziale. Partendo da esempi tratti dalla letteratura biologica, il corso introduce i concetti di distribuzione campionaria, di stima e di verifica di ipotesi.</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testi consigliati:</w:t>
      </w:r>
    </w:p>
    <w:p w:rsidR="00746808" w:rsidRPr="00474985" w:rsidRDefault="00746808" w:rsidP="008E4C16">
      <w:pPr>
        <w:rPr>
          <w:rFonts w:ascii="Comic Sans MS" w:hAnsi="Comic Sans MS"/>
          <w:sz w:val="20"/>
          <w:szCs w:val="20"/>
        </w:rPr>
      </w:pPr>
      <w:r w:rsidRPr="00474985">
        <w:rPr>
          <w:rFonts w:ascii="Comic Sans MS" w:hAnsi="Comic Sans MS"/>
          <w:sz w:val="20"/>
          <w:szCs w:val="20"/>
        </w:rPr>
        <w:t>- Wayne WW. Biostatistica. EdiSES, Napoli 1996.</w:t>
      </w:r>
    </w:p>
    <w:p w:rsidR="00746808" w:rsidRPr="00474985" w:rsidRDefault="00746808" w:rsidP="008E4C16">
      <w:pPr>
        <w:rPr>
          <w:rFonts w:ascii="Comic Sans MS" w:hAnsi="Comic Sans MS"/>
          <w:sz w:val="20"/>
          <w:szCs w:val="20"/>
        </w:rPr>
      </w:pPr>
    </w:p>
    <w:p w:rsidR="00746808" w:rsidRPr="00474985" w:rsidRDefault="00746808" w:rsidP="008E4C16">
      <w:pPr>
        <w:rPr>
          <w:rFonts w:ascii="Comic Sans MS" w:hAnsi="Comic Sans MS"/>
          <w:b/>
          <w:smallCaps/>
          <w:sz w:val="20"/>
          <w:szCs w:val="20"/>
        </w:rPr>
      </w:pPr>
      <w:r w:rsidRPr="00474985">
        <w:rPr>
          <w:rFonts w:ascii="Comic Sans MS" w:hAnsi="Comic Sans MS"/>
          <w:b/>
          <w:smallCaps/>
          <w:sz w:val="20"/>
          <w:szCs w:val="20"/>
        </w:rPr>
        <w:t xml:space="preserve">programma dell’insegnamento: </w:t>
      </w:r>
    </w:p>
    <w:p w:rsidR="00746808" w:rsidRPr="00474985" w:rsidRDefault="00746808" w:rsidP="008E4C16">
      <w:pPr>
        <w:rPr>
          <w:rFonts w:ascii="Comic Sans MS" w:hAnsi="Comic Sans MS"/>
          <w:sz w:val="20"/>
          <w:szCs w:val="20"/>
        </w:rPr>
      </w:pPr>
    </w:p>
    <w:p w:rsidR="00746808" w:rsidRPr="00474985" w:rsidRDefault="00746808" w:rsidP="001739F4">
      <w:pPr>
        <w:numPr>
          <w:ilvl w:val="0"/>
          <w:numId w:val="10"/>
        </w:numPr>
        <w:jc w:val="both"/>
        <w:rPr>
          <w:rFonts w:ascii="Comic Sans MS" w:hAnsi="Comic Sans MS"/>
          <w:sz w:val="20"/>
          <w:szCs w:val="20"/>
        </w:rPr>
      </w:pPr>
      <w:r w:rsidRPr="00474985">
        <w:rPr>
          <w:rFonts w:ascii="Comic Sans MS" w:hAnsi="Comic Sans MS"/>
          <w:sz w:val="20"/>
          <w:szCs w:val="20"/>
        </w:rPr>
        <w:t>Il ciclo dell’analisi statistica e suo significato nella pianificazione di un esperimento biologico - Analisi descrittiva dei dati - Distribuzioni di probabilità, stima, verifica di ipotesi, test statistici, errori di primo e secondo tipo e potenza del test - Stima puntuale ed intervallare di una media campionaria - Verifica di ipotesi: il caso del confronto tra due o più medie campionarie - Verifica di ipotesi: il caso del confronto tra due o più frequenze campionarie.</w:t>
      </w:r>
    </w:p>
    <w:p w:rsidR="00746808" w:rsidRPr="00474985" w:rsidRDefault="00746808" w:rsidP="00B47F29">
      <w:pPr>
        <w:rPr>
          <w:rFonts w:ascii="Comic Sans MS" w:hAnsi="Comic Sans MS"/>
          <w:sz w:val="20"/>
          <w:szCs w:val="20"/>
        </w:rPr>
      </w:pPr>
    </w:p>
    <w:sectPr w:rsidR="00746808" w:rsidRPr="00474985" w:rsidSect="00577787">
      <w:footerReference w:type="even" r:id="rId73"/>
      <w:footerReference w:type="default" r:id="rId7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08" w:rsidRDefault="00746808">
      <w:r>
        <w:separator/>
      </w:r>
    </w:p>
  </w:endnote>
  <w:endnote w:type="continuationSeparator" w:id="0">
    <w:p w:rsidR="00746808" w:rsidRDefault="00746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DejaVu San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8" w:rsidRDefault="00746808" w:rsidP="00474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808" w:rsidRDefault="00746808" w:rsidP="00474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08" w:rsidRDefault="00746808" w:rsidP="00474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746808" w:rsidRDefault="00746808" w:rsidP="004749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08" w:rsidRDefault="00746808">
      <w:r>
        <w:separator/>
      </w:r>
    </w:p>
  </w:footnote>
  <w:footnote w:type="continuationSeparator" w:id="0">
    <w:p w:rsidR="00746808" w:rsidRDefault="0074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54"/>
    <w:multiLevelType w:val="multilevel"/>
    <w:tmpl w:val="915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2158D"/>
    <w:multiLevelType w:val="multilevel"/>
    <w:tmpl w:val="100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26CF"/>
    <w:multiLevelType w:val="hybridMultilevel"/>
    <w:tmpl w:val="0F34BBEC"/>
    <w:lvl w:ilvl="0" w:tplc="04100001">
      <w:start w:val="1"/>
      <w:numFmt w:val="bullet"/>
      <w:lvlText w:val=""/>
      <w:lvlJc w:val="left"/>
      <w:pPr>
        <w:ind w:left="900" w:hanging="360"/>
      </w:pPr>
      <w:rPr>
        <w:rFonts w:ascii="Symbol" w:hAnsi="Symbol" w:hint="default"/>
      </w:rPr>
    </w:lvl>
    <w:lvl w:ilvl="1" w:tplc="04100001">
      <w:start w:val="1"/>
      <w:numFmt w:val="bullet"/>
      <w:lvlText w:val=""/>
      <w:lvlJc w:val="left"/>
      <w:pPr>
        <w:ind w:left="1620"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41260528"/>
    <w:multiLevelType w:val="multilevel"/>
    <w:tmpl w:val="F90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30A1F"/>
    <w:multiLevelType w:val="hybridMultilevel"/>
    <w:tmpl w:val="E62A5AC0"/>
    <w:lvl w:ilvl="0" w:tplc="E64443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3511E2"/>
    <w:multiLevelType w:val="hybridMultilevel"/>
    <w:tmpl w:val="DE98255A"/>
    <w:lvl w:ilvl="0" w:tplc="04100001">
      <w:start w:val="1"/>
      <w:numFmt w:val="bullet"/>
      <w:lvlText w:val=""/>
      <w:lvlJc w:val="left"/>
      <w:pPr>
        <w:ind w:left="900" w:hanging="360"/>
      </w:pPr>
      <w:rPr>
        <w:rFonts w:ascii="Symbol" w:hAnsi="Symbol" w:hint="default"/>
      </w:rPr>
    </w:lvl>
    <w:lvl w:ilvl="1" w:tplc="3E64F5B4">
      <w:start w:val="4"/>
      <w:numFmt w:val="bullet"/>
      <w:lvlText w:val="-"/>
      <w:lvlJc w:val="left"/>
      <w:pPr>
        <w:ind w:left="1620" w:hanging="360"/>
      </w:pPr>
      <w:rPr>
        <w:rFonts w:ascii="Comic Sans MS" w:eastAsia="DejaVu Sans" w:hAnsi="Comic Sans M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4C6A3992"/>
    <w:multiLevelType w:val="multilevel"/>
    <w:tmpl w:val="8A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C4673"/>
    <w:multiLevelType w:val="hybridMultilevel"/>
    <w:tmpl w:val="DBE44242"/>
    <w:lvl w:ilvl="0" w:tplc="00000000">
      <w:numFmt w:val="bullet"/>
      <w:lvlText w:val="-"/>
      <w:lvlJc w:val="left"/>
      <w:pPr>
        <w:tabs>
          <w:tab w:val="num" w:pos="1060"/>
        </w:tabs>
        <w:ind w:left="10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789140D"/>
    <w:multiLevelType w:val="multilevel"/>
    <w:tmpl w:val="E1A2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40682"/>
    <w:multiLevelType w:val="multilevel"/>
    <w:tmpl w:val="B8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9"/>
  </w:num>
  <w:num w:numId="5">
    <w:abstractNumId w:val="8"/>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C39"/>
    <w:rsid w:val="00071792"/>
    <w:rsid w:val="00076A15"/>
    <w:rsid w:val="0008781A"/>
    <w:rsid w:val="00094463"/>
    <w:rsid w:val="000B79FD"/>
    <w:rsid w:val="00112E6F"/>
    <w:rsid w:val="00121F22"/>
    <w:rsid w:val="00125CD9"/>
    <w:rsid w:val="00152DDC"/>
    <w:rsid w:val="001739F4"/>
    <w:rsid w:val="001873EA"/>
    <w:rsid w:val="001A2128"/>
    <w:rsid w:val="001B11F6"/>
    <w:rsid w:val="001D0C89"/>
    <w:rsid w:val="002160E1"/>
    <w:rsid w:val="0024718D"/>
    <w:rsid w:val="00262FFA"/>
    <w:rsid w:val="00263F3E"/>
    <w:rsid w:val="00276A71"/>
    <w:rsid w:val="00294C5B"/>
    <w:rsid w:val="002A3C7D"/>
    <w:rsid w:val="002A4DF4"/>
    <w:rsid w:val="002B156C"/>
    <w:rsid w:val="002B6826"/>
    <w:rsid w:val="002C434E"/>
    <w:rsid w:val="0030697F"/>
    <w:rsid w:val="003239FE"/>
    <w:rsid w:val="00352F10"/>
    <w:rsid w:val="00367365"/>
    <w:rsid w:val="00382648"/>
    <w:rsid w:val="003C4C39"/>
    <w:rsid w:val="003C6688"/>
    <w:rsid w:val="003D2FB8"/>
    <w:rsid w:val="003D4FA5"/>
    <w:rsid w:val="003D59ED"/>
    <w:rsid w:val="003E2D08"/>
    <w:rsid w:val="003F6823"/>
    <w:rsid w:val="0040470E"/>
    <w:rsid w:val="00405C8C"/>
    <w:rsid w:val="00430D2E"/>
    <w:rsid w:val="00441984"/>
    <w:rsid w:val="00474985"/>
    <w:rsid w:val="004839B4"/>
    <w:rsid w:val="004913C9"/>
    <w:rsid w:val="004A5E2D"/>
    <w:rsid w:val="004B6039"/>
    <w:rsid w:val="004C049E"/>
    <w:rsid w:val="004F6002"/>
    <w:rsid w:val="0054566A"/>
    <w:rsid w:val="005478C3"/>
    <w:rsid w:val="00577787"/>
    <w:rsid w:val="00577DF7"/>
    <w:rsid w:val="00582955"/>
    <w:rsid w:val="00586C2F"/>
    <w:rsid w:val="005B677B"/>
    <w:rsid w:val="005B692B"/>
    <w:rsid w:val="005F4374"/>
    <w:rsid w:val="00607EEA"/>
    <w:rsid w:val="00636974"/>
    <w:rsid w:val="0066286A"/>
    <w:rsid w:val="006F1E97"/>
    <w:rsid w:val="006F5037"/>
    <w:rsid w:val="00701A00"/>
    <w:rsid w:val="00707971"/>
    <w:rsid w:val="00746808"/>
    <w:rsid w:val="007562BD"/>
    <w:rsid w:val="007771FA"/>
    <w:rsid w:val="00783693"/>
    <w:rsid w:val="00784C0E"/>
    <w:rsid w:val="00793585"/>
    <w:rsid w:val="007B5667"/>
    <w:rsid w:val="007C3C71"/>
    <w:rsid w:val="007D7BC6"/>
    <w:rsid w:val="007E4F22"/>
    <w:rsid w:val="008076F2"/>
    <w:rsid w:val="00827FCB"/>
    <w:rsid w:val="008404C0"/>
    <w:rsid w:val="00866BF8"/>
    <w:rsid w:val="008834D3"/>
    <w:rsid w:val="008D6580"/>
    <w:rsid w:val="008E4C16"/>
    <w:rsid w:val="00993D7E"/>
    <w:rsid w:val="009A3CF3"/>
    <w:rsid w:val="009B3193"/>
    <w:rsid w:val="009C13D7"/>
    <w:rsid w:val="009C2573"/>
    <w:rsid w:val="009E30B5"/>
    <w:rsid w:val="009F34DD"/>
    <w:rsid w:val="00A045CA"/>
    <w:rsid w:val="00A255AB"/>
    <w:rsid w:val="00A424B7"/>
    <w:rsid w:val="00A7722C"/>
    <w:rsid w:val="00A84B50"/>
    <w:rsid w:val="00AE0BD7"/>
    <w:rsid w:val="00AE5978"/>
    <w:rsid w:val="00AF7BFD"/>
    <w:rsid w:val="00B433DB"/>
    <w:rsid w:val="00B46B3E"/>
    <w:rsid w:val="00B4767E"/>
    <w:rsid w:val="00B47F29"/>
    <w:rsid w:val="00B97AAB"/>
    <w:rsid w:val="00BE1D74"/>
    <w:rsid w:val="00C038A2"/>
    <w:rsid w:val="00C11B36"/>
    <w:rsid w:val="00C26BB9"/>
    <w:rsid w:val="00C32835"/>
    <w:rsid w:val="00C83FB8"/>
    <w:rsid w:val="00C975D2"/>
    <w:rsid w:val="00CA296D"/>
    <w:rsid w:val="00CA543E"/>
    <w:rsid w:val="00CA77B4"/>
    <w:rsid w:val="00CA7DE4"/>
    <w:rsid w:val="00CC3D1B"/>
    <w:rsid w:val="00CC6C8A"/>
    <w:rsid w:val="00CE6767"/>
    <w:rsid w:val="00D150DB"/>
    <w:rsid w:val="00D312D9"/>
    <w:rsid w:val="00D4579B"/>
    <w:rsid w:val="00D556B8"/>
    <w:rsid w:val="00D56D56"/>
    <w:rsid w:val="00D92CF2"/>
    <w:rsid w:val="00DA01D3"/>
    <w:rsid w:val="00DA5A34"/>
    <w:rsid w:val="00DC1086"/>
    <w:rsid w:val="00DC6E64"/>
    <w:rsid w:val="00DD5A07"/>
    <w:rsid w:val="00DF1EB2"/>
    <w:rsid w:val="00E0529C"/>
    <w:rsid w:val="00E1410D"/>
    <w:rsid w:val="00E5369A"/>
    <w:rsid w:val="00E554B1"/>
    <w:rsid w:val="00E616F2"/>
    <w:rsid w:val="00E72C4A"/>
    <w:rsid w:val="00E8106F"/>
    <w:rsid w:val="00EB1026"/>
    <w:rsid w:val="00ED095E"/>
    <w:rsid w:val="00ED0D86"/>
    <w:rsid w:val="00F00DA0"/>
    <w:rsid w:val="00F20392"/>
    <w:rsid w:val="00F34B19"/>
    <w:rsid w:val="00F834B8"/>
    <w:rsid w:val="00FB1C7A"/>
    <w:rsid w:val="00FB6366"/>
    <w:rsid w:val="00FB6CC7"/>
    <w:rsid w:val="00FB7EDE"/>
    <w:rsid w:val="00FC4DBA"/>
    <w:rsid w:val="00FD10B1"/>
    <w:rsid w:val="00FD3329"/>
    <w:rsid w:val="00FE1733"/>
    <w:rsid w:val="00FF00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E"/>
    <w:rPr>
      <w:sz w:val="24"/>
      <w:szCs w:val="24"/>
    </w:rPr>
  </w:style>
  <w:style w:type="paragraph" w:styleId="Heading1">
    <w:name w:val="heading 1"/>
    <w:basedOn w:val="Normal"/>
    <w:next w:val="Normal"/>
    <w:link w:val="Heading1Char"/>
    <w:uiPriority w:val="99"/>
    <w:qFormat/>
    <w:rsid w:val="008E4C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6736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66286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3E2D0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C16"/>
    <w:rPr>
      <w:rFonts w:ascii="Arial" w:hAnsi="Arial" w:cs="Arial"/>
      <w:b/>
      <w:bCs/>
      <w:kern w:val="32"/>
      <w:sz w:val="32"/>
      <w:szCs w:val="32"/>
      <w:lang w:val="it-IT" w:eastAsia="it-IT" w:bidi="ar-SA"/>
    </w:rPr>
  </w:style>
  <w:style w:type="character" w:customStyle="1" w:styleId="Heading2Char">
    <w:name w:val="Heading 2 Char"/>
    <w:basedOn w:val="DefaultParagraphFont"/>
    <w:link w:val="Heading2"/>
    <w:uiPriority w:val="99"/>
    <w:semiHidden/>
    <w:locked/>
    <w:rsid w:val="00367365"/>
    <w:rPr>
      <w:rFonts w:ascii="Arial" w:hAnsi="Arial" w:cs="Arial"/>
      <w:b/>
      <w:bCs/>
      <w:i/>
      <w:iCs/>
      <w:sz w:val="28"/>
      <w:szCs w:val="28"/>
      <w:lang w:val="it-IT" w:eastAsia="it-IT" w:bidi="ar-SA"/>
    </w:rPr>
  </w:style>
  <w:style w:type="character" w:customStyle="1" w:styleId="Heading3Char">
    <w:name w:val="Heading 3 Char"/>
    <w:basedOn w:val="DefaultParagraphFont"/>
    <w:link w:val="Heading3"/>
    <w:uiPriority w:val="99"/>
    <w:semiHidden/>
    <w:locked/>
    <w:rsid w:val="0066286A"/>
    <w:rPr>
      <w:rFonts w:cs="Times New Roman"/>
      <w:b/>
      <w:bCs/>
      <w:sz w:val="27"/>
      <w:szCs w:val="27"/>
      <w:lang w:val="it-IT" w:eastAsia="it-IT" w:bidi="ar-SA"/>
    </w:rPr>
  </w:style>
  <w:style w:type="character" w:customStyle="1" w:styleId="Heading4Char">
    <w:name w:val="Heading 4 Char"/>
    <w:basedOn w:val="DefaultParagraphFont"/>
    <w:link w:val="Heading4"/>
    <w:uiPriority w:val="99"/>
    <w:semiHidden/>
    <w:locked/>
    <w:rsid w:val="003E2D08"/>
    <w:rPr>
      <w:rFonts w:cs="Times New Roman"/>
      <w:b/>
      <w:bCs/>
      <w:sz w:val="28"/>
      <w:szCs w:val="28"/>
      <w:lang w:val="it-IT" w:eastAsia="it-IT" w:bidi="ar-SA"/>
    </w:rPr>
  </w:style>
  <w:style w:type="character" w:styleId="Hyperlink">
    <w:name w:val="Hyperlink"/>
    <w:basedOn w:val="DefaultParagraphFont"/>
    <w:uiPriority w:val="99"/>
    <w:rsid w:val="003C4C39"/>
    <w:rPr>
      <w:rFonts w:cs="Times New Roman"/>
      <w:color w:val="0000FF"/>
      <w:u w:val="single"/>
    </w:rPr>
  </w:style>
  <w:style w:type="table" w:styleId="TableGrid">
    <w:name w:val="Table Grid"/>
    <w:basedOn w:val="TableNormal"/>
    <w:uiPriority w:val="99"/>
    <w:rsid w:val="00E141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6286A"/>
    <w:pPr>
      <w:spacing w:before="15" w:after="45"/>
    </w:pPr>
  </w:style>
  <w:style w:type="paragraph" w:styleId="NormalIndent">
    <w:name w:val="Normal Indent"/>
    <w:basedOn w:val="Normal"/>
    <w:uiPriority w:val="99"/>
    <w:rsid w:val="0066286A"/>
    <w:pPr>
      <w:ind w:left="708"/>
    </w:pPr>
  </w:style>
  <w:style w:type="paragraph" w:customStyle="1" w:styleId="WW-PreformattatoHTML">
    <w:name w:val="WW-Preformattato HTML"/>
    <w:basedOn w:val="Normal"/>
    <w:uiPriority w:val="99"/>
    <w:rsid w:val="0066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titlegrp-header1">
    <w:name w:val="titlegrp-header1"/>
    <w:basedOn w:val="DefaultParagraphFont"/>
    <w:uiPriority w:val="99"/>
    <w:rsid w:val="003E2D08"/>
    <w:rPr>
      <w:rFonts w:cs="Times New Roman"/>
      <w:color w:val="39425A"/>
      <w:sz w:val="31"/>
      <w:szCs w:val="31"/>
    </w:rPr>
  </w:style>
  <w:style w:type="paragraph" w:styleId="Subtitle">
    <w:name w:val="Subtitle"/>
    <w:basedOn w:val="Normal"/>
    <w:link w:val="SubtitleChar"/>
    <w:uiPriority w:val="99"/>
    <w:qFormat/>
    <w:rsid w:val="003E2D08"/>
    <w:rPr>
      <w:b/>
      <w:i/>
      <w:iCs/>
      <w:szCs w:val="20"/>
    </w:rPr>
  </w:style>
  <w:style w:type="character" w:customStyle="1" w:styleId="SubtitleChar">
    <w:name w:val="Subtitle Char"/>
    <w:basedOn w:val="DefaultParagraphFont"/>
    <w:link w:val="Subtitle"/>
    <w:uiPriority w:val="99"/>
    <w:locked/>
    <w:rsid w:val="003E2D08"/>
    <w:rPr>
      <w:rFonts w:cs="Times New Roman"/>
      <w:b/>
      <w:i/>
      <w:iCs/>
      <w:sz w:val="24"/>
      <w:lang w:val="it-IT" w:eastAsia="it-IT" w:bidi="ar-SA"/>
    </w:rPr>
  </w:style>
  <w:style w:type="paragraph" w:customStyle="1" w:styleId="body">
    <w:name w:val="body"/>
    <w:uiPriority w:val="99"/>
    <w:rsid w:val="003E2D08"/>
    <w:pPr>
      <w:spacing w:line="280" w:lineRule="exact"/>
      <w:ind w:firstLine="709"/>
    </w:pPr>
    <w:rPr>
      <w:sz w:val="24"/>
      <w:szCs w:val="20"/>
      <w:lang w:val="en-US"/>
    </w:rPr>
  </w:style>
  <w:style w:type="paragraph" w:styleId="BodyText">
    <w:name w:val="Body Text"/>
    <w:basedOn w:val="Normal"/>
    <w:link w:val="BodyTextChar"/>
    <w:uiPriority w:val="99"/>
    <w:rsid w:val="003E2D08"/>
    <w:pPr>
      <w:spacing w:after="120"/>
    </w:pPr>
  </w:style>
  <w:style w:type="character" w:customStyle="1" w:styleId="BodyTextChar">
    <w:name w:val="Body Text Char"/>
    <w:basedOn w:val="DefaultParagraphFont"/>
    <w:link w:val="BodyText"/>
    <w:uiPriority w:val="99"/>
    <w:semiHidden/>
    <w:locked/>
    <w:rsid w:val="003E2D08"/>
    <w:rPr>
      <w:rFonts w:cs="Times New Roman"/>
      <w:sz w:val="24"/>
      <w:szCs w:val="24"/>
      <w:lang w:val="it-IT" w:eastAsia="it-IT" w:bidi="ar-SA"/>
    </w:rPr>
  </w:style>
  <w:style w:type="paragraph" w:styleId="BodyTextIndent2">
    <w:name w:val="Body Text Indent 2"/>
    <w:basedOn w:val="Normal"/>
    <w:link w:val="BodyTextIndent2Char"/>
    <w:uiPriority w:val="99"/>
    <w:rsid w:val="0036736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7365"/>
    <w:rPr>
      <w:rFonts w:cs="Times New Roman"/>
      <w:sz w:val="24"/>
      <w:szCs w:val="24"/>
      <w:lang w:val="it-IT" w:eastAsia="it-IT" w:bidi="ar-SA"/>
    </w:rPr>
  </w:style>
  <w:style w:type="paragraph" w:styleId="BodyText2">
    <w:name w:val="Body Text 2"/>
    <w:basedOn w:val="Normal"/>
    <w:link w:val="BodyText2Char"/>
    <w:uiPriority w:val="99"/>
    <w:rsid w:val="008E4C16"/>
    <w:pPr>
      <w:spacing w:after="120" w:line="480" w:lineRule="auto"/>
    </w:pPr>
  </w:style>
  <w:style w:type="character" w:customStyle="1" w:styleId="BodyText2Char">
    <w:name w:val="Body Text 2 Char"/>
    <w:basedOn w:val="DefaultParagraphFont"/>
    <w:link w:val="BodyText2"/>
    <w:uiPriority w:val="99"/>
    <w:locked/>
    <w:rsid w:val="008E4C16"/>
    <w:rPr>
      <w:rFonts w:cs="Times New Roman"/>
      <w:sz w:val="24"/>
      <w:szCs w:val="24"/>
      <w:lang w:val="it-IT" w:eastAsia="it-IT" w:bidi="ar-SA"/>
    </w:rPr>
  </w:style>
  <w:style w:type="paragraph" w:styleId="EnvelopeReturn">
    <w:name w:val="envelope return"/>
    <w:basedOn w:val="Normal"/>
    <w:uiPriority w:val="99"/>
    <w:rsid w:val="008E4C16"/>
    <w:rPr>
      <w:rFonts w:cs="Arial"/>
      <w:szCs w:val="20"/>
    </w:rPr>
  </w:style>
  <w:style w:type="paragraph" w:styleId="Footer">
    <w:name w:val="footer"/>
    <w:basedOn w:val="Normal"/>
    <w:link w:val="FooterChar"/>
    <w:uiPriority w:val="99"/>
    <w:rsid w:val="00474985"/>
    <w:pPr>
      <w:tabs>
        <w:tab w:val="center" w:pos="4819"/>
        <w:tab w:val="right" w:pos="9638"/>
      </w:tabs>
    </w:pPr>
  </w:style>
  <w:style w:type="character" w:customStyle="1" w:styleId="FooterChar">
    <w:name w:val="Footer Char"/>
    <w:basedOn w:val="DefaultParagraphFont"/>
    <w:link w:val="Footer"/>
    <w:uiPriority w:val="99"/>
    <w:semiHidden/>
    <w:locked/>
    <w:rsid w:val="001D0C89"/>
    <w:rPr>
      <w:rFonts w:cs="Times New Roman"/>
      <w:sz w:val="24"/>
      <w:szCs w:val="24"/>
    </w:rPr>
  </w:style>
  <w:style w:type="character" w:styleId="PageNumber">
    <w:name w:val="page number"/>
    <w:basedOn w:val="DefaultParagraphFont"/>
    <w:uiPriority w:val="99"/>
    <w:rsid w:val="00474985"/>
    <w:rPr>
      <w:rFonts w:cs="Times New Roman"/>
    </w:rPr>
  </w:style>
</w:styles>
</file>

<file path=word/webSettings.xml><?xml version="1.0" encoding="utf-8"?>
<w:webSettings xmlns:r="http://schemas.openxmlformats.org/officeDocument/2006/relationships" xmlns:w="http://schemas.openxmlformats.org/wordprocessingml/2006/main">
  <w:divs>
    <w:div w:id="8151515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http://www.dsch.univ.trieste.it/~balducci/biologia/programma/img1.gif" TargetMode="External"/><Relationship Id="rId18" Type="http://schemas.openxmlformats.org/officeDocument/2006/relationships/hyperlink" Target="mailto:Alberto.paleari@unimib.it" TargetMode="External"/><Relationship Id="rId26" Type="http://schemas.openxmlformats.org/officeDocument/2006/relationships/hyperlink" Target="mailto:Massimo.labra@unimib.it" TargetMode="External"/><Relationship Id="rId39" Type="http://schemas.openxmlformats.org/officeDocument/2006/relationships/hyperlink" Target="mailto:Francesca.granucci@unimib.it" TargetMode="External"/><Relationship Id="rId21" Type="http://schemas.openxmlformats.org/officeDocument/2006/relationships/hyperlink" Target="http://www.statistica.unimib.it/utenti/calogero/andrea_didattica" TargetMode="External"/><Relationship Id="rId34" Type="http://schemas.openxmlformats.org/officeDocument/2006/relationships/hyperlink" Target="mailto:Paolo.tortora@unimib.it" TargetMode="External"/><Relationship Id="rId42" Type="http://schemas.openxmlformats.org/officeDocument/2006/relationships/hyperlink" Target="mailto:Massimo.labra@unimib.it" TargetMode="External"/><Relationship Id="rId47" Type="http://schemas.openxmlformats.org/officeDocument/2006/relationships/hyperlink" Target="mailto:francesca.benzoni@unimib.it" TargetMode="External"/><Relationship Id="rId50" Type="http://schemas.openxmlformats.org/officeDocument/2006/relationships/hyperlink" Target="mailto:silvia.barabino@unimib.it" TargetMode="External"/><Relationship Id="rId55" Type="http://schemas.openxmlformats.org/officeDocument/2006/relationships/hyperlink" Target="http://www.pikaia.eu" TargetMode="External"/><Relationship Id="rId63" Type="http://schemas.openxmlformats.org/officeDocument/2006/relationships/hyperlink" Target="mailto:ivan.zanoni@unimib.it" TargetMode="External"/><Relationship Id="rId68" Type="http://schemas.openxmlformats.org/officeDocument/2006/relationships/hyperlink" Target="mailto:stefano.campaner@ieo.eu" TargetMode="External"/><Relationship Id="rId76" Type="http://schemas.openxmlformats.org/officeDocument/2006/relationships/theme" Target="theme/theme1.xml"/><Relationship Id="rId7" Type="http://schemas.openxmlformats.org/officeDocument/2006/relationships/hyperlink" Target="mailto:didattica.btbs@unimib.it" TargetMode="External"/><Relationship Id="rId71" Type="http://schemas.openxmlformats.org/officeDocument/2006/relationships/hyperlink" Target="mailto:giovanni.corrao@unimib.it" TargetMode="External"/><Relationship Id="rId2" Type="http://schemas.openxmlformats.org/officeDocument/2006/relationships/styles" Target="styles.xml"/><Relationship Id="rId16" Type="http://schemas.openxmlformats.org/officeDocument/2006/relationships/hyperlink" Target="mailto:Laura.cipolla@unimib.it" TargetMode="External"/><Relationship Id="rId29" Type="http://schemas.openxmlformats.org/officeDocument/2006/relationships/hyperlink" Target="mailto:Paolo.galli@unimib.it" TargetMode="External"/><Relationship Id="rId11" Type="http://schemas.openxmlformats.org/officeDocument/2006/relationships/hyperlink" Target="mailto:Luca.degioia@unimib.it" TargetMode="External"/><Relationship Id="rId24" Type="http://schemas.openxmlformats.org/officeDocument/2006/relationships/hyperlink" Target="mailto:Angelo.vescovi@unimib.it" TargetMode="External"/><Relationship Id="rId32" Type="http://schemas.openxmlformats.org/officeDocument/2006/relationships/hyperlink" Target="mailto:Sergio.ottolenghi@unimib.it" TargetMode="External"/><Relationship Id="rId37" Type="http://schemas.openxmlformats.org/officeDocument/2006/relationships/hyperlink" Target="mailto:Barbara.costa@unimib.it" TargetMode="External"/><Relationship Id="rId40" Type="http://schemas.openxmlformats.org/officeDocument/2006/relationships/hyperlink" Target="mailto:Alessandra.polissi@unimib.it" TargetMode="External"/><Relationship Id="rId45" Type="http://schemas.openxmlformats.org/officeDocument/2006/relationships/hyperlink" Target="mailto:paolo.tortora@unimib.it" TargetMode="External"/><Relationship Id="rId53" Type="http://schemas.openxmlformats.org/officeDocument/2006/relationships/hyperlink" Target="mailto:nita.colombo@unimib.it" TargetMode="External"/><Relationship Id="rId58" Type="http://schemas.openxmlformats.org/officeDocument/2006/relationships/hyperlink" Target="mailto:raffaella.cerana@unimib.it" TargetMode="External"/><Relationship Id="rId66" Type="http://schemas.openxmlformats.org/officeDocument/2006/relationships/hyperlink" Target="mailto:andrea.becchetti@unimib.it"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www.dsch.univ.trieste.it/~balducci/biologia/programma/img2.gif" TargetMode="External"/><Relationship Id="rId23" Type="http://schemas.openxmlformats.org/officeDocument/2006/relationships/hyperlink" Target="mailto:Aldo.zullini@unimib.it" TargetMode="External"/><Relationship Id="rId28" Type="http://schemas.openxmlformats.org/officeDocument/2006/relationships/hyperlink" Target="mailto:davide.prosperi@unimib.it" TargetMode="External"/><Relationship Id="rId36" Type="http://schemas.openxmlformats.org/officeDocument/2006/relationships/hyperlink" Target="mailto:Roberto.ambrosini@unimib.it" TargetMode="External"/><Relationship Id="rId49" Type="http://schemas.openxmlformats.org/officeDocument/2006/relationships/hyperlink" Target="mailto:stefania.brocca@unimib.it" TargetMode="External"/><Relationship Id="rId57" Type="http://schemas.openxmlformats.org/officeDocument/2006/relationships/hyperlink" Target="mailto:antonio.zaza@unimib.it" TargetMode="External"/><Relationship Id="rId61" Type="http://schemas.openxmlformats.org/officeDocument/2006/relationships/hyperlink" Target="mailto:sergio.ottolenghi@unimib.it" TargetMode="External"/><Relationship Id="rId10" Type="http://schemas.openxmlformats.org/officeDocument/2006/relationships/hyperlink" Target="mailto:elena.bottani@unimib.it" TargetMode="External"/><Relationship Id="rId19" Type="http://schemas.openxmlformats.org/officeDocument/2006/relationships/hyperlink" Target="mailto:Renzo.ricca@unimib.it" TargetMode="External"/><Relationship Id="rId31" Type="http://schemas.openxmlformats.org/officeDocument/2006/relationships/hyperlink" Target="mailto:Antonella.ronchi@unimib.it" TargetMode="External"/><Relationship Id="rId44" Type="http://schemas.openxmlformats.org/officeDocument/2006/relationships/hyperlink" Target="mailto:elena.valsecchi@gmail.com" TargetMode="External"/><Relationship Id="rId52" Type="http://schemas.openxmlformats.org/officeDocument/2006/relationships/hyperlink" Target="mailto:roberto.ambrosini@unimib.it" TargetMode="External"/><Relationship Id="rId60" Type="http://schemas.openxmlformats.org/officeDocument/2006/relationships/hyperlink" Target="mailto:silvia.nicolis@unimib.it" TargetMode="External"/><Relationship Id="rId65" Type="http://schemas.openxmlformats.org/officeDocument/2006/relationships/hyperlink" Target="mailto:alessandra.polissi@unimib.it"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tbs.unimib.it" TargetMode="External"/><Relationship Id="rId14" Type="http://schemas.openxmlformats.org/officeDocument/2006/relationships/image" Target="media/image2.png"/><Relationship Id="rId22" Type="http://schemas.openxmlformats.org/officeDocument/2006/relationships/hyperlink" Target="http://www.statistica.unimib.it/utenti/zambon/" TargetMode="External"/><Relationship Id="rId27" Type="http://schemas.openxmlformats.org/officeDocument/2006/relationships/hyperlink" Target="mailto:Paolo.tortora@unimib.it" TargetMode="External"/><Relationship Id="rId30" Type="http://schemas.openxmlformats.org/officeDocument/2006/relationships/hyperlink" Target="mailto:Andrea.becchetti@unimib.it" TargetMode="External"/><Relationship Id="rId35" Type="http://schemas.openxmlformats.org/officeDocument/2006/relationships/hyperlink" Target="mailto:raffaella.cerana@unimib.it" TargetMode="External"/><Relationship Id="rId43" Type="http://schemas.openxmlformats.org/officeDocument/2006/relationships/hyperlink" Target="mailto:elena.bottani@unimib.it" TargetMode="External"/><Relationship Id="rId48" Type="http://schemas.openxmlformats.org/officeDocument/2006/relationships/hyperlink" Target="mailto:rita.grandori@unimib.it" TargetMode="External"/><Relationship Id="rId56" Type="http://schemas.openxmlformats.org/officeDocument/2006/relationships/hyperlink" Target="mailto:barbara.costa@unimib.it" TargetMode="External"/><Relationship Id="rId64" Type="http://schemas.openxmlformats.org/officeDocument/2006/relationships/hyperlink" Target="mailto:paola.fusi@unimib.it" TargetMode="External"/><Relationship Id="rId69" Type="http://schemas.openxmlformats.org/officeDocument/2006/relationships/hyperlink" Target="mailto:paola.fusi@unimib.it" TargetMode="External"/><Relationship Id="rId8" Type="http://schemas.openxmlformats.org/officeDocument/2006/relationships/hyperlink" Target="mailto:elena.bottani@unimib.it" TargetMode="External"/><Relationship Id="rId51" Type="http://schemas.openxmlformats.org/officeDocument/2006/relationships/hyperlink" Target="mailto:sonia.colombo@unimib.it" TargetMode="External"/><Relationship Id="rId72" Type="http://schemas.openxmlformats.org/officeDocument/2006/relationships/hyperlink" Target="mailto:federica.nicotra1@unimib.it"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nita.colombo@unimib.it" TargetMode="External"/><Relationship Id="rId25" Type="http://schemas.openxmlformats.org/officeDocument/2006/relationships/hyperlink" Target="mailto:Silvia.barabino@unimib.it" TargetMode="External"/><Relationship Id="rId33" Type="http://schemas.openxmlformats.org/officeDocument/2006/relationships/hyperlink" Target="mailto:Maurizio.bruschi@unimib.it" TargetMode="External"/><Relationship Id="rId38" Type="http://schemas.openxmlformats.org/officeDocument/2006/relationships/hyperlink" Target="mailto:Marcella.rocchetti@unimib.it" TargetMode="External"/><Relationship Id="rId46" Type="http://schemas.openxmlformats.org/officeDocument/2006/relationships/hyperlink" Target="mailto:Massimo.labra@unimib.it" TargetMode="External"/><Relationship Id="rId59" Type="http://schemas.openxmlformats.org/officeDocument/2006/relationships/hyperlink" Target="mailto:antonio.zaza@unimib.it" TargetMode="External"/><Relationship Id="rId67" Type="http://schemas.openxmlformats.org/officeDocument/2006/relationships/hyperlink" Target="mailto:angelo.vescovi@unimib.it" TargetMode="External"/><Relationship Id="rId20" Type="http://schemas.openxmlformats.org/officeDocument/2006/relationships/hyperlink" Target="mailto:Antonella.zambon@unimib.it" TargetMode="External"/><Relationship Id="rId41" Type="http://schemas.openxmlformats.org/officeDocument/2006/relationships/hyperlink" Target="mailto:patrizia.digennaro@unimib.it" TargetMode="External"/><Relationship Id="rId54" Type="http://schemas.openxmlformats.org/officeDocument/2006/relationships/hyperlink" Target="mailto:maurizio.casiraghi@unimib.it" TargetMode="External"/><Relationship Id="rId62" Type="http://schemas.openxmlformats.org/officeDocument/2006/relationships/hyperlink" Target="mailto:antonella.ronchi@unimib.it" TargetMode="External"/><Relationship Id="rId70" Type="http://schemas.openxmlformats.org/officeDocument/2006/relationships/hyperlink" Target="mailto:maurizio.casiraghi@unimib.i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83</Pages>
  <Words>-32766</Words>
  <Characters>-32766</Characters>
  <Application>Microsoft Office Outlook</Application>
  <DocSecurity>0</DocSecurity>
  <Lines>0</Lines>
  <Paragraphs>0</Paragraphs>
  <ScaleCrop>false</ScaleCrop>
  <Company>Università Degli Studi di Milano Bicocca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Milano-Bicocca</dc:title>
  <dc:subject/>
  <dc:creator>cristina.gotti</dc:creator>
  <cp:keywords/>
  <dc:description/>
  <cp:lastModifiedBy>cristina.gotti</cp:lastModifiedBy>
  <cp:revision>78</cp:revision>
  <dcterms:created xsi:type="dcterms:W3CDTF">2013-05-20T07:55:00Z</dcterms:created>
  <dcterms:modified xsi:type="dcterms:W3CDTF">2013-07-11T13:38:00Z</dcterms:modified>
</cp:coreProperties>
</file>