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B2" w:rsidRPr="009F0B33" w:rsidRDefault="00710DB2" w:rsidP="00C42FDA">
      <w:pPr>
        <w:jc w:val="center"/>
        <w:rPr>
          <w:rFonts w:ascii="Comic Sans MS" w:hAnsi="Comic Sans MS" w:cs="Arial"/>
          <w:b/>
          <w:sz w:val="28"/>
          <w:szCs w:val="28"/>
        </w:rPr>
      </w:pPr>
      <w:r w:rsidRPr="009F0B33">
        <w:rPr>
          <w:rFonts w:ascii="Comic Sans MS" w:hAnsi="Comic Sans MS" w:cs="Arial"/>
          <w:b/>
          <w:sz w:val="28"/>
          <w:szCs w:val="28"/>
        </w:rPr>
        <w:t>Università degli Studi di Milano-Bicocca</w:t>
      </w:r>
    </w:p>
    <w:p w:rsidR="00710DB2" w:rsidRPr="009F0B33" w:rsidRDefault="00710DB2" w:rsidP="00C42FDA">
      <w:pPr>
        <w:rPr>
          <w:rFonts w:ascii="Comic Sans MS" w:hAnsi="Comic Sans MS" w:cs="Arial"/>
          <w:sz w:val="28"/>
          <w:szCs w:val="28"/>
        </w:rPr>
      </w:pPr>
    </w:p>
    <w:p w:rsidR="00710DB2" w:rsidRPr="009F0B33" w:rsidRDefault="00710DB2" w:rsidP="00C42FDA">
      <w:pPr>
        <w:jc w:val="center"/>
        <w:rPr>
          <w:rFonts w:ascii="Comic Sans MS" w:hAnsi="Comic Sans MS" w:cs="Arial"/>
          <w:b/>
          <w:sz w:val="28"/>
          <w:szCs w:val="28"/>
        </w:rPr>
      </w:pPr>
      <w:r>
        <w:rPr>
          <w:rFonts w:ascii="Comic Sans MS" w:hAnsi="Comic Sans MS" w:cs="Arial"/>
          <w:b/>
          <w:sz w:val="28"/>
          <w:szCs w:val="28"/>
        </w:rPr>
        <w:t>Scuola di Scienze</w:t>
      </w:r>
    </w:p>
    <w:p w:rsidR="00710DB2" w:rsidRPr="009F0B33" w:rsidRDefault="00710DB2" w:rsidP="00C42FDA">
      <w:pPr>
        <w:pStyle w:val="Heading2"/>
        <w:spacing w:before="0"/>
        <w:jc w:val="center"/>
        <w:rPr>
          <w:rFonts w:ascii="Comic Sans MS" w:hAnsi="Comic Sans MS" w:cs="Times New Roman"/>
        </w:rPr>
      </w:pPr>
    </w:p>
    <w:p w:rsidR="00710DB2" w:rsidRPr="009F0B33" w:rsidRDefault="00710DB2" w:rsidP="00C42FDA">
      <w:pPr>
        <w:rPr>
          <w:sz w:val="28"/>
          <w:szCs w:val="28"/>
        </w:rPr>
      </w:pPr>
    </w:p>
    <w:p w:rsidR="00710DB2" w:rsidRPr="009F0B33" w:rsidRDefault="00710DB2" w:rsidP="00C42FDA">
      <w:pPr>
        <w:rPr>
          <w:sz w:val="28"/>
          <w:szCs w:val="28"/>
        </w:rPr>
      </w:pPr>
    </w:p>
    <w:p w:rsidR="00710DB2" w:rsidRPr="009F0B33" w:rsidRDefault="00710DB2" w:rsidP="00C42FDA">
      <w:pPr>
        <w:rPr>
          <w:sz w:val="28"/>
          <w:szCs w:val="28"/>
        </w:rPr>
      </w:pPr>
    </w:p>
    <w:p w:rsidR="00710DB2" w:rsidRPr="009F0B33" w:rsidRDefault="00710DB2" w:rsidP="00C42FDA">
      <w:pPr>
        <w:rPr>
          <w:sz w:val="28"/>
          <w:szCs w:val="28"/>
        </w:rPr>
      </w:pPr>
    </w:p>
    <w:p w:rsidR="00710DB2" w:rsidRPr="009F0B33" w:rsidRDefault="00710DB2" w:rsidP="00C42FDA">
      <w:pPr>
        <w:jc w:val="center"/>
        <w:rPr>
          <w:rFonts w:ascii="Comic Sans MS" w:hAnsi="Comic Sans MS"/>
          <w:b/>
          <w:sz w:val="28"/>
          <w:szCs w:val="28"/>
        </w:rPr>
      </w:pPr>
      <w:r w:rsidRPr="009F0B33">
        <w:rPr>
          <w:rFonts w:ascii="Comic Sans MS" w:hAnsi="Comic Sans MS"/>
          <w:b/>
          <w:sz w:val="28"/>
          <w:szCs w:val="28"/>
        </w:rPr>
        <w:t>REGOLAMENTO DIDATTICO E PROGRAMMI DEGLI INSEGNAMENTI DI:</w:t>
      </w:r>
    </w:p>
    <w:p w:rsidR="00710DB2" w:rsidRPr="009F0B33" w:rsidRDefault="00710DB2" w:rsidP="00C42FDA">
      <w:pPr>
        <w:jc w:val="center"/>
        <w:rPr>
          <w:rFonts w:ascii="Comic Sans MS" w:hAnsi="Comic Sans MS"/>
          <w:b/>
          <w:sz w:val="28"/>
          <w:szCs w:val="28"/>
        </w:rPr>
      </w:pPr>
    </w:p>
    <w:p w:rsidR="00710DB2" w:rsidRPr="009F0B33" w:rsidRDefault="00710DB2" w:rsidP="00C42FDA">
      <w:pPr>
        <w:jc w:val="center"/>
        <w:rPr>
          <w:rFonts w:ascii="Comic Sans MS" w:hAnsi="Comic Sans MS"/>
          <w:b/>
          <w:sz w:val="28"/>
          <w:szCs w:val="28"/>
        </w:rPr>
      </w:pPr>
    </w:p>
    <w:p w:rsidR="00710DB2" w:rsidRPr="009F0B33" w:rsidRDefault="00710DB2" w:rsidP="00C42FDA">
      <w:pPr>
        <w:jc w:val="center"/>
        <w:rPr>
          <w:rFonts w:ascii="Comic Sans MS" w:hAnsi="Comic Sans MS"/>
          <w:b/>
          <w:sz w:val="28"/>
          <w:szCs w:val="28"/>
        </w:rPr>
      </w:pPr>
      <w:r w:rsidRPr="009F0B33">
        <w:rPr>
          <w:rFonts w:ascii="Comic Sans MS" w:hAnsi="Comic Sans MS"/>
          <w:b/>
          <w:sz w:val="28"/>
          <w:szCs w:val="28"/>
        </w:rPr>
        <w:t>CORSO DI LAUREA IN BIOTECNOLOGIE</w:t>
      </w:r>
    </w:p>
    <w:p w:rsidR="00710DB2" w:rsidRPr="009F0B33" w:rsidRDefault="00710DB2" w:rsidP="00C42FDA">
      <w:pPr>
        <w:jc w:val="center"/>
        <w:rPr>
          <w:rFonts w:ascii="Comic Sans MS" w:hAnsi="Comic Sans MS"/>
          <w:b/>
          <w:sz w:val="28"/>
          <w:szCs w:val="28"/>
        </w:rPr>
      </w:pPr>
    </w:p>
    <w:p w:rsidR="00710DB2" w:rsidRPr="009F0B33" w:rsidRDefault="00710DB2" w:rsidP="00C42FDA">
      <w:pPr>
        <w:jc w:val="center"/>
        <w:rPr>
          <w:rFonts w:ascii="Comic Sans MS" w:hAnsi="Comic Sans MS"/>
          <w:b/>
          <w:sz w:val="28"/>
          <w:szCs w:val="28"/>
        </w:rPr>
      </w:pPr>
    </w:p>
    <w:p w:rsidR="00710DB2" w:rsidRPr="009F0B33" w:rsidRDefault="00710DB2" w:rsidP="00C42FDA">
      <w:pPr>
        <w:jc w:val="center"/>
        <w:rPr>
          <w:rFonts w:ascii="Comic Sans MS" w:hAnsi="Comic Sans MS"/>
          <w:b/>
          <w:sz w:val="28"/>
          <w:szCs w:val="28"/>
        </w:rPr>
      </w:pPr>
      <w:r w:rsidRPr="009F0B33">
        <w:rPr>
          <w:rFonts w:ascii="Comic Sans MS" w:hAnsi="Comic Sans MS"/>
          <w:b/>
          <w:sz w:val="28"/>
          <w:szCs w:val="28"/>
        </w:rPr>
        <w:t>CORSO DI LAUREA MAGISTRALE IN BIOTECNOLOGIE INDUSTRIALI</w:t>
      </w:r>
    </w:p>
    <w:p w:rsidR="00710DB2" w:rsidRPr="009F0B33" w:rsidRDefault="00710DB2" w:rsidP="00C42FDA">
      <w:pPr>
        <w:jc w:val="center"/>
        <w:rPr>
          <w:rFonts w:ascii="Comic Sans MS" w:hAnsi="Comic Sans MS"/>
          <w:b/>
          <w:sz w:val="28"/>
          <w:szCs w:val="28"/>
        </w:rPr>
      </w:pPr>
    </w:p>
    <w:p w:rsidR="00710DB2" w:rsidRPr="009F0B33" w:rsidRDefault="00710DB2" w:rsidP="00C42FDA">
      <w:pPr>
        <w:jc w:val="center"/>
        <w:rPr>
          <w:rFonts w:ascii="Comic Sans MS" w:hAnsi="Comic Sans MS"/>
          <w:b/>
          <w:sz w:val="28"/>
          <w:szCs w:val="28"/>
        </w:rPr>
      </w:pPr>
    </w:p>
    <w:p w:rsidR="00710DB2" w:rsidRPr="009F0B33" w:rsidRDefault="00710DB2" w:rsidP="00C42FDA">
      <w:pPr>
        <w:rPr>
          <w:rFonts w:ascii="Comic Sans MS" w:hAnsi="Comic Sans MS"/>
          <w:b/>
          <w:sz w:val="28"/>
          <w:szCs w:val="28"/>
        </w:rPr>
      </w:pPr>
    </w:p>
    <w:p w:rsidR="00710DB2" w:rsidRPr="009F0B33" w:rsidRDefault="00710DB2" w:rsidP="00C42FDA">
      <w:pPr>
        <w:rPr>
          <w:rFonts w:ascii="Comic Sans MS" w:hAnsi="Comic Sans MS"/>
          <w:b/>
          <w:sz w:val="28"/>
          <w:szCs w:val="28"/>
        </w:rPr>
      </w:pPr>
    </w:p>
    <w:p w:rsidR="00710DB2" w:rsidRPr="009F0B33" w:rsidRDefault="00710DB2" w:rsidP="00C42FDA">
      <w:pPr>
        <w:rPr>
          <w:rFonts w:ascii="Comic Sans MS" w:hAnsi="Comic Sans MS"/>
          <w:b/>
          <w:sz w:val="28"/>
          <w:szCs w:val="28"/>
        </w:rPr>
      </w:pPr>
    </w:p>
    <w:p w:rsidR="00710DB2" w:rsidRPr="009F0B33" w:rsidRDefault="00710DB2" w:rsidP="00C42FDA">
      <w:pPr>
        <w:rPr>
          <w:rFonts w:ascii="Comic Sans MS" w:hAnsi="Comic Sans MS"/>
          <w:b/>
          <w:sz w:val="28"/>
          <w:szCs w:val="28"/>
        </w:rPr>
      </w:pPr>
    </w:p>
    <w:p w:rsidR="00710DB2" w:rsidRPr="009F0B33" w:rsidRDefault="00710DB2" w:rsidP="00C42FDA">
      <w:pPr>
        <w:rPr>
          <w:rFonts w:ascii="Comic Sans MS" w:hAnsi="Comic Sans MS"/>
          <w:b/>
          <w:sz w:val="28"/>
          <w:szCs w:val="28"/>
        </w:rPr>
      </w:pPr>
    </w:p>
    <w:p w:rsidR="00710DB2" w:rsidRPr="009F0B33" w:rsidRDefault="00710DB2" w:rsidP="00C42FDA">
      <w:pPr>
        <w:rPr>
          <w:rFonts w:ascii="Comic Sans MS" w:hAnsi="Comic Sans MS"/>
          <w:b/>
          <w:sz w:val="28"/>
          <w:szCs w:val="28"/>
        </w:rPr>
      </w:pPr>
    </w:p>
    <w:p w:rsidR="00710DB2" w:rsidRPr="009F0B33" w:rsidRDefault="00710DB2" w:rsidP="00C42FDA">
      <w:pPr>
        <w:rPr>
          <w:rFonts w:ascii="Comic Sans MS" w:hAnsi="Comic Sans MS"/>
          <w:b/>
          <w:sz w:val="28"/>
          <w:szCs w:val="28"/>
        </w:rPr>
      </w:pPr>
    </w:p>
    <w:p w:rsidR="00710DB2" w:rsidRPr="009F0B33" w:rsidRDefault="00710DB2" w:rsidP="00C42FDA">
      <w:pPr>
        <w:rPr>
          <w:rFonts w:ascii="Comic Sans MS" w:hAnsi="Comic Sans MS"/>
          <w:b/>
          <w:sz w:val="28"/>
          <w:szCs w:val="28"/>
        </w:rPr>
      </w:pPr>
    </w:p>
    <w:p w:rsidR="00710DB2" w:rsidRPr="009F0B33" w:rsidRDefault="00710DB2" w:rsidP="00C42FDA">
      <w:pPr>
        <w:rPr>
          <w:rFonts w:ascii="Comic Sans MS" w:hAnsi="Comic Sans MS"/>
          <w:b/>
          <w:sz w:val="28"/>
          <w:szCs w:val="28"/>
        </w:rPr>
      </w:pPr>
    </w:p>
    <w:p w:rsidR="00710DB2" w:rsidRPr="009F0B33" w:rsidRDefault="00710DB2" w:rsidP="00C42FDA">
      <w:pPr>
        <w:rPr>
          <w:rFonts w:ascii="Comic Sans MS" w:hAnsi="Comic Sans MS"/>
          <w:b/>
          <w:sz w:val="28"/>
          <w:szCs w:val="28"/>
        </w:rPr>
      </w:pPr>
    </w:p>
    <w:p w:rsidR="00710DB2" w:rsidRPr="009F0B33" w:rsidRDefault="00710DB2" w:rsidP="00C42FDA">
      <w:pPr>
        <w:jc w:val="center"/>
        <w:rPr>
          <w:rFonts w:ascii="Comic Sans MS" w:hAnsi="Comic Sans MS"/>
          <w:b/>
          <w:sz w:val="28"/>
          <w:szCs w:val="28"/>
        </w:rPr>
      </w:pPr>
      <w:r w:rsidRPr="009F0B33">
        <w:rPr>
          <w:rFonts w:ascii="Comic Sans MS" w:hAnsi="Comic Sans MS"/>
          <w:b/>
          <w:sz w:val="28"/>
          <w:szCs w:val="28"/>
        </w:rPr>
        <w:t>ANNO ACCADEMICO 2013/2014</w:t>
      </w:r>
    </w:p>
    <w:p w:rsidR="00710DB2" w:rsidRPr="009F0B33" w:rsidRDefault="00710DB2" w:rsidP="00C42FDA">
      <w:pPr>
        <w:pStyle w:val="Heading2"/>
        <w:spacing w:before="0"/>
        <w:jc w:val="center"/>
        <w:rPr>
          <w:rFonts w:ascii="Comic Sans MS" w:hAnsi="Comic Sans MS" w:cs="Times New Roman"/>
          <w:sz w:val="24"/>
          <w:szCs w:val="24"/>
        </w:rPr>
      </w:pPr>
      <w:r w:rsidRPr="00977E8E">
        <w:rPr>
          <w:rFonts w:ascii="Comic Sans MS" w:hAnsi="Comic Sans MS"/>
          <w:bCs w:val="0"/>
          <w:i w:val="0"/>
          <w:iCs w:val="0"/>
          <w:sz w:val="20"/>
          <w:szCs w:val="20"/>
        </w:rPr>
        <w:br w:type="page"/>
      </w:r>
      <w:r w:rsidRPr="009F0B33">
        <w:rPr>
          <w:rFonts w:ascii="Comic Sans MS" w:hAnsi="Comic Sans MS" w:cs="Times New Roman"/>
          <w:sz w:val="24"/>
          <w:szCs w:val="24"/>
        </w:rPr>
        <w:t>INDICE</w:t>
      </w:r>
    </w:p>
    <w:p w:rsidR="00710DB2" w:rsidRPr="009F0B33" w:rsidRDefault="00710DB2" w:rsidP="00C42FDA">
      <w:pPr>
        <w:pStyle w:val="Heading2"/>
        <w:spacing w:before="0"/>
        <w:jc w:val="center"/>
        <w:rPr>
          <w:rFonts w:ascii="Comic Sans MS" w:hAnsi="Comic Sans MS" w:cs="Times New Roman"/>
          <w:sz w:val="24"/>
          <w:szCs w:val="24"/>
        </w:rPr>
      </w:pPr>
    </w:p>
    <w:p w:rsidR="00710DB2" w:rsidRPr="009F0B33" w:rsidRDefault="00710DB2" w:rsidP="00C42FDA"/>
    <w:p w:rsidR="00710DB2" w:rsidRPr="009F0B33" w:rsidRDefault="00710DB2" w:rsidP="00C42FDA"/>
    <w:p w:rsidR="00710DB2" w:rsidRPr="009F0B33" w:rsidRDefault="00710DB2" w:rsidP="00C42FDA">
      <w:pPr>
        <w:pStyle w:val="Heading2"/>
        <w:spacing w:before="0"/>
        <w:jc w:val="center"/>
        <w:rPr>
          <w:rFonts w:ascii="Comic Sans MS" w:hAnsi="Comic Sans MS" w:cs="Times New Roman"/>
          <w:sz w:val="24"/>
          <w:szCs w:val="24"/>
        </w:rPr>
      </w:pPr>
    </w:p>
    <w:p w:rsidR="00710DB2" w:rsidRPr="009F0B33" w:rsidRDefault="00710DB2" w:rsidP="00C42FDA">
      <w:pPr>
        <w:pStyle w:val="Heading2"/>
        <w:spacing w:before="0" w:after="0"/>
        <w:ind w:left="5942" w:right="-496" w:hanging="5942"/>
        <w:jc w:val="both"/>
        <w:rPr>
          <w:rFonts w:ascii="Comic Sans MS" w:hAnsi="Comic Sans MS" w:cs="Times New Roman"/>
          <w:i w:val="0"/>
          <w:sz w:val="24"/>
          <w:szCs w:val="24"/>
        </w:rPr>
      </w:pPr>
      <w:r w:rsidRPr="009F0B33">
        <w:rPr>
          <w:rFonts w:ascii="Comic Sans MS" w:hAnsi="Comic Sans MS" w:cs="Times New Roman"/>
          <w:i w:val="0"/>
          <w:sz w:val="24"/>
          <w:szCs w:val="24"/>
        </w:rPr>
        <w:t>Corso di Laurea in Biotecnologie</w:t>
      </w:r>
      <w:r w:rsidRPr="009F0B33">
        <w:rPr>
          <w:rFonts w:ascii="Comic Sans MS" w:hAnsi="Comic Sans MS" w:cs="Times New Roman"/>
          <w:i w:val="0"/>
          <w:sz w:val="24"/>
          <w:szCs w:val="24"/>
        </w:rPr>
        <w:tab/>
      </w:r>
      <w:r w:rsidRPr="009F0B33">
        <w:rPr>
          <w:rFonts w:ascii="Comic Sans MS" w:hAnsi="Comic Sans MS" w:cs="Times New Roman"/>
          <w:i w:val="0"/>
          <w:sz w:val="24"/>
          <w:szCs w:val="24"/>
        </w:rPr>
        <w:tab/>
      </w:r>
      <w:r w:rsidRPr="009F0B33">
        <w:rPr>
          <w:rFonts w:ascii="Comic Sans MS" w:hAnsi="Comic Sans MS" w:cs="Times New Roman"/>
          <w:i w:val="0"/>
          <w:sz w:val="24"/>
          <w:szCs w:val="24"/>
        </w:rPr>
        <w:tab/>
      </w:r>
      <w:r w:rsidRPr="009F0B33">
        <w:rPr>
          <w:rFonts w:ascii="Comic Sans MS" w:hAnsi="Comic Sans MS" w:cs="Times New Roman"/>
          <w:b w:val="0"/>
          <w:i w:val="0"/>
          <w:sz w:val="24"/>
          <w:szCs w:val="24"/>
        </w:rPr>
        <w:t xml:space="preserve">pag. </w:t>
      </w:r>
      <w:r w:rsidRPr="009F0B33">
        <w:rPr>
          <w:rFonts w:ascii="Comic Sans MS" w:hAnsi="Comic Sans MS" w:cs="Times New Roman"/>
          <w:b w:val="0"/>
          <w:i w:val="0"/>
          <w:sz w:val="24"/>
          <w:szCs w:val="24"/>
        </w:rPr>
        <w:tab/>
      </w:r>
    </w:p>
    <w:p w:rsidR="00710DB2" w:rsidRPr="009F0B33" w:rsidRDefault="00710DB2" w:rsidP="00C42FDA">
      <w:pPr>
        <w:ind w:left="5940" w:right="-496" w:hanging="5940"/>
        <w:rPr>
          <w:rFonts w:ascii="Comic Sans MS" w:hAnsi="Comic Sans MS"/>
        </w:rPr>
      </w:pPr>
    </w:p>
    <w:p w:rsidR="00710DB2" w:rsidRPr="009F0B33" w:rsidRDefault="00710DB2" w:rsidP="00C42FDA">
      <w:pPr>
        <w:ind w:left="5940" w:right="-496" w:hanging="5940"/>
        <w:rPr>
          <w:rFonts w:ascii="Comic Sans MS" w:hAnsi="Comic Sans MS"/>
        </w:rPr>
      </w:pPr>
      <w:r w:rsidRPr="009F0B33">
        <w:rPr>
          <w:rFonts w:ascii="Comic Sans MS" w:hAnsi="Comic Sans MS"/>
          <w:b/>
        </w:rPr>
        <w:t>Corso di Laurea Magistrale in Biotecnologie Industriali</w:t>
      </w:r>
      <w:r>
        <w:rPr>
          <w:rFonts w:ascii="Comic Sans MS" w:hAnsi="Comic Sans MS"/>
          <w:b/>
        </w:rPr>
        <w:tab/>
      </w:r>
      <w:r>
        <w:rPr>
          <w:rFonts w:ascii="Comic Sans MS" w:hAnsi="Comic Sans MS"/>
          <w:b/>
        </w:rPr>
        <w:tab/>
      </w:r>
      <w:r w:rsidRPr="009F0B33">
        <w:rPr>
          <w:rFonts w:ascii="Comic Sans MS" w:hAnsi="Comic Sans MS"/>
        </w:rPr>
        <w:t>pag.</w:t>
      </w:r>
      <w:r w:rsidRPr="009F0B33">
        <w:rPr>
          <w:rFonts w:ascii="Comic Sans MS" w:hAnsi="Comic Sans MS"/>
        </w:rPr>
        <w:tab/>
      </w:r>
    </w:p>
    <w:p w:rsidR="00710DB2" w:rsidRPr="009F0B33" w:rsidRDefault="00710DB2" w:rsidP="00C42FDA">
      <w:pPr>
        <w:ind w:left="5940" w:right="-496" w:hanging="5940"/>
        <w:rPr>
          <w:rFonts w:ascii="Comic Sans MS" w:hAnsi="Comic Sans MS"/>
          <w:b/>
        </w:rPr>
      </w:pPr>
    </w:p>
    <w:p w:rsidR="00710DB2" w:rsidRPr="009F0B33" w:rsidRDefault="00710DB2" w:rsidP="00C42FDA">
      <w:pPr>
        <w:rPr>
          <w:rFonts w:ascii="Comic Sans MS" w:hAnsi="Comic Sans MS"/>
        </w:rPr>
      </w:pPr>
    </w:p>
    <w:p w:rsidR="00710DB2" w:rsidRPr="009F0B33" w:rsidRDefault="00710DB2" w:rsidP="00C42FDA">
      <w:pPr>
        <w:ind w:left="5940" w:hanging="5940"/>
        <w:rPr>
          <w:rFonts w:ascii="Comic Sans MS" w:hAnsi="Comic Sans MS"/>
        </w:rPr>
      </w:pPr>
    </w:p>
    <w:p w:rsidR="00710DB2" w:rsidRPr="009F0B33" w:rsidRDefault="00710DB2" w:rsidP="00C42FDA">
      <w:pPr>
        <w:rPr>
          <w:rFonts w:ascii="Comic Sans MS" w:hAnsi="Comic Sans MS"/>
        </w:rPr>
      </w:pPr>
    </w:p>
    <w:p w:rsidR="00710DB2" w:rsidRPr="009F0B33" w:rsidRDefault="00710DB2" w:rsidP="00C42FDA">
      <w:pPr>
        <w:rPr>
          <w:rFonts w:ascii="Comic Sans MS" w:hAnsi="Comic Sans MS"/>
        </w:rPr>
      </w:pPr>
    </w:p>
    <w:p w:rsidR="00710DB2" w:rsidRPr="009F0B33" w:rsidRDefault="00710DB2" w:rsidP="00C42FDA">
      <w:pPr>
        <w:rPr>
          <w:rFonts w:ascii="Comic Sans MS" w:hAnsi="Comic Sans MS"/>
        </w:rPr>
      </w:pPr>
    </w:p>
    <w:p w:rsidR="00710DB2" w:rsidRPr="009F0B33" w:rsidRDefault="00710DB2" w:rsidP="00C42FDA">
      <w:pPr>
        <w:rPr>
          <w:rFonts w:ascii="Comic Sans MS" w:hAnsi="Comic Sans MS"/>
        </w:rPr>
      </w:pPr>
    </w:p>
    <w:p w:rsidR="00710DB2" w:rsidRPr="009F0B33" w:rsidRDefault="00710DB2" w:rsidP="00C42FDA">
      <w:pPr>
        <w:ind w:left="5940" w:hanging="5940"/>
        <w:rPr>
          <w:rFonts w:ascii="Comic Sans MS" w:hAnsi="Comic Sans MS"/>
          <w:b/>
        </w:rPr>
      </w:pPr>
      <w:r w:rsidRPr="009F0B33">
        <w:rPr>
          <w:rFonts w:ascii="Comic Sans MS" w:hAnsi="Comic Sans MS"/>
          <w:b/>
        </w:rPr>
        <w:t>Informazioni utili:</w:t>
      </w:r>
      <w:r w:rsidRPr="009F0B33">
        <w:rPr>
          <w:rFonts w:ascii="Comic Sans MS" w:hAnsi="Comic Sans MS"/>
        </w:rPr>
        <w:tab/>
      </w:r>
      <w:r w:rsidRPr="009F0B33">
        <w:rPr>
          <w:rFonts w:ascii="Comic Sans MS" w:hAnsi="Comic Sans MS"/>
        </w:rPr>
        <w:tab/>
      </w:r>
    </w:p>
    <w:p w:rsidR="00710DB2" w:rsidRPr="009F0B33" w:rsidRDefault="00710DB2" w:rsidP="00C42FDA">
      <w:pPr>
        <w:ind w:left="5940" w:hanging="5940"/>
        <w:rPr>
          <w:rFonts w:ascii="Comic Sans MS" w:hAnsi="Comic Sans MS"/>
        </w:rPr>
      </w:pPr>
    </w:p>
    <w:p w:rsidR="00710DB2" w:rsidRPr="009F0B33" w:rsidRDefault="00710DB2" w:rsidP="00C42FDA">
      <w:pPr>
        <w:ind w:left="5940" w:hanging="5940"/>
        <w:rPr>
          <w:rFonts w:ascii="Comic Sans MS" w:hAnsi="Comic Sans MS"/>
        </w:rPr>
      </w:pPr>
      <w:r w:rsidRPr="009F0B33">
        <w:rPr>
          <w:rFonts w:ascii="Comic Sans MS" w:hAnsi="Comic Sans MS"/>
        </w:rPr>
        <w:t>La sede del corso di Laurea è situata in:</w:t>
      </w:r>
    </w:p>
    <w:p w:rsidR="00710DB2" w:rsidRPr="009F0B33" w:rsidRDefault="00710DB2" w:rsidP="00C42FDA">
      <w:pPr>
        <w:ind w:left="5940" w:hanging="5940"/>
        <w:rPr>
          <w:rFonts w:ascii="Comic Sans MS" w:hAnsi="Comic Sans MS"/>
        </w:rPr>
      </w:pPr>
      <w:r w:rsidRPr="009F0B33">
        <w:rPr>
          <w:rFonts w:ascii="Comic Sans MS" w:hAnsi="Comic Sans MS"/>
        </w:rPr>
        <w:t>P.zza della Scienza 2 – Ed. U3</w:t>
      </w:r>
    </w:p>
    <w:p w:rsidR="00710DB2" w:rsidRPr="009F0B33" w:rsidRDefault="00710DB2" w:rsidP="00C42FDA">
      <w:pPr>
        <w:ind w:left="5940" w:hanging="5940"/>
        <w:rPr>
          <w:rFonts w:ascii="Comic Sans MS" w:hAnsi="Comic Sans MS"/>
        </w:rPr>
      </w:pPr>
      <w:r w:rsidRPr="009F0B33">
        <w:rPr>
          <w:rFonts w:ascii="Comic Sans MS" w:hAnsi="Comic Sans MS"/>
        </w:rPr>
        <w:t>20126 Milano</w:t>
      </w:r>
    </w:p>
    <w:p w:rsidR="00710DB2" w:rsidRPr="009F0B33" w:rsidRDefault="00710DB2" w:rsidP="00C42FDA">
      <w:pPr>
        <w:ind w:left="5940" w:hanging="5940"/>
        <w:rPr>
          <w:rFonts w:ascii="Comic Sans MS" w:hAnsi="Comic Sans MS"/>
        </w:rPr>
      </w:pPr>
    </w:p>
    <w:p w:rsidR="00710DB2" w:rsidRPr="009F0B33" w:rsidRDefault="00710DB2" w:rsidP="00C42FDA">
      <w:pPr>
        <w:ind w:left="5940" w:hanging="5940"/>
        <w:rPr>
          <w:rFonts w:ascii="Comic Sans MS" w:hAnsi="Comic Sans MS"/>
        </w:rPr>
      </w:pPr>
      <w:r w:rsidRPr="009F0B33">
        <w:rPr>
          <w:rFonts w:ascii="Comic Sans MS" w:hAnsi="Comic Sans MS"/>
        </w:rPr>
        <w:t>Lo studente potrà ricevere ulteriori informazioni presso:</w:t>
      </w:r>
    </w:p>
    <w:p w:rsidR="00710DB2" w:rsidRPr="009F0B33" w:rsidRDefault="00710DB2" w:rsidP="00C42FDA">
      <w:pPr>
        <w:ind w:left="5940" w:hanging="5940"/>
        <w:rPr>
          <w:rFonts w:ascii="Comic Sans MS" w:hAnsi="Comic Sans MS"/>
        </w:rPr>
      </w:pPr>
      <w:r w:rsidRPr="009F0B33">
        <w:rPr>
          <w:rFonts w:ascii="Comic Sans MS" w:hAnsi="Comic Sans MS"/>
        </w:rPr>
        <w:t>Segreteria Didattica del Corso di Laurea</w:t>
      </w:r>
    </w:p>
    <w:p w:rsidR="00710DB2" w:rsidRPr="009F0B33" w:rsidRDefault="00710DB2" w:rsidP="00C42FDA">
      <w:pPr>
        <w:ind w:left="5940" w:hanging="5940"/>
        <w:rPr>
          <w:rFonts w:ascii="Comic Sans MS" w:hAnsi="Comic Sans MS"/>
        </w:rPr>
      </w:pPr>
      <w:r w:rsidRPr="009F0B33">
        <w:rPr>
          <w:rFonts w:ascii="Comic Sans MS" w:hAnsi="Comic Sans MS"/>
        </w:rPr>
        <w:t xml:space="preserve">Tel. </w:t>
      </w:r>
      <w:smartTag w:uri="urn:schemas-microsoft-com:office:smarttags" w:element="phone">
        <w:smartTagPr>
          <w:attr w:name="ls" w:val="trans"/>
        </w:smartTagPr>
        <w:r w:rsidRPr="009F0B33">
          <w:rPr>
            <w:rFonts w:ascii="Comic Sans MS" w:hAnsi="Comic Sans MS"/>
          </w:rPr>
          <w:t>02-6448.3346</w:t>
        </w:r>
      </w:smartTag>
      <w:r w:rsidRPr="009F0B33">
        <w:rPr>
          <w:rFonts w:ascii="Comic Sans MS" w:hAnsi="Comic Sans MS"/>
        </w:rPr>
        <w:t xml:space="preserve"> – 3332 – 3327</w:t>
      </w:r>
    </w:p>
    <w:p w:rsidR="00710DB2" w:rsidRPr="009F0B33" w:rsidRDefault="00710DB2" w:rsidP="00C42FDA">
      <w:pPr>
        <w:ind w:left="5940" w:hanging="5940"/>
        <w:rPr>
          <w:rFonts w:ascii="Comic Sans MS" w:hAnsi="Comic Sans MS"/>
        </w:rPr>
      </w:pPr>
      <w:r w:rsidRPr="009F0B33">
        <w:rPr>
          <w:rFonts w:ascii="Comic Sans MS" w:hAnsi="Comic Sans MS"/>
        </w:rPr>
        <w:t xml:space="preserve">Fax. </w:t>
      </w:r>
      <w:smartTag w:uri="urn:schemas-microsoft-com:office:smarttags" w:element="phone">
        <w:smartTagPr>
          <w:attr w:name="ls" w:val="trans"/>
        </w:smartTagPr>
        <w:r w:rsidRPr="009F0B33">
          <w:rPr>
            <w:rFonts w:ascii="Comic Sans MS" w:hAnsi="Comic Sans MS"/>
          </w:rPr>
          <w:t>02-6448.3350</w:t>
        </w:r>
      </w:smartTag>
    </w:p>
    <w:p w:rsidR="00710DB2" w:rsidRPr="009F0B33" w:rsidRDefault="00710DB2" w:rsidP="00C42FDA">
      <w:pPr>
        <w:jc w:val="both"/>
        <w:rPr>
          <w:rFonts w:ascii="Comic Sans MS" w:hAnsi="Comic Sans MS"/>
        </w:rPr>
      </w:pPr>
      <w:r w:rsidRPr="009F0B33">
        <w:rPr>
          <w:rFonts w:ascii="Comic Sans MS" w:hAnsi="Comic Sans MS"/>
        </w:rPr>
        <w:t xml:space="preserve">e-mail: </w:t>
      </w:r>
      <w:hyperlink r:id="rId5" w:history="1">
        <w:r w:rsidRPr="009F0B33">
          <w:rPr>
            <w:rStyle w:val="Hyperlink"/>
            <w:rFonts w:ascii="Comic Sans MS" w:hAnsi="Comic Sans MS"/>
          </w:rPr>
          <w:t>didattica.btbs@unimib.it</w:t>
        </w:r>
      </w:hyperlink>
      <w:r w:rsidRPr="009F0B33">
        <w:rPr>
          <w:rFonts w:ascii="Comic Sans MS" w:hAnsi="Comic Sans MS"/>
        </w:rPr>
        <w:t xml:space="preserve"> – </w:t>
      </w:r>
      <w:hyperlink r:id="rId6" w:history="1">
        <w:r w:rsidRPr="009F0B33">
          <w:rPr>
            <w:rStyle w:val="Hyperlink"/>
            <w:rFonts w:ascii="Comic Sans MS" w:hAnsi="Comic Sans MS"/>
          </w:rPr>
          <w:t>elena.bottani@unimib.it</w:t>
        </w:r>
      </w:hyperlink>
      <w:r w:rsidRPr="009F0B33">
        <w:rPr>
          <w:rFonts w:ascii="Comic Sans MS" w:hAnsi="Comic Sans MS"/>
        </w:rPr>
        <w:t xml:space="preserve"> – </w:t>
      </w:r>
      <w:hyperlink r:id="rId7" w:history="1">
        <w:r w:rsidRPr="009F0B33">
          <w:rPr>
            <w:rStyle w:val="Hyperlink"/>
            <w:rFonts w:ascii="Comic Sans MS" w:hAnsi="Comic Sans MS"/>
          </w:rPr>
          <w:t>simona.pacecca@unimib.it</w:t>
        </w:r>
      </w:hyperlink>
    </w:p>
    <w:p w:rsidR="00710DB2" w:rsidRPr="009F0B33" w:rsidRDefault="00710DB2" w:rsidP="00C42FDA">
      <w:pPr>
        <w:rPr>
          <w:rFonts w:ascii="Comic Sans MS" w:hAnsi="Comic Sans MS"/>
          <w:lang w:val="en-GB"/>
        </w:rPr>
      </w:pPr>
      <w:r w:rsidRPr="009F0B33">
        <w:rPr>
          <w:rFonts w:ascii="Comic Sans MS" w:hAnsi="Comic Sans MS"/>
          <w:lang w:val="en-GB"/>
        </w:rPr>
        <w:t>sito web: http://www.biotecnologie.unimib.it</w:t>
      </w:r>
    </w:p>
    <w:p w:rsidR="00710DB2" w:rsidRPr="00966430" w:rsidRDefault="00710DB2" w:rsidP="009A1D09">
      <w:pPr>
        <w:jc w:val="center"/>
        <w:rPr>
          <w:rFonts w:ascii="Comic Sans MS" w:hAnsi="Comic Sans MS" w:cs="Arial"/>
          <w:b/>
          <w:sz w:val="20"/>
          <w:szCs w:val="20"/>
        </w:rPr>
      </w:pPr>
      <w:r w:rsidRPr="005D039C">
        <w:rPr>
          <w:rFonts w:ascii="Comic Sans MS" w:hAnsi="Comic Sans MS" w:cs="Arial"/>
          <w:b/>
          <w:sz w:val="20"/>
          <w:szCs w:val="20"/>
        </w:rPr>
        <w:br w:type="page"/>
      </w:r>
      <w:r w:rsidRPr="00966430">
        <w:rPr>
          <w:rFonts w:ascii="Comic Sans MS" w:hAnsi="Comic Sans MS" w:cs="Arial"/>
          <w:b/>
          <w:sz w:val="20"/>
          <w:szCs w:val="20"/>
        </w:rPr>
        <w:t>Università degli Studi di Milano-Bicocca</w:t>
      </w:r>
    </w:p>
    <w:p w:rsidR="00710DB2" w:rsidRPr="00966430" w:rsidRDefault="00710DB2" w:rsidP="009A1D09">
      <w:pPr>
        <w:rPr>
          <w:rFonts w:ascii="Comic Sans MS" w:hAnsi="Comic Sans MS" w:cs="Arial"/>
          <w:sz w:val="20"/>
          <w:szCs w:val="20"/>
        </w:rPr>
      </w:pPr>
    </w:p>
    <w:p w:rsidR="00710DB2" w:rsidRPr="00966430" w:rsidRDefault="00710DB2" w:rsidP="009A1D09">
      <w:pPr>
        <w:rPr>
          <w:rFonts w:ascii="Comic Sans MS" w:hAnsi="Comic Sans MS" w:cs="Arial"/>
          <w:sz w:val="20"/>
          <w:szCs w:val="20"/>
        </w:rPr>
      </w:pPr>
    </w:p>
    <w:p w:rsidR="00710DB2" w:rsidRPr="00966430" w:rsidRDefault="00710DB2" w:rsidP="009A1D09">
      <w:pPr>
        <w:jc w:val="center"/>
        <w:rPr>
          <w:rFonts w:ascii="Comic Sans MS" w:hAnsi="Comic Sans MS" w:cs="Arial"/>
          <w:b/>
          <w:sz w:val="20"/>
          <w:szCs w:val="20"/>
        </w:rPr>
      </w:pPr>
      <w:r>
        <w:rPr>
          <w:rFonts w:ascii="Comic Sans MS" w:hAnsi="Comic Sans MS" w:cs="Arial"/>
          <w:b/>
          <w:sz w:val="20"/>
          <w:szCs w:val="20"/>
        </w:rPr>
        <w:t>Scuola di Scienze</w:t>
      </w:r>
    </w:p>
    <w:p w:rsidR="00710DB2" w:rsidRPr="00966430" w:rsidRDefault="00710DB2" w:rsidP="009A1D09">
      <w:pPr>
        <w:rPr>
          <w:rFonts w:ascii="Comic Sans MS" w:hAnsi="Comic Sans MS" w:cs="Arial"/>
          <w:sz w:val="20"/>
          <w:szCs w:val="20"/>
        </w:rPr>
      </w:pPr>
    </w:p>
    <w:p w:rsidR="00710DB2" w:rsidRPr="00966430" w:rsidRDefault="00710DB2" w:rsidP="009A1D09">
      <w:pPr>
        <w:rPr>
          <w:rFonts w:ascii="Comic Sans MS" w:hAnsi="Comic Sans MS" w:cs="Arial"/>
          <w:sz w:val="20"/>
          <w:szCs w:val="20"/>
        </w:rPr>
      </w:pPr>
    </w:p>
    <w:p w:rsidR="00710DB2" w:rsidRPr="00966430" w:rsidRDefault="00710DB2" w:rsidP="009A1D09">
      <w:pPr>
        <w:jc w:val="center"/>
        <w:rPr>
          <w:rFonts w:ascii="Comic Sans MS" w:hAnsi="Comic Sans MS" w:cs="Arial"/>
          <w:b/>
          <w:sz w:val="20"/>
          <w:szCs w:val="20"/>
        </w:rPr>
      </w:pPr>
      <w:r w:rsidRPr="00966430">
        <w:rPr>
          <w:rFonts w:ascii="Comic Sans MS" w:hAnsi="Comic Sans MS" w:cs="Arial"/>
          <w:b/>
          <w:sz w:val="20"/>
          <w:szCs w:val="20"/>
        </w:rPr>
        <w:t>Corso di Laurea in Biotecnologie, Classe di appartenenza: L2</w:t>
      </w:r>
    </w:p>
    <w:p w:rsidR="00710DB2" w:rsidRPr="00966430" w:rsidRDefault="00710DB2" w:rsidP="009A1D09">
      <w:pPr>
        <w:jc w:val="center"/>
        <w:rPr>
          <w:rFonts w:ascii="Comic Sans MS" w:hAnsi="Comic Sans MS" w:cs="Arial"/>
          <w:b/>
          <w:sz w:val="20"/>
          <w:szCs w:val="20"/>
        </w:rPr>
      </w:pPr>
      <w:r w:rsidRPr="00966430">
        <w:rPr>
          <w:rFonts w:ascii="Comic Sans MS" w:hAnsi="Comic Sans MS" w:cs="Arial"/>
          <w:b/>
          <w:sz w:val="20"/>
          <w:szCs w:val="20"/>
        </w:rPr>
        <w:t>Nome inglese del Corso: Biotechnologies</w:t>
      </w:r>
    </w:p>
    <w:p w:rsidR="00710DB2" w:rsidRPr="00966430" w:rsidRDefault="00710DB2" w:rsidP="009A1D09">
      <w:pPr>
        <w:jc w:val="center"/>
        <w:rPr>
          <w:rFonts w:ascii="Comic Sans MS" w:hAnsi="Comic Sans MS" w:cs="Arial"/>
          <w:sz w:val="20"/>
          <w:szCs w:val="20"/>
        </w:rPr>
      </w:pPr>
    </w:p>
    <w:p w:rsidR="00710DB2" w:rsidRPr="00966430" w:rsidRDefault="00710DB2" w:rsidP="009A1D09">
      <w:pPr>
        <w:jc w:val="center"/>
        <w:rPr>
          <w:rFonts w:ascii="Comic Sans MS" w:hAnsi="Comic Sans MS" w:cs="Arial"/>
          <w:sz w:val="20"/>
          <w:szCs w:val="20"/>
        </w:rPr>
      </w:pPr>
    </w:p>
    <w:p w:rsidR="00710DB2" w:rsidRPr="00966430" w:rsidRDefault="00710DB2" w:rsidP="009A1D09">
      <w:pPr>
        <w:jc w:val="center"/>
        <w:rPr>
          <w:rFonts w:ascii="Comic Sans MS" w:hAnsi="Comic Sans MS" w:cs="Arial"/>
          <w:b/>
          <w:sz w:val="20"/>
          <w:szCs w:val="20"/>
        </w:rPr>
      </w:pPr>
      <w:r w:rsidRPr="00966430">
        <w:rPr>
          <w:rFonts w:ascii="Comic Sans MS" w:hAnsi="Comic Sans MS" w:cs="Arial"/>
          <w:b/>
          <w:sz w:val="20"/>
          <w:szCs w:val="20"/>
        </w:rPr>
        <w:t>REGOLAMENTO DIDATTICO – ANNO ACCADEMICO 2013/2014</w:t>
      </w:r>
    </w:p>
    <w:p w:rsidR="00710DB2" w:rsidRPr="00966430" w:rsidRDefault="00710DB2" w:rsidP="009A1D09">
      <w:pPr>
        <w:rPr>
          <w:rFonts w:ascii="Comic Sans MS" w:hAnsi="Comic Sans MS" w:cs="Arial"/>
          <w:b/>
          <w:sz w:val="20"/>
          <w:szCs w:val="20"/>
        </w:rPr>
      </w:pPr>
    </w:p>
    <w:p w:rsidR="00710DB2" w:rsidRPr="00966430" w:rsidRDefault="00710DB2" w:rsidP="009A1D09">
      <w:pPr>
        <w:ind w:right="-82"/>
        <w:jc w:val="both"/>
        <w:rPr>
          <w:rFonts w:ascii="Comic Sans MS" w:hAnsi="Comic Sans MS" w:cs="Arial"/>
          <w:sz w:val="20"/>
          <w:szCs w:val="20"/>
        </w:rPr>
      </w:pPr>
      <w:r w:rsidRPr="00966430">
        <w:rPr>
          <w:rFonts w:ascii="Comic Sans MS" w:hAnsi="Comic Sans MS" w:cs="Arial"/>
          <w:b/>
          <w:sz w:val="20"/>
          <w:szCs w:val="20"/>
        </w:rPr>
        <w:t>Denominazione del corso di studio e classe di appartenenza</w:t>
      </w:r>
    </w:p>
    <w:p w:rsidR="00710DB2" w:rsidRPr="00966430" w:rsidRDefault="00710DB2" w:rsidP="009A1D09">
      <w:pPr>
        <w:ind w:right="-82"/>
        <w:jc w:val="both"/>
        <w:rPr>
          <w:rFonts w:ascii="Comic Sans MS" w:hAnsi="Comic Sans MS" w:cs="Arial"/>
          <w:sz w:val="20"/>
          <w:szCs w:val="20"/>
        </w:rPr>
      </w:pPr>
      <w:r w:rsidRPr="00966430">
        <w:rPr>
          <w:rFonts w:ascii="Comic Sans MS" w:hAnsi="Comic Sans MS" w:cs="Arial"/>
          <w:sz w:val="20"/>
          <w:szCs w:val="20"/>
        </w:rPr>
        <w:t>E’ istituito presso l’Università degli Studi di MILANO-BICOCCA (</w:t>
      </w:r>
      <w:r>
        <w:rPr>
          <w:rFonts w:ascii="Comic Sans MS" w:hAnsi="Comic Sans MS" w:cs="Arial"/>
          <w:sz w:val="20"/>
          <w:szCs w:val="20"/>
        </w:rPr>
        <w:t>Scuola di Scienze</w:t>
      </w:r>
      <w:r w:rsidRPr="00966430">
        <w:rPr>
          <w:rFonts w:ascii="Comic Sans MS" w:hAnsi="Comic Sans MS" w:cs="Arial"/>
          <w:sz w:val="20"/>
          <w:szCs w:val="20"/>
        </w:rPr>
        <w:t>) il Corso di Laurea triennale (DM 270) in BIOTECNOLOGIE, della Classe delle lauree in Biotecnologie (L-2), in conformità con il relativo Ordinamento Didattico disciplinato nel regolamento Didattico di Ateneo</w:t>
      </w:r>
    </w:p>
    <w:p w:rsidR="00710DB2" w:rsidRPr="00966430" w:rsidRDefault="00710DB2" w:rsidP="009A1D09">
      <w:pPr>
        <w:jc w:val="both"/>
        <w:rPr>
          <w:rFonts w:ascii="Comic Sans MS" w:hAnsi="Comic Sans MS" w:cs="Arial"/>
          <w:b/>
          <w:sz w:val="20"/>
          <w:szCs w:val="20"/>
        </w:rPr>
      </w:pPr>
    </w:p>
    <w:p w:rsidR="00710DB2" w:rsidRPr="00966430" w:rsidRDefault="00710DB2" w:rsidP="009A1D09">
      <w:pPr>
        <w:jc w:val="both"/>
        <w:rPr>
          <w:rFonts w:ascii="Comic Sans MS" w:hAnsi="Comic Sans MS" w:cs="Arial"/>
          <w:b/>
          <w:sz w:val="20"/>
          <w:szCs w:val="20"/>
        </w:rPr>
      </w:pPr>
      <w:r w:rsidRPr="00966430">
        <w:rPr>
          <w:rFonts w:ascii="Comic Sans MS" w:hAnsi="Comic Sans MS" w:cs="Arial"/>
          <w:b/>
          <w:sz w:val="20"/>
          <w:szCs w:val="20"/>
        </w:rPr>
        <w:t>Presentazione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Corso di Laurea di primo livello in Biotecnologie ha una durata normale di tre anni.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ab/>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L’acquisizione delle competenze e della professionalità da parte degli studenti viene valutata in crediti formativi universitari (CFU). Al termine degli studi, dopo aver acquisito 180 CFU con 20 esami, viene conferito il titolo avente valore legale di Laurea in Biotecnologie.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titolo dà accesso, previo superamento di una prova di valutazione delle conoscenze acquisite, alle lauree del secondo ciclo della formazione universitaria (Lauree Magistrali) in Biotecnologie Industriali o discipline scientifiche affini e a corsi di Master di I livello.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b/>
          <w:sz w:val="20"/>
          <w:szCs w:val="20"/>
        </w:rPr>
      </w:pPr>
      <w:r w:rsidRPr="00966430">
        <w:rPr>
          <w:rFonts w:ascii="Comic Sans MS" w:hAnsi="Comic Sans MS" w:cs="Arial"/>
          <w:b/>
          <w:sz w:val="20"/>
          <w:szCs w:val="20"/>
        </w:rPr>
        <w:t>Obiettivi formativi specifici e descrizione del percorso formativo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Corso di Laurea in Biotecnologie ha l'obiettivo di assicurare allo studente una adeguata padronanza di metodi e contenuti scientifici generali, nonché l'acquisizione di specifiche abilità professionali. Il Corso di Laurea prevede sia attività formative finalizzate all'acquisizione di solide conoscenze di base, propedeutiche ad un approfondimento di secondo livello, sia di attività didattiche finalizzate alla acquisizione di  conoscenze delle piattaforme tecnologiche di base, rivolte prioritariamente ad un inserimento nel mondo del lavoro, al termine del percorso triennale, in enti di ricerca pubblici e privati, industria biotecnologica, farmaceutica, energetica, cosmetica, nutrizionale e della chimica fine.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Essendo i Corsi di Laurea afferenti alla Classe delle Biotecnologie fortemente caratterizzati da un'ampia multidisciplinarietà, l'obiettivo specifico delle attività formative è quello di fornire a tutti gli studenti solide basi teoriche e sperimentali delle diverse tecniche utilizzabili in qualunque ambito professionale biotecnologico.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assicurare allo studente una adeguata operatività biotecnologica, il Corso di Laurea prevede l'attivazione di un elevato numero di CFU da dedicare ad attività sperimentali multidisciplinari di laboratorio caratteristiche delle discipline di base chimiche, biologiche e biotecnologiche.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Corso di Laurea è articolato in una serie di attività formative di base (svolte pre</w:t>
      </w:r>
      <w:smartTag w:uri="urn:schemas-microsoft-com:office:smarttags" w:element="PersonName">
        <w:r w:rsidRPr="00966430">
          <w:rPr>
            <w:rFonts w:ascii="Comic Sans MS" w:hAnsi="Comic Sans MS" w:cs="Arial"/>
            <w:sz w:val="20"/>
            <w:szCs w:val="20"/>
          </w:rPr>
          <w:t>vale</w:t>
        </w:r>
      </w:smartTag>
      <w:r w:rsidRPr="00966430">
        <w:rPr>
          <w:rFonts w:ascii="Comic Sans MS" w:hAnsi="Comic Sans MS" w:cs="Arial"/>
          <w:sz w:val="20"/>
          <w:szCs w:val="20"/>
        </w:rPr>
        <w:t>ntemente nel primo e nel secondo anno) e attività dedicate all'approfondimento di specifiche tematiche biotecnologiche (terzo anno). Le attività di laboratorio sono svolte durante i primi due anni (Laboratori di Chimica e Laboratorio di Tecnologie abilitanti Biochimiche, biomolecolari, genetiche, immunologiche e microbiologiche). Nella seconda parte del terzo anno sono previste le attività di stage e di preparazione della prova finale.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processo formativo prevede le attività qui sotto specificate, ripartite secondo quattro differenti aree di formazione: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1)</w:t>
      </w:r>
      <w:r w:rsidRPr="00966430">
        <w:rPr>
          <w:rFonts w:ascii="Comic Sans MS" w:hAnsi="Comic Sans MS" w:cs="Arial"/>
          <w:sz w:val="20"/>
          <w:szCs w:val="20"/>
        </w:rPr>
        <w:tab/>
        <w:t>Area di Formazione di Base comprendente insegnamenti di base di Matematica e Informatica (16 CFU), Fisica (8 CFU), Chimica (Chimica Generale e Inorganica, Chimica Organica, 16 CFU)</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2)</w:t>
      </w:r>
      <w:r w:rsidRPr="00966430">
        <w:rPr>
          <w:rFonts w:ascii="Comic Sans MS" w:hAnsi="Comic Sans MS" w:cs="Arial"/>
          <w:sz w:val="20"/>
          <w:szCs w:val="20"/>
        </w:rPr>
        <w:tab/>
        <w:t>Area di Formazione Biologica comprendente insegnamenti che coprono diversi aspetti di biologia cellulare e molecolare (Istituzioni di Biologia, Biochimica, Genetica, Biologia Molecolare I, per un totale di 32 CFU)</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3)</w:t>
      </w:r>
      <w:r w:rsidRPr="00966430">
        <w:rPr>
          <w:rFonts w:ascii="Comic Sans MS" w:hAnsi="Comic Sans MS" w:cs="Arial"/>
          <w:sz w:val="20"/>
          <w:szCs w:val="20"/>
        </w:rPr>
        <w:tab/>
        <w:t>Area di Laboratorio che comprende il Laboratorio di Chimica (Chimica Generale e Chimica Organica, 6 CFU) ed i Laboratori di Tecnologie Abilitanti (genetiche, biochimiche, biomolecolari, microbiologiche e immunologiche, 15 CFU), più una attività di stage, pari a 10 CFU, svolta in laboratori di Ricerca e/o Industriali.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4)</w:t>
      </w:r>
      <w:r w:rsidRPr="00966430">
        <w:rPr>
          <w:rFonts w:ascii="Comic Sans MS" w:hAnsi="Comic Sans MS" w:cs="Arial"/>
          <w:sz w:val="20"/>
          <w:szCs w:val="20"/>
        </w:rPr>
        <w:tab/>
        <w:t xml:space="preserve">Area di Piattaforme Biotecnologiche comprendente aspetti metodologici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(Metodologie Biochimiche e Biomolecolari, Biochimica per le Biotecnologie, Immunologia, Organi e funzioni, 30 CFU) e Industriali (Microbiologia Industriale, Fermentazioni e bioprocessi microbici, Economia Aziendale, 20 CFU)</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Corso di Laurea offre poi agli studenti del 3 anno la possibilità di scelta tra insegnamenti maggiormente orientati ad un approfondimento successivo di tipo Bio molecolare (Analisi di funzioni geniche, Biologia Molecolare II, Biochimica cellulare) o di tipo Biosanitario (Farmacologia, Immunologia molecolare, Biochimica sistematica umana, genetica medica, Patologia generale) o insegnamenti orientati verso un inserimento nel mondo del lavoro e della Bioindustria (Biotecnologie cellulari, Composti organici di interesse merceologico, Chimica fisica, Processi industriali e bioraffinerie). E' inoltre previsto un programma di inserimento nel mondo del lavoro consistente in incontri e seminari con rappresentati del le professioni e dell'industria (1 CFU) .</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Risultati di apprendimento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Formazione di Base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Conoscenza e comprensione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La formazione acquisita con la frequenza agli insegnamenti appartenenti all’area di Formazione di Base permetterà ai laureati in Biotecnologie: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Di possedere gli strumenti matematici di base necessari per analizzare in modo quantitativo i fenomeni biologici e la loro integrazione in processi biotecnologici e la capacità di interpretare adeguatamente i dati sperimentali, anche attraverso una applicazione di specifici metodi informatici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Di possedere nozioni di base di fisica necessarie per lo studio di processi chimici e biologici e per il passaggio a lauree magistrali in ambito scientifico.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iii)</w:t>
      </w:r>
      <w:r w:rsidRPr="00966430">
        <w:rPr>
          <w:rFonts w:ascii="Comic Sans MS" w:hAnsi="Comic Sans MS" w:cs="Arial"/>
          <w:sz w:val="20"/>
          <w:szCs w:val="20"/>
        </w:rPr>
        <w:tab/>
        <w:t>di possedere solide conoscenze di chimica generale e di chimica organica necessarie per comprendere i processi chimici che stanno alla base dei sistemi biologici e dei bioprocessi rivolti alla produzione industriale.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La formazione acquisita con gli insegnamenti dell’area di Formazione di Base permetterà ai laureati in Biotecnologie di utilizzare in contesti concreti le conoscenze acquisite al fine di studiare e comprendere le proprietà dei sistemi  e dei processi biologici e biotecnologici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Formazione biologica</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Conoscenza e comprensione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Gli insegnamenti dell’ area di Formazione Biologica forniscono ai Laureati in Biotecnologie una buona conoscenza dei sistemi biologici e delle loro proprietà a livello cellulare e molecolare. Saranno in grado di conoscere i diversi livelli di organizzazione della materia vivente con una approfondita comprensione dei processi molecolari e biochimici che stanno alla base delle proprietà tipiche dei sistemi viventi e dei processi che sottintendono alla loro crescita e replicazione.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Le conoscenze acquisite mediante la frequenza degli insegnamenti dell’area di Formazione Biologica consentiranno ai Laureati in Biotecnologie di intervenire con competenza e progettualità nella gestione e nello sviluppo di processi Biotecnologici e di comprendere le problematiche relative all’utilizzo di sistemi viventi o di loro componenti attivi per la produzione di beni e servizi.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Formazione di Laboratorio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Conoscenza e comprensione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 laureati in Biotecnologie a seguito della frequenza obbligatoria agli insegnamenti appartenenti all’Area di Laboratorio ed al periodo di stage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sanno operare in laboratori chimici e biologici con piena consapevolezza delle norme di sicurezza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hanno acquisito competenze sperimentali e capacità di mettere in atto procedure operative di laboratorio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iii)</w:t>
      </w:r>
      <w:r w:rsidRPr="00966430">
        <w:rPr>
          <w:rFonts w:ascii="Comic Sans MS" w:hAnsi="Comic Sans MS" w:cs="Arial"/>
          <w:sz w:val="20"/>
          <w:szCs w:val="20"/>
        </w:rPr>
        <w:tab/>
        <w:t>sono a conoscenza delle principali metodiche tipiche di laboratori chimici e biologici ed in grado di comprendere il funzionamento degli apparati e degli strumenti di uso più diffuso (bilance, micropipette, agitatori, centrifughe, autoclavi, microscopi, termociclatori, spettrofotometri, incubatori, fermentatori, ecc.).</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 laureati in Biotecnologie sono in grado di utilizzare le tecniche sperimentali e gli strumenti più adatti per sviluppare e/o monitorare processi biotecnologici sia a livello di analisi e purificazione di specifici prodotti che a livello di manipolazione di organismi viventi o di loro componenti attivi (enzimi, acidi nucleici, ecc.). Saranno inoltre in grado di redigere relazioni sul lavoro svolto e di fare presentazioni di dati sperimentali.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Piattaforme Biotecnologiche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Conoscenza e comprensione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Gli insegnamenti di quest’area forniscono agli studenti conoscenze specifiche su metodiche avanzate di manipolazione e di indagine sui sistemi viventi nonchè sulle applicazioni delle biotecnologie in campo industriale e biomedico. Tali conoscenze saranno poi approfondite attraverso una opportuna scelta mirata dei Corsi del 3 anno.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 laureati in Biotecnologie saranno in grado di: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inserirsi con competenza in realtà produttive e di ricerca biotecnologica affrontando sia le problematiche relative alla selezione e miglioramento mirato del materiale di origine biologica che quelle relative al controllo dei processi ed alla purificazione dei prodotti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partecipare alla progettazione ed allo sviluppo di nuovi processi biotecnologici, tenendo anche conto degli aspetti economici e gestionali.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iii)</w:t>
      </w:r>
      <w:r w:rsidRPr="00966430">
        <w:rPr>
          <w:rFonts w:ascii="Comic Sans MS" w:hAnsi="Comic Sans MS" w:cs="Arial"/>
          <w:sz w:val="20"/>
          <w:szCs w:val="20"/>
        </w:rPr>
        <w:tab/>
        <w:t>Leggere e comprendere testi universitari e articoli originali nel campo delle scienze della vita e delle biotecnologie e farne oggetto di relazione.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Autonomia di giudizio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La presenza di discipline caratterizzate da approcci teorici e metodologici multidisciplinari unite alle attività di laboratorio, ai progetti relativi e allo svolgimento dello stage e tesi, favorisce l'acquisizione di un atteggiamento critico orientato alla scelta dell'approccio più adatto per la soluzione di problemi specifici.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laureato in Biotecnologie ha quindi acquisito autonomia nei confronti dell'interpretazione della letteratura scientifica, della valutazione di qualità ed interpretazione di dati sperimentali, della sicurezza in laboratorio, dei principi di deontologia professionale e delle problematiche bioetiche.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Abilità comunicative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Le capacità comunicative sono acquisite attraverso la presentazione e discussione di progetti che costituiscono parte integrante delle attività di valutazione associate a molti insegnamenti, e attraverso la discussione della prova finale, focalizzata su aspetti applicativi delle biotecnologie.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Il laureato in Biotecnologie è inoltre in grado di utilizzare efficacemente, in forma scritta e orale, l'inglese, od almeno un'altra lingua dell'Unione Europea, oltre l'italiano, nell'ambito specifico di competenza e per lo scambio di informazioni generali; è in grado di stendere rapporti tecnico-scientifici, di lavorare in gruppo, di operare con autonomia attività esecutive e di inserirsi prontamente negli ambienti di lavoro.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Possiede adeguate competenze e strumenti per la comunicazione e la gestione dell'informazione.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Capacità di apprendimento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Le capacità di apprendimento e studio autonomo sono acquisite grazie alle attività didattiche e di laboratorio che si appoggiano sull'uso e la comprensione di libri di testo avanzati e di documentazione tecnica.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laureato in Biotecnologie ha quindi acquisito capacità, padronanza ed autonomia del metodo di studio, apertura nell'affrontare nuove tematiche, abilità nella raccolta dell'informazione bibliografica e nell'utilizzo delle banche dati informatiche e di qualsiasi altra fonte di informazione.</w:t>
      </w:r>
    </w:p>
    <w:p w:rsidR="00710DB2" w:rsidRPr="00966430" w:rsidRDefault="00710DB2" w:rsidP="009A1D09">
      <w:pPr>
        <w:jc w:val="both"/>
        <w:rPr>
          <w:rFonts w:ascii="Comic Sans MS" w:hAnsi="Comic Sans MS" w:cs="Arial"/>
          <w:b/>
          <w:sz w:val="20"/>
          <w:szCs w:val="20"/>
        </w:rPr>
      </w:pPr>
    </w:p>
    <w:p w:rsidR="00710DB2" w:rsidRPr="00966430" w:rsidRDefault="00710DB2" w:rsidP="009A1D09">
      <w:pPr>
        <w:jc w:val="both"/>
        <w:rPr>
          <w:rFonts w:ascii="Comic Sans MS" w:hAnsi="Comic Sans MS" w:cs="Arial"/>
          <w:b/>
          <w:sz w:val="20"/>
          <w:szCs w:val="20"/>
        </w:rPr>
      </w:pPr>
      <w:r w:rsidRPr="00966430">
        <w:rPr>
          <w:rFonts w:ascii="Comic Sans MS" w:hAnsi="Comic Sans MS" w:cs="Arial"/>
          <w:b/>
          <w:sz w:val="20"/>
          <w:szCs w:val="20"/>
        </w:rPr>
        <w:t>Profili professionali e sbocchi occupazionali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 laureati in Biotecnologie potranno essere inseriti sia in piccole, medie e grandi imprese sia in Enti Pubblici (Università, CNR, ASL, ecc.) con mansioni di ricerca, prod</w:t>
      </w:r>
      <w:r>
        <w:rPr>
          <w:rFonts w:ascii="Comic Sans MS" w:hAnsi="Comic Sans MS" w:cs="Arial"/>
          <w:sz w:val="20"/>
          <w:szCs w:val="20"/>
        </w:rPr>
        <w:t>uzione, analisi e consulenza re</w:t>
      </w:r>
      <w:r w:rsidRPr="00966430">
        <w:rPr>
          <w:rFonts w:ascii="Comic Sans MS" w:hAnsi="Comic Sans MS" w:cs="Arial"/>
          <w:sz w:val="20"/>
          <w:szCs w:val="20"/>
        </w:rPr>
        <w:t>l</w:t>
      </w:r>
      <w:r>
        <w:rPr>
          <w:rFonts w:ascii="Comic Sans MS" w:hAnsi="Comic Sans MS" w:cs="Arial"/>
          <w:sz w:val="20"/>
          <w:szCs w:val="20"/>
        </w:rPr>
        <w:t>a</w:t>
      </w:r>
      <w:r w:rsidRPr="00966430">
        <w:rPr>
          <w:rFonts w:ascii="Comic Sans MS" w:hAnsi="Comic Sans MS" w:cs="Arial"/>
          <w:sz w:val="20"/>
          <w:szCs w:val="20"/>
        </w:rPr>
        <w:t>tivamente allo sviluppo ed alla conduzione di processi produttivi biotecnologici.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 laureati in Biotecnologie potranno essere inseriti in attività lavorative con le seguenti mansioni: addetto ad analisi in laboratori di controllo della produzione; responsabile di laboratori dedicati ad analisi biochimiche, biologiche e microbiologiche; ricercatore junior; conduttore di impianti pilota; responsabile in impianti di produzione (fermentazioni, bioconversioni, ecc.), responsabile di impianti di smaltimento e depurazione biologica; consulente in attività di controllo ambientale e in materia di sicurezza e igiene sul lavoro limitatamente agli aspetti biologici; consulente in attività di analisi e di controllo; addetto ufficio acquisti nel settore materie prime e prodotti biochimici e biomolecolari; responsabile sviluppo prodotti e processi presso clienti; agente di commercio relativo a prodotti biotecnologici in campo cosmetico, agroalimentare, farmaceutico.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Sbocchi occupazionali</w:t>
      </w:r>
    </w:p>
    <w:p w:rsidR="00710DB2" w:rsidRPr="00966430" w:rsidRDefault="00710DB2" w:rsidP="00D4799A">
      <w:pPr>
        <w:ind w:left="180" w:hanging="180"/>
        <w:jc w:val="both"/>
        <w:rPr>
          <w:rFonts w:ascii="Comic Sans MS" w:hAnsi="Comic Sans MS" w:cs="Arial"/>
          <w:sz w:val="20"/>
          <w:szCs w:val="20"/>
        </w:rPr>
      </w:pPr>
      <w:r w:rsidRPr="00966430">
        <w:rPr>
          <w:rFonts w:ascii="Comic Sans MS" w:hAnsi="Comic Sans MS" w:cs="Arial"/>
          <w:sz w:val="20"/>
          <w:szCs w:val="20"/>
        </w:rPr>
        <w:t>- Università ed Istituti di ricerca Biotecnologica pubblici e privati</w:t>
      </w:r>
    </w:p>
    <w:p w:rsidR="00710DB2" w:rsidRPr="00966430" w:rsidRDefault="00710DB2" w:rsidP="00D4799A">
      <w:pPr>
        <w:ind w:left="180" w:hanging="180"/>
        <w:jc w:val="both"/>
        <w:rPr>
          <w:rFonts w:ascii="Comic Sans MS" w:hAnsi="Comic Sans MS" w:cs="Arial"/>
          <w:sz w:val="20"/>
          <w:szCs w:val="20"/>
        </w:rPr>
      </w:pPr>
      <w:r w:rsidRPr="00966430">
        <w:rPr>
          <w:rFonts w:ascii="Comic Sans MS" w:hAnsi="Comic Sans MS" w:cs="Arial"/>
          <w:sz w:val="20"/>
          <w:szCs w:val="20"/>
        </w:rPr>
        <w:t>- Laboratori di ricerca e sviluppo e reparti di produzione industriali in particolare l'industria farmaceutica, la chimica fine, la cosmetologia, la diagnostica</w:t>
      </w:r>
    </w:p>
    <w:p w:rsidR="00710DB2" w:rsidRPr="00966430" w:rsidRDefault="00710DB2" w:rsidP="00D4799A">
      <w:pPr>
        <w:ind w:left="180" w:hanging="180"/>
        <w:jc w:val="both"/>
        <w:rPr>
          <w:rFonts w:ascii="Comic Sans MS" w:hAnsi="Comic Sans MS" w:cs="Arial"/>
          <w:sz w:val="20"/>
          <w:szCs w:val="20"/>
        </w:rPr>
      </w:pPr>
      <w:r w:rsidRPr="00966430">
        <w:rPr>
          <w:rFonts w:ascii="Comic Sans MS" w:hAnsi="Comic Sans MS" w:cs="Arial"/>
          <w:sz w:val="20"/>
          <w:szCs w:val="20"/>
        </w:rPr>
        <w:t>- Enti proposti alla elaborazione di normative brevettuali riguardanti lo sfruttamento di prodotti e processi biotecnologici.</w:t>
      </w:r>
    </w:p>
    <w:p w:rsidR="00710DB2" w:rsidRPr="00966430" w:rsidRDefault="00710DB2" w:rsidP="00D4799A">
      <w:pPr>
        <w:ind w:left="180" w:hanging="180"/>
        <w:jc w:val="both"/>
        <w:rPr>
          <w:rFonts w:ascii="Comic Sans MS" w:hAnsi="Comic Sans MS" w:cs="Arial"/>
          <w:sz w:val="20"/>
          <w:szCs w:val="20"/>
        </w:rPr>
      </w:pPr>
      <w:r w:rsidRPr="00966430">
        <w:rPr>
          <w:rFonts w:ascii="Comic Sans MS" w:hAnsi="Comic Sans MS" w:cs="Arial"/>
          <w:sz w:val="20"/>
          <w:szCs w:val="20"/>
        </w:rPr>
        <w:t>- Laboratori di analisi e servizi</w:t>
      </w:r>
    </w:p>
    <w:p w:rsidR="00710DB2" w:rsidRPr="00966430" w:rsidRDefault="00710DB2" w:rsidP="00D4799A">
      <w:pPr>
        <w:ind w:left="180" w:hanging="180"/>
        <w:jc w:val="both"/>
        <w:rPr>
          <w:rFonts w:ascii="Comic Sans MS" w:hAnsi="Comic Sans MS" w:cs="Arial"/>
          <w:sz w:val="20"/>
          <w:szCs w:val="20"/>
        </w:rPr>
      </w:pPr>
      <w:r w:rsidRPr="00966430">
        <w:rPr>
          <w:rFonts w:ascii="Comic Sans MS" w:hAnsi="Comic Sans MS" w:cs="Arial"/>
          <w:sz w:val="20"/>
          <w:szCs w:val="20"/>
        </w:rPr>
        <w:t>- Imprese Biotecnologiche</w:t>
      </w:r>
    </w:p>
    <w:p w:rsidR="00710DB2" w:rsidRPr="00966430" w:rsidRDefault="00710DB2" w:rsidP="00D4799A">
      <w:pPr>
        <w:ind w:left="180" w:hanging="180"/>
        <w:jc w:val="both"/>
        <w:rPr>
          <w:rFonts w:ascii="Comic Sans MS" w:hAnsi="Comic Sans MS" w:cs="Arial"/>
          <w:sz w:val="20"/>
          <w:szCs w:val="20"/>
        </w:rPr>
      </w:pPr>
      <w:r w:rsidRPr="00966430">
        <w:rPr>
          <w:rFonts w:ascii="Comic Sans MS" w:hAnsi="Comic Sans MS" w:cs="Arial"/>
          <w:sz w:val="20"/>
          <w:szCs w:val="20"/>
        </w:rPr>
        <w:t>-Enti ospedalieri ed ASL</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Il corso prepara alle professioni di: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Biologi e professioni assimilate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Biochimici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Biotecnologi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Microbiologi</w:t>
      </w:r>
    </w:p>
    <w:p w:rsidR="00710DB2" w:rsidRPr="00966430" w:rsidRDefault="00710DB2" w:rsidP="009A1D09">
      <w:pPr>
        <w:jc w:val="both"/>
        <w:rPr>
          <w:rFonts w:ascii="Comic Sans MS" w:hAnsi="Comic Sans MS" w:cs="Arial"/>
          <w:b/>
          <w:sz w:val="20"/>
          <w:szCs w:val="20"/>
        </w:rPr>
      </w:pPr>
    </w:p>
    <w:p w:rsidR="00710DB2" w:rsidRPr="00966430" w:rsidRDefault="00710DB2" w:rsidP="009A1D09">
      <w:pPr>
        <w:jc w:val="both"/>
        <w:rPr>
          <w:rFonts w:ascii="Comic Sans MS" w:hAnsi="Comic Sans MS" w:cs="Arial"/>
          <w:b/>
          <w:sz w:val="20"/>
          <w:szCs w:val="20"/>
        </w:rPr>
      </w:pPr>
    </w:p>
    <w:p w:rsidR="00710DB2" w:rsidRPr="00966430" w:rsidRDefault="00710DB2" w:rsidP="009A1D09">
      <w:pPr>
        <w:jc w:val="both"/>
        <w:rPr>
          <w:rFonts w:ascii="Comic Sans MS" w:hAnsi="Comic Sans MS" w:cs="Arial"/>
          <w:b/>
          <w:sz w:val="20"/>
          <w:szCs w:val="20"/>
        </w:rPr>
      </w:pPr>
      <w:r w:rsidRPr="00966430">
        <w:rPr>
          <w:rFonts w:ascii="Comic Sans MS" w:hAnsi="Comic Sans MS" w:cs="Arial"/>
          <w:b/>
          <w:sz w:val="20"/>
          <w:szCs w:val="20"/>
        </w:rPr>
        <w:t>Norme relative all’accesso</w:t>
      </w:r>
    </w:p>
    <w:p w:rsidR="00710DB2" w:rsidRPr="00966430" w:rsidRDefault="00710DB2" w:rsidP="003C64E6">
      <w:pPr>
        <w:jc w:val="both"/>
        <w:rPr>
          <w:rFonts w:ascii="Comic Sans MS" w:hAnsi="Comic Sans MS" w:cs="Arial"/>
          <w:sz w:val="20"/>
          <w:szCs w:val="20"/>
        </w:rPr>
      </w:pPr>
      <w:r w:rsidRPr="00966430">
        <w:rPr>
          <w:rFonts w:ascii="Comic Sans MS" w:hAnsi="Comic Sans MS" w:cs="Arial"/>
          <w:sz w:val="20"/>
          <w:szCs w:val="20"/>
        </w:rPr>
        <w:t>Possono essere ammessi al Corso di Laurea triennale in Biotecnologie i candidati in possesso del diploma di scuola media superiore o di titolo estero equipollente ai sensi del D.M. 22 ottobre 2004 n.270.</w:t>
      </w:r>
    </w:p>
    <w:p w:rsidR="00710DB2" w:rsidRPr="00966430" w:rsidRDefault="00710DB2" w:rsidP="003C64E6">
      <w:pPr>
        <w:jc w:val="both"/>
        <w:rPr>
          <w:rFonts w:ascii="Comic Sans MS" w:hAnsi="Comic Sans MS" w:cs="Arial"/>
          <w:sz w:val="20"/>
          <w:szCs w:val="20"/>
        </w:rPr>
      </w:pPr>
      <w:r w:rsidRPr="00966430">
        <w:rPr>
          <w:rFonts w:ascii="Comic Sans MS" w:hAnsi="Comic Sans MS" w:cs="Arial"/>
          <w:sz w:val="20"/>
          <w:szCs w:val="20"/>
        </w:rPr>
        <w:t>Per l'anno accademico 2013-2014, il Corso di Laurea in Biotecnologie è ad accesso programmato al fine di garantire la qualità dell'offerta didattica in relazione alle risorse disponibili. Per l'iscrizione al primo anno sono disponibili 225 posti di cui 5 riservati a studenti extra UE.</w:t>
      </w:r>
    </w:p>
    <w:p w:rsidR="00710DB2" w:rsidRPr="00966430" w:rsidRDefault="00710DB2" w:rsidP="003C64E6">
      <w:pPr>
        <w:jc w:val="both"/>
        <w:rPr>
          <w:rFonts w:ascii="Comic Sans MS" w:hAnsi="Comic Sans MS" w:cs="Arial"/>
          <w:sz w:val="20"/>
          <w:szCs w:val="20"/>
        </w:rPr>
      </w:pPr>
      <w:r w:rsidRPr="00966430">
        <w:rPr>
          <w:rFonts w:ascii="Comic Sans MS" w:hAnsi="Comic Sans MS" w:cs="Arial"/>
          <w:sz w:val="20"/>
          <w:szCs w:val="20"/>
        </w:rPr>
        <w:t>Per l'accesso al Corso di Laurea è previsto un test di ammissione, la selezione è basata sull'esito del test stesso.</w:t>
      </w:r>
    </w:p>
    <w:p w:rsidR="00710DB2" w:rsidRPr="00966430" w:rsidRDefault="00710DB2" w:rsidP="003C64E6">
      <w:pPr>
        <w:jc w:val="both"/>
        <w:rPr>
          <w:rFonts w:ascii="Comic Sans MS" w:hAnsi="Comic Sans MS" w:cs="Arial"/>
          <w:sz w:val="20"/>
          <w:szCs w:val="20"/>
        </w:rPr>
      </w:pPr>
      <w:r w:rsidRPr="00966430">
        <w:rPr>
          <w:rFonts w:ascii="Comic Sans MS" w:hAnsi="Comic Sans MS" w:cs="Arial"/>
          <w:sz w:val="20"/>
          <w:szCs w:val="20"/>
        </w:rPr>
        <w:t xml:space="preserve">Il test, concordato con le Scuole di Scienze delle Università italiane, consiste in domande a risposta multipla  (che riguardano linguaggio matematico di base, Biologia, Chimica, Fisica e Comprensione del testo)  e sarà effettuato nelle date che saranno indicate nel bando. </w:t>
      </w:r>
    </w:p>
    <w:p w:rsidR="00710DB2" w:rsidRDefault="00710DB2" w:rsidP="003C64E6">
      <w:pPr>
        <w:jc w:val="both"/>
        <w:rPr>
          <w:rFonts w:ascii="Comic Sans MS" w:hAnsi="Comic Sans MS" w:cs="Arial"/>
          <w:sz w:val="20"/>
          <w:szCs w:val="20"/>
        </w:rPr>
      </w:pPr>
      <w:r w:rsidRPr="00966430">
        <w:rPr>
          <w:rFonts w:ascii="Comic Sans MS" w:hAnsi="Comic Sans MS" w:cs="Arial"/>
          <w:sz w:val="20"/>
          <w:szCs w:val="20"/>
        </w:rPr>
        <w:t>I risultati della prova di selezione sono resi pubblici con affissione all'albo ufficiale e sul sito web dell'Ateneo (www.unimib.it). Tutte le informazioni sono contenute nel bando che disciplina l'accesso. Per gli studenti che, pur rientrando nella graduatoria degli ammessi, mostrassero carenze di conoscenze matematiche, saranno organizzate attività di supporto costituite da corsi intensivi di recupero. Coloro che, non superando la prova di valutazione delle conoscenze di base a seguito dei corsi intensivi, non superassero neanche l'esame di Matematica previsto al primo anno del presente Regolamento, non potranno sostenere alcun esame degli anni successivi.</w:t>
      </w:r>
    </w:p>
    <w:p w:rsidR="00710DB2" w:rsidRPr="00966430" w:rsidRDefault="00710DB2" w:rsidP="003C64E6">
      <w:pPr>
        <w:jc w:val="both"/>
        <w:rPr>
          <w:rFonts w:ascii="Comic Sans MS" w:hAnsi="Comic Sans MS" w:cs="Arial"/>
          <w:sz w:val="20"/>
          <w:szCs w:val="20"/>
        </w:rPr>
      </w:pPr>
    </w:p>
    <w:p w:rsidR="00710DB2" w:rsidRPr="00966430" w:rsidRDefault="00710DB2" w:rsidP="009A1D09">
      <w:pPr>
        <w:jc w:val="both"/>
        <w:rPr>
          <w:rFonts w:ascii="Comic Sans MS" w:hAnsi="Comic Sans MS" w:cs="Arial"/>
          <w:b/>
          <w:sz w:val="20"/>
          <w:szCs w:val="20"/>
        </w:rPr>
      </w:pPr>
      <w:r w:rsidRPr="00966430">
        <w:rPr>
          <w:rFonts w:ascii="Comic Sans MS" w:hAnsi="Comic Sans MS" w:cs="Arial"/>
          <w:b/>
          <w:sz w:val="20"/>
          <w:szCs w:val="20"/>
        </w:rPr>
        <w:t>Organizzazione del corso</w:t>
      </w: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Attività formative di base, caratterizzanti ed affini o integrative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Il Corso di Laurea è articolato in attività formative comuni a tutti gli studenti per un totale di 180 crediti, distribuiti in tre anni.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I crediti formativi rappresentano il lavoro di apprendimento dello studente, comprensivo delle attività formative attuate dal Corso di Laurea e dell’impegno riservato allo studio personale o di altre attività formative di tipo individuale. Un CFU corrisponde a 25 ore di lavoro complessivo, distribuite tra ore di lezione frontale, esercitazioni e attività di laboratorio, studio individuale, attività di stage e tirocinio. </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Le attività formative comuni prevedono insegnamenti relativi agli ambiti delle attività formative di base, delle attività caratterizzanti ed attività  affini ed integrative comprendenti anche numerose attività di laboratorio. </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Sulla base dell'Offerta formativa sono previsti i seguenti insegnamenti: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Primo anno – primo semestre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Matematica – 8 CFU – SSD MAT/05</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Informatica – 8 CFU – SSD INF/01</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Chimica generale e inorganica – 8 CFU – SSD CHIM/03</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Istituzioni di Biologia – 8 CFU – SSD BIO/06</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Primo anno – secondo semestre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Chimica organica – 8 CFU – SSD CHIM/06</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Fisica – 8 CFU – SSD FIS/07</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Laboratorio di Chimica – 6 CFU – SSD CHIM/03-06</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Lingua straniera: 3 CFU a scelta tra Lingua francese, inglese, tedesca, spagnolo.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b/>
          <w:sz w:val="20"/>
          <w:szCs w:val="20"/>
        </w:rPr>
      </w:pPr>
      <w:r w:rsidRPr="00966430">
        <w:rPr>
          <w:rFonts w:ascii="Comic Sans MS" w:hAnsi="Comic Sans MS" w:cs="Arial"/>
          <w:b/>
          <w:sz w:val="20"/>
          <w:szCs w:val="20"/>
        </w:rPr>
        <w:t>Lo studente potrà sostenere gli esami del secondo anno di corso solo previo superamento degli esami di Istituzioni di Biologia, Chimica Generale ed Inorganica, Matematica.</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Secondo anno – primo semestre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Biochimica – 8 CFU – SSD BIO/10</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Genetica – 8 CFU – SSD BIO/18</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Biologia molecolare I – 8 CFU – SSD BIO/11</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Economia aziendale – 4 CFU – SSD SECS-P/07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Immunologia – 6 CFU – SSD MED/04</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Secondo anno – secondo semestre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Metodologie biochimiche e tecnologie biomolecolari – 8 CFU - SSD BIO/10</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Microbiologia industriale – 8 CFU – SSD CHIM/11</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Laboratori di tecnologie abilitanti – 15 CFU – SSD BIO/10 -BIO/11 – BIO/18 – CHIM/11 – MED/04</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Terzo anno – primo semestre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Organi e funzioni – 8 CFU – SSD BIO/09</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Biochimica per le biotecnologie – 8 CFU – SSD BIO/10</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Fermentazioni e bioprocessi microbici – 8 CFU – SSD CHIM/11</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Lo studente dovrà inoltre selezionare 6 CFU tra i seguenti insegnamenti: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Biotecnologie cellulari – 6 CFU - SSD BIO/13</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Farmacologia – 6 CFU – SSD BIO/14</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Composti organici di interesse merceologico – 6 CFU – SSD CHIM/06</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Immunologia molecolare – 6 CFU – SSD MED/04</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Analisi di funzioni geniche – 6 CFU – SSD BIO/18</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Chimica fisica – 6 CFU – SSD CHIM/02</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Biologia molecolare II – 6 CFU – SSD BIO/11</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Biochimica cellulare – 6 CFU – SSD BIO/10</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Processi industriali e bioraffinerie – 6 CFU – SSD CHIM/11</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Biochimica sistematica umana – 6 CFU – SSD BIO/10</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Genetica molecolare umana – 6 CFU – SSD BIO/13</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Patologia generale – 6 CFU – SSD MED/04 </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Completano il percorso formativo le seguenti attività previste al III anno: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Corsi a scelta: 12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Attività per la prova finale: 5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Stage: 10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Altre conoscenze utili per l'inserimento nel mondo del lavoro: 1 CFU</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Attività formative a scelta dello studente (art. 10, comma 5, lettera 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Lo studente potrà scegliere i 12 CFU relativi alle attività formative a scelta (art. 10, comma 5, lettera a) tra tutte le attività formative offerte nei differenti Corsi di Laurea triennale dell’Ateneo.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Lingua straniera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corso di Laurea richiede la conoscenza di una lingua straniera della Comunità Europea (preferibilmente l’Inglese) ad un livello B1. La conoscenza della lingua straniera viene verificata mediante una prova, che lo studente deve superare entro il I anno di corso. In conformità con la delibera del Senato Accademico del 3 luglio 2006, i crediti previsti per la lingua straniera devono essere acquisiti prima di sostenere gli esami del secondo e del terzo anno di corso. La presentazione di un certificato di conoscenza della lingua di livello uguale o superiore a B1, rilasciato da enti esterni riconosciuti dall’Ateneo, esonera lo studente dalla prova. Sito web di riferimento: www.didattica.unimib.it</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Attività di Stage (art.10, comma 5, lettera 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Corso di Laurea prevede per tutti gli studenti attività formative di Stage da svolgersi presso imprese, enti pubblici o privati, ordini professionali. Per queste attività sono previsti 10 CFU. La modalità di verifica delle conoscenze apprese consiste nello sviluppo di una dissertazione scritta che deve essere approvata dal docente responsabile.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Altre conoscenze utili per l'inserimento nel mondo del lavoro (art.10, comma 5, lettera d)</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Corso di Laurea prevede per tutti gli studenti attività formative deputate alla conoscenza del mondo del lavoro. Tali attività possono prevedere sia incontri con rappresentanti del mondo del lavoro che visite presso industrie biotecnologiche. Per queste attività è previsto 1 CFU. E’ obbligatoria la frequenza. Il rispetto della frequenza costituisce premessa indispensabile per l’accesso alla verifica finale.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 xml:space="preserve">Forme didattiche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credito formativo (cfu) corrisponde a un totale di 25 ore di impegno; il numero di tali ore riservate all’attività didattica sono specifiche per tipologia di attività. Le attività didattiche consistono in 1) corsi di lezioni frontali (1 cfu = 7 ore), eventualmente corredate di esercitazioni di laboratorio (1 cfu = 8 ore); 2) corsi di laboratorio (1 cfu= 10 ore); 3) attività di stage (1 cfu= 25 ore); 4) attività di tesi (1 cfu= 25 ore). Tutti i corsi vengono tenuti in lingua italiana; la lingua inglese può venire utilizzata in seminari o altre attività didattiche complementari.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 xml:space="preserve">Modalità di verifica del profitto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i corsi di lezioni frontali il profitto viene valutato mediante esami con punteggio in trentesimi. Gli esami di profitto possono essere orali e/o scritti, in conformità con quanto previsto dal Regolamento Didattico di Ateneo. Per il numero minimo di appelli si fa riferimento al Regolamento Didattico di Ateneo. Per i corsi di laboratorio il profitto viene valutato mediante prova scritta, effettuato al termine del corso, che dà luogo ad approvazione o non approvazione dell’attività svolta dallo studente. Per le attività di stage è prevista la presentazione di una relazione tecnica sull’attività svolta.</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Frequenza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E’ obbligatoria la frequenza a tutte le attività didattiche di laboratorio. Il rispetto della frequenza costituisce premessa indispensabile per l’accesso alla verifica finale. La frequenza si ritiene rispettata se corrisponde almeno al 75% del totale delle ore previste per le relative attività didattiche</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Piano di studio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piano di studio è l’insieme delle attività formative obbligatorie, delle attività previste come opzionali e delle attività formative scelte autonomamente dallo studente in coerenza con il Regolamento Didattico del corso di studio.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Allo studente viene automaticamente attribuito un piano di studio all’atto dell’iscrizione al primo anno, che costituisce il piano di studio statutario. Successivamente lo studente deve presentare un proprio piano di studio con l’indicazione delle attività opzionali e di quelle a scelta. Il piano di studio è approvato dal Consiglio di Coordinamento Didattico.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Le modalità e le scadenze di presentazione del piano sono definite dall’ Ateneo.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diritto dello studente di sostenere prove di verifica relative a una attività formativa è subordinato alla presenza dell’attività stessa nell’ultimo piano di studio approvato.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quanto non previsto si rinvia al Regolamento d’Ateneo per gli studenti.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Propedeuticità</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Lo studente è tenuto a rispettare, nell’espletamento degli esami, le propedeuticità riportate nel presente Regolamento. Gli esami danno luogo a votazione (esami di profitto) e possono essere orali e/o scritti.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CHIMICA ORGANICA bisogna aver superato l'esame di CHIMICA GENERALE ED INORGANICA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BIOCHIMICA bisogna aver superato l'esame di CHIMICA ORGANICA e di ISTITUZIONI DI BIOLOGIA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BIOLOGIA MOLECOLARE I bisogna aver superato l'esame di CHIMICA ORGANICA e di ISTITUZIONI DI BIOLOGIA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Per sostenere l’esame di MICROBIOLOGIA INDUSTRIALE bisogna aver superato l'esame di BIOCHIMICA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Per sostenere l’esame di BIOCHIMICA PER LE BIOTECNOLOGIE bisogna aver superato l'esame di BIOCHIMICA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FERMENTAZIONI E BIOPROCESSI MICROBICI bisogna aver superato l'esame di MICROBIOLOGIA INDUSTRIALE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BIOLOGIA MOLECOLARE II bisogna aver superato l'esame di BIOLOGIA MOLECOLARE 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ANALISI DI FUNZIONI GENICHE bisogna aver superato l'esame di GENETICA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IMMUNOLOGIA MOLECOLARE bisogna aver superato l'esame di IMMUNOLOGIA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PROCESSI INDUSTRIALI E BIORAFFINERIE bisogna aver superato l'esame di MICROBIOLOGIA INDUSTRIALE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BIOCHIMICA SISTEMATICA UMANA bisogna aver superato l'esame di BIOCHIMICA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BIOCHIMICA CELLULARE bisogna aver superato l'esame di BIOCHIMICA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GENETICA MOLECOLARE UMANA bisogna aver superato l'esame di ISTITUZIONI DI BIOLOGIA e di GENETICA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sostenere l’esame di PATOLOGIA GENERALE bisogna aver superato l'esame di BIOCHIMICA</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Attività di orientamento e tutorato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Corso di Laurea può prevedere attività di tutorato a sostegno degli studenti per i corsi delle materie di base del primo anno.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Corso di Laurea organizza altresì attività di orientamento per facilitare e sostenere carriera e scelte degli studenti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u w:val="single"/>
        </w:rPr>
      </w:pPr>
      <w:r w:rsidRPr="00966430">
        <w:rPr>
          <w:rFonts w:ascii="Comic Sans MS" w:hAnsi="Comic Sans MS" w:cs="Arial"/>
          <w:sz w:val="20"/>
          <w:szCs w:val="20"/>
          <w:u w:val="single"/>
        </w:rPr>
        <w:t>Scansione delle attività formative e appelli di esame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Lo svolgimento delle attività formative è articolato in due semestri che si svolgono, di norma, nei seguenti periodi: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primo semestre: dal 1 ottobre al 31 gennaio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secondo semestre: dal 1 marzo al 15 giugno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L'orario delle lezioni, il calendario degli appelli nel quale vengono indicate le date, gli orari ed il luogo in cui si svolgono gli esami sono pubblicati sul sito web del corso di laurea: www.biotecnologie.unimib.it</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quanto riguarda il numero minimo di appelli si fa riferimento al Regolamento Didattico di Ateneo.</w:t>
      </w:r>
    </w:p>
    <w:p w:rsidR="00710DB2" w:rsidRPr="00966430" w:rsidRDefault="00710DB2" w:rsidP="009A1D09">
      <w:pPr>
        <w:jc w:val="both"/>
        <w:rPr>
          <w:rFonts w:ascii="Comic Sans MS" w:hAnsi="Comic Sans MS" w:cs="Arial"/>
          <w:b/>
          <w:sz w:val="20"/>
          <w:szCs w:val="20"/>
        </w:rPr>
      </w:pPr>
    </w:p>
    <w:p w:rsidR="00710DB2" w:rsidRPr="00966430" w:rsidRDefault="00710DB2" w:rsidP="009A1D09">
      <w:pPr>
        <w:jc w:val="both"/>
        <w:rPr>
          <w:rFonts w:ascii="Comic Sans MS" w:hAnsi="Comic Sans MS" w:cs="Arial"/>
          <w:b/>
          <w:sz w:val="20"/>
          <w:szCs w:val="20"/>
        </w:rPr>
      </w:pPr>
      <w:r w:rsidRPr="00966430">
        <w:rPr>
          <w:rFonts w:ascii="Comic Sans MS" w:hAnsi="Comic Sans MS" w:cs="Arial"/>
          <w:b/>
          <w:sz w:val="20"/>
          <w:szCs w:val="20"/>
        </w:rPr>
        <w:t>Prova finale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La prova finale per il conseguimento del titolo di studio consiste nello sviluppo di una relazione scritta su argomento di interesse biotecnologico ed approvata dal supervisore (relatore) e da luogo all'acquisizione di 5 crediti. Al fine di verificare il lavoro svolto e le capacità di comunicare del candidato tale relazione viene presentata e discussa di fronte ad una Commissione durante la seduta di Laurea.</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La seduta di Laurea si svolge pubblicamente. La valutazione da parte della Commisione, basata  sulla media pesata dei voti ottenuti nei singoli esami espressi in trentesimi, riportata in 110-mi, a cui può essere attribuito un incremento, tiene conto dell'intero percorso di studi dello studente, della maturità culturale e della capacità di elaborazione personale. Le prove finali si svolgono sull' arco di almeno 4 appelli. Il calendario delle prove finali e gli scadenziari corrispondenti sono stabiliti dal CCD e pubblicati sul sito web del corso di studio con almeno sei mesi di anticipo.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b/>
          <w:sz w:val="20"/>
          <w:szCs w:val="20"/>
        </w:rPr>
        <w:t>Riconoscimento CFU e modalità di trasferimento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Il riconoscimento dei CFU acquisiti in attività formative svolte presso altri Corsi di Laurea di questo o di altro Ateneo (senza limite per i CFU coinvolti) è soggetto all’approvazione del CCD di Biotecnologie su proposta della Commissione Piani di Studio da esso nominata.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In base al D.M. 270/2004 e alla L. 240/2010, le università possono riconoscere come crediti formativi universitari le conoscenze e abilità professionali certificate individualmente ai sensi della normativa vigente in materia, nonché altre conoscenze e abilità maturate in attività formative di livello postsecondario alla cui progettazione e realizzazione l'università abbia concorso per un massimo di 12 CFU, complessivamente tra corsi di laurea e laurea magistrale. Tale riconoscimento è soggetto all’approvazione del CCD di Biotecnologie su proposta della Commissione Piani di Studio da esso nominata.</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b/>
          <w:sz w:val="20"/>
          <w:szCs w:val="20"/>
        </w:rPr>
      </w:pPr>
      <w:r w:rsidRPr="00966430">
        <w:rPr>
          <w:rFonts w:ascii="Comic Sans MS" w:hAnsi="Comic Sans MS" w:cs="Arial"/>
          <w:b/>
          <w:sz w:val="20"/>
          <w:szCs w:val="20"/>
        </w:rPr>
        <w:t>Attività di ricerca a supporto delle attività formative che caratterizzano il profilo del corso di studio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I docenti che svolgono attività formative afferiscono per lo più al Dipartimento di Biotecnologie e Bioscienze presso il quale vengono svolte attività di ricerca multidisciplinari caratterizzate dalle diverse aree quali: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CELLULE DENDRITICHE NELL'IMMUNITA' INNATA E ADATTATIVA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CONTROLLO DELL’INTEGRITA’ GENOMICA NEL CICLO CELLULARE MITOTICO E MEIOTICO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BIOINFORMATICA E MODELING MOLECOLARE DI BIOMOLECOLE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MICROBIOLOGIA E TECNICHE FERMENTATIVE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CICLO CELLULARE E TRASMISSIONE DEL SEGNALE: APPROCCI MOLECOLARI E DI SYSTEMS BIOLOGY</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CHIMICA BIOORGANICA E MEDICA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BIOCHIMICA DELLE PROTEINE E BIOFISICA: FUNZIONI, INTERAZIONI E CONFORMAZIONE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Vengono svolti presso il Dipartimento numerosi progetti di ricerca a livello sia internazionale sia nazionale. Per i dettagli si demanda al sito web www.btbs.unimib.it</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b/>
          <w:sz w:val="20"/>
          <w:szCs w:val="20"/>
        </w:rPr>
      </w:pPr>
      <w:r w:rsidRPr="00966430">
        <w:rPr>
          <w:rFonts w:ascii="Comic Sans MS" w:hAnsi="Comic Sans MS" w:cs="Arial"/>
          <w:b/>
          <w:sz w:val="20"/>
          <w:szCs w:val="20"/>
        </w:rPr>
        <w:t>Docenti del corso di studio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AIROLDI CRISTINA. CHIM/06,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BARISANI DONATELLA, MED/03,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BERTINI LUCA, CHIM/03,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BONFANTI PATRIZIA, BIO/06, 8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BRAMBILLA LUCA, CHIM/11, 3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BRANDUARDI PAOLA, CHIM/11, 14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BROCCA STEFANIA, BIO/10, 3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CERIANI MICHELA, BIO/11,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CHIARADONNA FERDINANDO, BIO/10, 3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CIAO BIAGIO, SECS-P/07, 4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CLERICI MICHELA, BIO/18, 12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COCCETTI PAOLA, BIO/10,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COLOMBO SONIA, BIO/11, 3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COSTA BARBARA, BIO/14,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DOGLIA SILVIA MARIA, FIS/07,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FOTI MARIA, MED/04,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FRASCHINI ROBERTA, BIO/18,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FRASCOTTI GIANNI, CHIM/11, 9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GRANDORI RITA, MED/04, 5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GRANUCCI FRANCESCA, MED/04, 9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LA FERLA BARBARA, CHIM/06,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LONGHESE MARIA PIA, BIO/18, 5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LOTTI MARINA, BIO/10, 8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LUCCHINI GIOVANNA, BIO/18, 3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MARTEGANI ENZO, BIO/11, 8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MASSERINI MASSIMO, BIO/10, 4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MILOSO MARIA ROSARIA, BIO/09, 4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MORO GIORGIO, CHIM/02,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NICOTRA FRANCESCO; CHIM/06,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ORLANDI IVAN, BIO/11,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PORRO DANILO, CHIM/11, 8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RE FRANCESCA, BIO/10, 4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RIVOLTA ILARIA, BIO/09, 4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RIZZI RAFFAELLA, INF/01, 4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SACCO ELENA, BIO/10,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SECCHI SIMONE, MAT/05,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TISI RENATA, BIO/11,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VAI MARINA, BIO/11, 6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VANONI MARCO, BIO/10, 8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ZAMPELLA GIUSEPPE, CHIM/03, 14 CFU</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ZANONI IVAN, MED/04, 3 CFU</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b/>
          <w:sz w:val="20"/>
          <w:szCs w:val="20"/>
        </w:rPr>
      </w:pPr>
      <w:r w:rsidRPr="00966430">
        <w:rPr>
          <w:rFonts w:ascii="Comic Sans MS" w:hAnsi="Comic Sans MS" w:cs="Arial"/>
          <w:b/>
          <w:sz w:val="20"/>
          <w:szCs w:val="20"/>
        </w:rPr>
        <w:t>Altre informazioni</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Sede del corso: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Piazza della Scienza 2 – Ed. U3</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20126 Milano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Coordinatore del Corso: prof. Enzo Martegani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Altri docenti di riferimento: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Proff: Silvia Maria Doglia, Francesca Granucci, Danilo Porro</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Segreteria Didattica del Corso di Laurea</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Telefono: 02.6448.3346 - 3332 - 3327</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Fax: 02.6448.3350</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Orario di ricevimento:</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Lunedì - Mercoledì - Venerdì dalle 9 alle 12</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Martedì dalle 14 alle 15.30</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e-mail: </w:t>
      </w:r>
      <w:hyperlink r:id="rId8" w:history="1">
        <w:r w:rsidRPr="00966430">
          <w:rPr>
            <w:rStyle w:val="Hyperlink"/>
            <w:rFonts w:ascii="Comic Sans MS" w:hAnsi="Comic Sans MS" w:cs="Arial"/>
            <w:sz w:val="20"/>
            <w:szCs w:val="20"/>
          </w:rPr>
          <w:t>didattica.btbs@unimib.it</w:t>
        </w:r>
      </w:hyperlink>
      <w:r w:rsidRPr="00966430">
        <w:rPr>
          <w:rFonts w:ascii="Comic Sans MS" w:hAnsi="Comic Sans MS" w:cs="Arial"/>
          <w:sz w:val="20"/>
          <w:szCs w:val="20"/>
        </w:rPr>
        <w:t xml:space="preserve"> – </w:t>
      </w:r>
      <w:hyperlink r:id="rId9" w:history="1">
        <w:r w:rsidRPr="00966430">
          <w:rPr>
            <w:rStyle w:val="Hyperlink"/>
            <w:rFonts w:ascii="Comic Sans MS" w:hAnsi="Comic Sans MS" w:cs="Arial"/>
            <w:sz w:val="20"/>
            <w:szCs w:val="20"/>
          </w:rPr>
          <w:t>elena.bottani@unimib.it</w:t>
        </w:r>
      </w:hyperlink>
      <w:r w:rsidRPr="00966430">
        <w:rPr>
          <w:rFonts w:ascii="Comic Sans MS" w:hAnsi="Comic Sans MS" w:cs="Arial"/>
          <w:sz w:val="20"/>
          <w:szCs w:val="20"/>
        </w:rPr>
        <w:t xml:space="preserve"> – simona.pacecca@unimib.it</w:t>
      </w:r>
    </w:p>
    <w:p w:rsidR="00710DB2" w:rsidRPr="00966430" w:rsidRDefault="00710DB2" w:rsidP="009A1D09">
      <w:pPr>
        <w:jc w:val="both"/>
        <w:rPr>
          <w:rFonts w:ascii="Comic Sans MS" w:hAnsi="Comic Sans MS" w:cs="Arial"/>
          <w:sz w:val="20"/>
          <w:szCs w:val="20"/>
          <w:lang w:val="en-GB"/>
        </w:rPr>
      </w:pPr>
      <w:r w:rsidRPr="00966430">
        <w:rPr>
          <w:rFonts w:ascii="Comic Sans MS" w:hAnsi="Comic Sans MS" w:cs="Arial"/>
          <w:sz w:val="20"/>
          <w:szCs w:val="20"/>
          <w:lang w:val="en-GB"/>
        </w:rPr>
        <w:t>sito web: http:// www.biotecnologie.unimib.it</w:t>
      </w:r>
    </w:p>
    <w:p w:rsidR="00710DB2" w:rsidRPr="00966430" w:rsidRDefault="00710DB2" w:rsidP="009A1D09">
      <w:pPr>
        <w:jc w:val="both"/>
        <w:rPr>
          <w:rFonts w:ascii="Comic Sans MS" w:hAnsi="Comic Sans MS" w:cs="Arial"/>
          <w:sz w:val="20"/>
          <w:szCs w:val="20"/>
          <w:lang w:val="en-GB"/>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Il Presidente del Consiglio di Coordinamento Didattico in Biotecnologie:</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Prof. Enzo Martegani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 xml:space="preserve">Il Presidente della Scuola di Scienze </w:t>
      </w: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Prof. Andrea Zanchi</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Per le procedure e termini di scadenza di Ateneo relativamente alle immatricolazioni/iscrizioni, trasferimenti, presentazione dei Piani di studio consultare il sito web www.unimib.it.</w:t>
      </w:r>
    </w:p>
    <w:p w:rsidR="00710DB2" w:rsidRPr="00966430" w:rsidRDefault="00710DB2" w:rsidP="009A1D09">
      <w:pPr>
        <w:jc w:val="both"/>
        <w:rPr>
          <w:rFonts w:ascii="Comic Sans MS" w:hAnsi="Comic Sans MS" w:cs="Arial"/>
          <w:sz w:val="20"/>
          <w:szCs w:val="20"/>
        </w:rPr>
      </w:pPr>
    </w:p>
    <w:p w:rsidR="00710DB2" w:rsidRPr="00966430" w:rsidRDefault="00710DB2" w:rsidP="009A1D09">
      <w:pPr>
        <w:jc w:val="both"/>
        <w:rPr>
          <w:rFonts w:ascii="Comic Sans MS" w:hAnsi="Comic Sans MS" w:cs="Arial"/>
          <w:sz w:val="20"/>
          <w:szCs w:val="20"/>
        </w:rPr>
      </w:pPr>
      <w:r w:rsidRPr="00966430">
        <w:rPr>
          <w:rFonts w:ascii="Comic Sans MS" w:hAnsi="Comic Sans MS" w:cs="Arial"/>
          <w:sz w:val="20"/>
          <w:szCs w:val="20"/>
        </w:rPr>
        <w:t>Sono possibili variazioni non sostanziali al presente Regolamento didattico. In particolare, per gli insegnamenti indicati come a scelta, l’attivazione sarà subordinata al numero degli studenti iscritti.</w:t>
      </w:r>
    </w:p>
    <w:p w:rsidR="00710DB2" w:rsidRPr="00966430" w:rsidRDefault="00710DB2" w:rsidP="009A1D09">
      <w:pPr>
        <w:jc w:val="both"/>
        <w:rPr>
          <w:rFonts w:ascii="Comic Sans MS" w:hAnsi="Comic Sans MS" w:cs="Arial"/>
          <w:sz w:val="20"/>
          <w:szCs w:val="20"/>
        </w:rPr>
      </w:pPr>
    </w:p>
    <w:p w:rsidR="00710DB2" w:rsidRPr="00966430" w:rsidRDefault="00710DB2" w:rsidP="009A1D09">
      <w:pPr>
        <w:rPr>
          <w:rFonts w:ascii="Comic Sans MS" w:hAnsi="Comic Sans MS"/>
          <w:b/>
          <w:sz w:val="20"/>
          <w:szCs w:val="20"/>
        </w:rPr>
      </w:pPr>
      <w:r w:rsidRPr="00966430">
        <w:rPr>
          <w:rFonts w:ascii="Comic Sans MS" w:hAnsi="Comic Sans MS"/>
          <w:b/>
          <w:sz w:val="20"/>
          <w:szCs w:val="20"/>
        </w:rPr>
        <w:t xml:space="preserve"> </w:t>
      </w:r>
    </w:p>
    <w:p w:rsidR="00710DB2" w:rsidRPr="00966430" w:rsidRDefault="00710DB2" w:rsidP="009A1D09">
      <w:pPr>
        <w:rPr>
          <w:rFonts w:ascii="Comic Sans MS" w:hAnsi="Comic Sans MS"/>
          <w:b/>
          <w:sz w:val="20"/>
          <w:szCs w:val="20"/>
        </w:rPr>
      </w:pPr>
      <w:r w:rsidRPr="00966430">
        <w:rPr>
          <w:rFonts w:ascii="Comic Sans MS" w:hAnsi="Comic Sans MS"/>
          <w:b/>
          <w:sz w:val="20"/>
          <w:szCs w:val="20"/>
        </w:rPr>
        <w:t>RAPPRESENTANTI DEGLI STUDENTI</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BIANCHI OTTAVIO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o.bianchi2@campus.unimib.it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CREMONESI MARCO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m.cremoensi@campus.unimib.it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PREVIDI MARIA CHIARA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m.previdi1@campus.unimib.it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SALA SIMONA</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s.sala46@campus.unimib.it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TULLIO CHIARA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c.tullio@campus.unimib.it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CONCA ALESSANDRO</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a.conca4@campus.unimib.it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DI GREGORIO STEFANO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s.digregorio5@campus.unimib.it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GNUGNOLI MARCO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m.gnugnoli@campus.unimib.it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MARSELLA ANTONIO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a.marsella1@campus.unimib.it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MICALE ANGELO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a.micale@campus.unimib.it</w:t>
      </w:r>
    </w:p>
    <w:p w:rsidR="00710DB2" w:rsidRPr="00966430" w:rsidRDefault="00710DB2" w:rsidP="00630881">
      <w:pPr>
        <w:rPr>
          <w:rFonts w:ascii="Comic Sans MS" w:hAnsi="Comic Sans MS"/>
          <w:sz w:val="20"/>
          <w:szCs w:val="20"/>
        </w:rPr>
      </w:pPr>
      <w:r w:rsidRPr="00966430">
        <w:rPr>
          <w:rFonts w:ascii="Comic Sans MS" w:hAnsi="Comic Sans MS" w:cs="ArialMT"/>
          <w:color w:val="000000"/>
          <w:sz w:val="20"/>
          <w:szCs w:val="20"/>
        </w:rPr>
        <w:t xml:space="preserve">ZORDAN SIMONE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s.zordan@campus.unimib.it</w:t>
      </w:r>
    </w:p>
    <w:p w:rsidR="00710DB2" w:rsidRPr="00966430" w:rsidRDefault="00710DB2" w:rsidP="009A1D09">
      <w:pPr>
        <w:rPr>
          <w:rFonts w:ascii="Comic Sans MS" w:hAnsi="Comic Sans MS"/>
          <w:sz w:val="20"/>
          <w:szCs w:val="20"/>
        </w:rPr>
      </w:pPr>
    </w:p>
    <w:p w:rsidR="00710DB2" w:rsidRPr="00966430" w:rsidRDefault="00710DB2" w:rsidP="009A1D09">
      <w:pPr>
        <w:rPr>
          <w:rFonts w:ascii="Comic Sans MS" w:hAnsi="Comic Sans MS"/>
          <w:sz w:val="20"/>
          <w:szCs w:val="20"/>
        </w:rPr>
      </w:pPr>
    </w:p>
    <w:p w:rsidR="00710DB2" w:rsidRPr="00966430" w:rsidRDefault="00710DB2" w:rsidP="009A1D09">
      <w:pPr>
        <w:rPr>
          <w:rFonts w:ascii="Comic Sans MS" w:hAnsi="Comic Sans MS"/>
          <w:sz w:val="20"/>
          <w:szCs w:val="20"/>
        </w:rPr>
      </w:pPr>
    </w:p>
    <w:p w:rsidR="00710DB2" w:rsidRPr="00966430" w:rsidRDefault="00710DB2">
      <w:pPr>
        <w:rPr>
          <w:rFonts w:ascii="Comic Sans MS" w:hAnsi="Comic Sans MS"/>
          <w:sz w:val="20"/>
          <w:szCs w:val="20"/>
        </w:rPr>
      </w:pPr>
    </w:p>
    <w:p w:rsidR="00710DB2" w:rsidRPr="00966430" w:rsidRDefault="00710DB2" w:rsidP="009A1D09">
      <w:pPr>
        <w:jc w:val="center"/>
        <w:rPr>
          <w:rFonts w:ascii="Comic Sans MS" w:hAnsi="Comic Sans MS"/>
          <w:b/>
          <w:sz w:val="20"/>
          <w:szCs w:val="20"/>
        </w:rPr>
      </w:pPr>
      <w:r w:rsidRPr="00966430">
        <w:rPr>
          <w:rFonts w:ascii="Comic Sans MS" w:hAnsi="Comic Sans MS"/>
          <w:sz w:val="20"/>
          <w:szCs w:val="20"/>
        </w:rPr>
        <w:br w:type="page"/>
      </w:r>
      <w:r w:rsidRPr="00966430">
        <w:rPr>
          <w:rFonts w:ascii="Comic Sans MS" w:hAnsi="Comic Sans MS"/>
          <w:b/>
          <w:sz w:val="20"/>
          <w:szCs w:val="20"/>
        </w:rPr>
        <w:t>PROGRAMMI DETTAGLIATI</w:t>
      </w:r>
    </w:p>
    <w:p w:rsidR="00710DB2" w:rsidRPr="00966430" w:rsidRDefault="00710DB2" w:rsidP="009A1D09">
      <w:pPr>
        <w:jc w:val="center"/>
        <w:rPr>
          <w:rFonts w:ascii="Comic Sans MS" w:hAnsi="Comic Sans MS"/>
          <w:b/>
          <w:sz w:val="20"/>
          <w:szCs w:val="20"/>
        </w:rPr>
      </w:pPr>
      <w:r w:rsidRPr="00966430">
        <w:rPr>
          <w:rFonts w:ascii="Comic Sans MS" w:hAnsi="Comic Sans MS"/>
          <w:b/>
          <w:sz w:val="20"/>
          <w:szCs w:val="20"/>
        </w:rPr>
        <w:t>PRIMO ANNO DI CORSO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CHIMICA GENERALE ED INORGANICA</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CHIM/03</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ORALE </w:t>
            </w:r>
          </w:p>
        </w:tc>
      </w:tr>
      <w:tr w:rsidR="00710DB2" w:rsidRPr="00966430" w:rsidTr="009A00D6">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vAlign w:val="center"/>
          </w:tcPr>
          <w:p w:rsidR="00710DB2" w:rsidRPr="00966430" w:rsidRDefault="00710DB2" w:rsidP="009A00D6">
            <w:pPr>
              <w:rPr>
                <w:rFonts w:ascii="Comic Sans MS" w:hAnsi="Comic Sans MS"/>
                <w:color w:val="000000"/>
                <w:sz w:val="20"/>
                <w:szCs w:val="20"/>
              </w:rPr>
            </w:pPr>
            <w:r w:rsidRPr="00966430">
              <w:rPr>
                <w:rFonts w:ascii="Comic Sans MS" w:hAnsi="Comic Sans MS"/>
                <w:color w:val="000000"/>
                <w:sz w:val="20"/>
                <w:szCs w:val="20"/>
              </w:rPr>
              <w:t>DOTT. GIUSEPPE ZAMPELLA</w:t>
            </w:r>
          </w:p>
          <w:p w:rsidR="00710DB2" w:rsidRPr="00966430" w:rsidRDefault="00710DB2" w:rsidP="009A00D6">
            <w:pPr>
              <w:rPr>
                <w:rFonts w:ascii="Arial Narrow" w:hAnsi="Arial Narrow"/>
                <w:color w:val="000000"/>
                <w:sz w:val="20"/>
                <w:szCs w:val="20"/>
              </w:rPr>
            </w:pPr>
            <w:r w:rsidRPr="00966430">
              <w:rPr>
                <w:rFonts w:ascii="Comic Sans MS" w:hAnsi="Comic Sans MS"/>
                <w:color w:val="000000"/>
                <w:sz w:val="20"/>
                <w:szCs w:val="20"/>
              </w:rPr>
              <w:t xml:space="preserve">02 6448 3416 </w:t>
            </w:r>
            <w:hyperlink r:id="rId10" w:history="1">
              <w:r w:rsidRPr="00966430">
                <w:rPr>
                  <w:rStyle w:val="Hyperlink"/>
                  <w:rFonts w:ascii="Comic Sans MS" w:hAnsi="Comic Sans MS"/>
                  <w:sz w:val="20"/>
                  <w:szCs w:val="20"/>
                </w:rPr>
                <w:t>giuseppe.zampella@unimib.it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r w:rsidRPr="00966430">
        <w:rPr>
          <w:rFonts w:ascii="Comic Sans MS" w:hAnsi="Comic Sans MS"/>
          <w:smallCaps/>
          <w:sz w:val="20"/>
          <w:szCs w:val="20"/>
        </w:rPr>
        <w:t xml:space="preserve">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ind w:left="180"/>
        <w:jc w:val="both"/>
        <w:rPr>
          <w:rFonts w:ascii="Comic Sans MS" w:hAnsi="Comic Sans MS"/>
          <w:sz w:val="20"/>
          <w:szCs w:val="20"/>
        </w:rPr>
      </w:pPr>
      <w:r w:rsidRPr="00966430">
        <w:rPr>
          <w:rFonts w:ascii="Comic Sans MS" w:hAnsi="Comic Sans MS"/>
          <w:sz w:val="20"/>
          <w:szCs w:val="20"/>
        </w:rPr>
        <w:t>Il corso si propone di fornire agli studenti:</w:t>
      </w:r>
    </w:p>
    <w:p w:rsidR="00710DB2" w:rsidRPr="00966430" w:rsidRDefault="00710DB2" w:rsidP="003213D0">
      <w:pPr>
        <w:ind w:left="180"/>
        <w:jc w:val="both"/>
        <w:rPr>
          <w:rFonts w:ascii="Comic Sans MS" w:hAnsi="Comic Sans MS"/>
          <w:sz w:val="20"/>
          <w:szCs w:val="20"/>
        </w:rPr>
      </w:pPr>
      <w:r w:rsidRPr="00966430">
        <w:rPr>
          <w:rFonts w:ascii="Comic Sans MS" w:hAnsi="Comic Sans MS"/>
          <w:sz w:val="20"/>
          <w:szCs w:val="20"/>
        </w:rPr>
        <w:t>• una introduzione al linguaggio e alla metodologia scientifica con particolare riguardo ai fenomeni chimici</w:t>
      </w:r>
    </w:p>
    <w:p w:rsidR="00710DB2" w:rsidRPr="00966430" w:rsidRDefault="00710DB2" w:rsidP="003213D0">
      <w:pPr>
        <w:ind w:left="180"/>
        <w:jc w:val="both"/>
        <w:rPr>
          <w:rFonts w:ascii="Comic Sans MS" w:hAnsi="Comic Sans MS"/>
          <w:smallCaps/>
          <w:sz w:val="20"/>
          <w:szCs w:val="20"/>
        </w:rPr>
      </w:pPr>
      <w:r w:rsidRPr="00966430">
        <w:rPr>
          <w:rFonts w:ascii="Comic Sans MS" w:hAnsi="Comic Sans MS"/>
          <w:sz w:val="20"/>
          <w:szCs w:val="20"/>
        </w:rPr>
        <w:t>• una conoscenza approfondita del comportamento delle soluzioni acquose e degli equilibri chimici in soluzione allo scopo di acquisire le basi necessarie per affrontare lo studio dei sistemi biologici.</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pStyle w:val="NormalWeb"/>
        <w:spacing w:before="0" w:after="0"/>
        <w:jc w:val="both"/>
        <w:rPr>
          <w:rFonts w:ascii="Comic Sans MS" w:hAnsi="Comic Sans MS"/>
          <w:sz w:val="20"/>
          <w:szCs w:val="20"/>
        </w:rPr>
      </w:pPr>
      <w:r w:rsidRPr="00966430">
        <w:rPr>
          <w:rFonts w:ascii="Comic Sans MS" w:hAnsi="Comic Sans MS"/>
          <w:sz w:val="20"/>
          <w:szCs w:val="20"/>
        </w:rPr>
        <w:t xml:space="preserve">- Chimica di base - G. Bandoli, A. Dolmella, G. Natile -EdiSES </w:t>
      </w:r>
    </w:p>
    <w:p w:rsidR="00710DB2" w:rsidRPr="00966430" w:rsidRDefault="00710DB2" w:rsidP="003213D0">
      <w:pPr>
        <w:pStyle w:val="NormalWeb"/>
        <w:spacing w:before="0" w:after="0"/>
        <w:jc w:val="both"/>
        <w:rPr>
          <w:rFonts w:ascii="Comic Sans MS" w:hAnsi="Comic Sans MS"/>
          <w:sz w:val="20"/>
          <w:szCs w:val="20"/>
        </w:rPr>
      </w:pPr>
      <w:r w:rsidRPr="00966430">
        <w:rPr>
          <w:rFonts w:ascii="Comic Sans MS" w:hAnsi="Comic Sans MS"/>
          <w:sz w:val="20"/>
          <w:szCs w:val="20"/>
        </w:rPr>
        <w:t xml:space="preserve">- Chimica principi e reazioni - W.L. Masterton, C.H.Hurley - Piccin </w:t>
      </w:r>
    </w:p>
    <w:p w:rsidR="00710DB2" w:rsidRPr="00966430" w:rsidRDefault="00710DB2" w:rsidP="003213D0">
      <w:pPr>
        <w:pStyle w:val="NormalWeb"/>
        <w:spacing w:before="0" w:after="0"/>
        <w:jc w:val="both"/>
        <w:rPr>
          <w:rFonts w:ascii="Comic Sans MS" w:hAnsi="Comic Sans MS"/>
          <w:sz w:val="20"/>
          <w:szCs w:val="20"/>
        </w:rPr>
      </w:pPr>
      <w:r w:rsidRPr="00966430">
        <w:rPr>
          <w:rFonts w:ascii="Comic Sans MS" w:hAnsi="Comic Sans MS"/>
          <w:sz w:val="20"/>
          <w:szCs w:val="20"/>
        </w:rPr>
        <w:t xml:space="preserve">- Chimica - J.C.Kotz, P-Treichel Jr. - EdiSES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pStyle w:val="Heading3"/>
        <w:spacing w:before="0" w:after="0"/>
        <w:jc w:val="both"/>
        <w:rPr>
          <w:rFonts w:ascii="Comic Sans MS" w:hAnsi="Comic Sans MS"/>
          <w:smallCaps/>
          <w:sz w:val="20"/>
          <w:szCs w:val="20"/>
        </w:rPr>
      </w:pPr>
      <w:bookmarkStart w:id="0" w:name="SECTION00001100000000000000"/>
      <w:r w:rsidRPr="00966430">
        <w:rPr>
          <w:rFonts w:ascii="Comic Sans MS" w:hAnsi="Comic Sans MS"/>
          <w:smallCaps/>
          <w:sz w:val="20"/>
          <w:szCs w:val="20"/>
        </w:rPr>
        <w:t>aspetti qualitativi e quantitativi della chimica</w:t>
      </w:r>
      <w:bookmarkEnd w:id="0"/>
    </w:p>
    <w:p w:rsidR="00710DB2" w:rsidRPr="00966430" w:rsidRDefault="00710DB2" w:rsidP="003213D0">
      <w:pPr>
        <w:numPr>
          <w:ilvl w:val="0"/>
          <w:numId w:val="1"/>
        </w:numPr>
        <w:ind w:left="714" w:hanging="357"/>
        <w:jc w:val="both"/>
        <w:rPr>
          <w:rFonts w:ascii="Comic Sans MS" w:hAnsi="Comic Sans MS"/>
          <w:sz w:val="20"/>
          <w:szCs w:val="20"/>
        </w:rPr>
      </w:pPr>
      <w:r w:rsidRPr="00966430">
        <w:rPr>
          <w:rFonts w:ascii="Comic Sans MS" w:hAnsi="Comic Sans MS"/>
          <w:sz w:val="20"/>
          <w:szCs w:val="20"/>
        </w:rPr>
        <w:t>Introduzione. Definizioni. Unità di misura. Errori nelle misure e cifre significative. Calcoli numerici.</w:t>
      </w:r>
    </w:p>
    <w:p w:rsidR="00710DB2" w:rsidRPr="00966430" w:rsidRDefault="00710DB2" w:rsidP="003213D0">
      <w:pPr>
        <w:numPr>
          <w:ilvl w:val="0"/>
          <w:numId w:val="1"/>
        </w:numPr>
        <w:spacing w:before="100" w:beforeAutospacing="1" w:after="100" w:afterAutospacing="1"/>
        <w:jc w:val="both"/>
        <w:rPr>
          <w:rFonts w:ascii="Comic Sans MS" w:hAnsi="Comic Sans MS"/>
          <w:sz w:val="20"/>
          <w:szCs w:val="20"/>
        </w:rPr>
      </w:pPr>
      <w:r w:rsidRPr="00966430">
        <w:rPr>
          <w:rFonts w:ascii="Comic Sans MS" w:hAnsi="Comic Sans MS"/>
          <w:sz w:val="20"/>
          <w:szCs w:val="20"/>
        </w:rPr>
        <w:t>Atomi ed elementi. Struttura della materia. Elementi, composti e miscele. Leggi delle combinazioni chimiche. Teoria atomica di Dalton. Atomi ed elementi. Isotopi. Numero e peso atomico. Tavola periodica degli elementi.</w:t>
      </w:r>
    </w:p>
    <w:p w:rsidR="00710DB2" w:rsidRPr="00966430" w:rsidRDefault="00710DB2" w:rsidP="003213D0">
      <w:pPr>
        <w:numPr>
          <w:ilvl w:val="0"/>
          <w:numId w:val="1"/>
        </w:numPr>
        <w:spacing w:before="100" w:beforeAutospacing="1" w:after="100" w:afterAutospacing="1"/>
        <w:jc w:val="both"/>
        <w:rPr>
          <w:rFonts w:ascii="Comic Sans MS" w:hAnsi="Comic Sans MS"/>
          <w:sz w:val="20"/>
          <w:szCs w:val="20"/>
        </w:rPr>
      </w:pPr>
      <w:r w:rsidRPr="00966430">
        <w:rPr>
          <w:rFonts w:ascii="Comic Sans MS" w:hAnsi="Comic Sans MS"/>
          <w:sz w:val="20"/>
          <w:szCs w:val="20"/>
        </w:rPr>
        <w:t>Molecole e composti. Molecole e formule molecolari. Massa molecolare e peso molecolare. Numero di Avogadro. Concetto di mole.</w:t>
      </w:r>
    </w:p>
    <w:p w:rsidR="00710DB2" w:rsidRPr="00966430" w:rsidRDefault="00710DB2" w:rsidP="003213D0">
      <w:pPr>
        <w:numPr>
          <w:ilvl w:val="0"/>
          <w:numId w:val="1"/>
        </w:numPr>
        <w:spacing w:before="100" w:beforeAutospacing="1" w:after="100" w:afterAutospacing="1"/>
        <w:jc w:val="both"/>
        <w:rPr>
          <w:rFonts w:ascii="Comic Sans MS" w:hAnsi="Comic Sans MS"/>
          <w:sz w:val="20"/>
          <w:szCs w:val="20"/>
        </w:rPr>
      </w:pPr>
      <w:r w:rsidRPr="00966430">
        <w:rPr>
          <w:rFonts w:ascii="Comic Sans MS" w:hAnsi="Comic Sans MS"/>
          <w:sz w:val="20"/>
          <w:szCs w:val="20"/>
        </w:rPr>
        <w:t>Nomenclatura dei composti. Metalli, non metalli e metalloidi. Ossidi. Acidi e basi. Sali. Composti ionici e composti molecolari.</w:t>
      </w:r>
    </w:p>
    <w:p w:rsidR="00710DB2" w:rsidRPr="00966430" w:rsidRDefault="00710DB2" w:rsidP="003213D0">
      <w:pPr>
        <w:numPr>
          <w:ilvl w:val="0"/>
          <w:numId w:val="1"/>
        </w:numPr>
        <w:jc w:val="both"/>
        <w:rPr>
          <w:rFonts w:ascii="Comic Sans MS" w:hAnsi="Comic Sans MS"/>
          <w:sz w:val="20"/>
          <w:szCs w:val="20"/>
        </w:rPr>
      </w:pPr>
      <w:r w:rsidRPr="00966430">
        <w:rPr>
          <w:rFonts w:ascii="Comic Sans MS" w:hAnsi="Comic Sans MS"/>
          <w:sz w:val="20"/>
          <w:szCs w:val="20"/>
        </w:rPr>
        <w:t xml:space="preserve">Energia nelle reazioni chimiche (Termochimica).Energia e sue unità di misura. Energia interna. Calore specifico e capacita' termica. Calorimetria. Entalpia e calori di reazione. Legge di Hess. </w:t>
      </w:r>
    </w:p>
    <w:p w:rsidR="00710DB2" w:rsidRPr="00966430" w:rsidRDefault="00710DB2" w:rsidP="003213D0">
      <w:pPr>
        <w:ind w:left="360"/>
        <w:jc w:val="both"/>
        <w:rPr>
          <w:rFonts w:ascii="Comic Sans MS" w:hAnsi="Comic Sans MS"/>
          <w:sz w:val="20"/>
          <w:szCs w:val="20"/>
        </w:rPr>
      </w:pPr>
    </w:p>
    <w:p w:rsidR="00710DB2" w:rsidRPr="00966430" w:rsidRDefault="00710DB2" w:rsidP="003213D0">
      <w:pPr>
        <w:pStyle w:val="Heading3"/>
        <w:spacing w:before="0" w:after="0"/>
        <w:jc w:val="both"/>
        <w:rPr>
          <w:rFonts w:ascii="Comic Sans MS" w:hAnsi="Comic Sans MS"/>
          <w:smallCaps/>
          <w:sz w:val="20"/>
          <w:szCs w:val="20"/>
        </w:rPr>
      </w:pPr>
      <w:bookmarkStart w:id="1" w:name="SECTION00001200000000000000"/>
      <w:r w:rsidRPr="00966430">
        <w:rPr>
          <w:rFonts w:ascii="Comic Sans MS" w:hAnsi="Comic Sans MS"/>
          <w:smallCaps/>
          <w:sz w:val="20"/>
          <w:szCs w:val="20"/>
        </w:rPr>
        <w:t>struttura della materia</w:t>
      </w:r>
      <w:bookmarkEnd w:id="1"/>
    </w:p>
    <w:p w:rsidR="00710DB2" w:rsidRPr="00966430" w:rsidRDefault="00710DB2" w:rsidP="003213D0">
      <w:pPr>
        <w:numPr>
          <w:ilvl w:val="0"/>
          <w:numId w:val="2"/>
        </w:numPr>
        <w:jc w:val="both"/>
        <w:rPr>
          <w:rFonts w:ascii="Comic Sans MS" w:hAnsi="Comic Sans MS"/>
          <w:sz w:val="20"/>
          <w:szCs w:val="20"/>
        </w:rPr>
      </w:pPr>
      <w:r w:rsidRPr="00966430">
        <w:rPr>
          <w:rFonts w:ascii="Comic Sans MS" w:hAnsi="Comic Sans MS"/>
          <w:sz w:val="20"/>
          <w:szCs w:val="20"/>
        </w:rPr>
        <w:t>Struttura dell'atomo. Le particelle subatomiche. La radiazione elettromagnetica e lo spettro atomico. Atomo di Bohr. Descrizione quantomeccanica dell'atomo e funzioni d'onda.</w:t>
      </w:r>
    </w:p>
    <w:p w:rsidR="00710DB2" w:rsidRPr="00966430" w:rsidRDefault="00710DB2" w:rsidP="003213D0">
      <w:pPr>
        <w:numPr>
          <w:ilvl w:val="0"/>
          <w:numId w:val="2"/>
        </w:numPr>
        <w:spacing w:before="100" w:beforeAutospacing="1" w:after="100" w:afterAutospacing="1"/>
        <w:jc w:val="both"/>
        <w:rPr>
          <w:rFonts w:ascii="Comic Sans MS" w:hAnsi="Comic Sans MS"/>
          <w:sz w:val="20"/>
          <w:szCs w:val="20"/>
        </w:rPr>
      </w:pPr>
      <w:r w:rsidRPr="00966430">
        <w:rPr>
          <w:rFonts w:ascii="Comic Sans MS" w:hAnsi="Comic Sans MS"/>
          <w:sz w:val="20"/>
          <w:szCs w:val="20"/>
        </w:rPr>
        <w:t>Configurazione dell'atomo. Numeri quantici e orbitali. Principio di Pauli e regola di Hund. Conformazione elettronica degli elementi e tavola periodica. Proprieta' periodiche: grandezza degli atomi e degli ioni, energia di ionizzazione e affinità elettronica.</w:t>
      </w:r>
    </w:p>
    <w:p w:rsidR="00710DB2" w:rsidRPr="00966430" w:rsidRDefault="00710DB2" w:rsidP="003213D0">
      <w:pPr>
        <w:numPr>
          <w:ilvl w:val="0"/>
          <w:numId w:val="2"/>
        </w:numPr>
        <w:jc w:val="both"/>
        <w:rPr>
          <w:rFonts w:ascii="Comic Sans MS" w:hAnsi="Comic Sans MS"/>
          <w:sz w:val="20"/>
          <w:szCs w:val="20"/>
        </w:rPr>
      </w:pPr>
      <w:r w:rsidRPr="00966430">
        <w:rPr>
          <w:rFonts w:ascii="Comic Sans MS" w:hAnsi="Comic Sans MS"/>
          <w:sz w:val="20"/>
          <w:szCs w:val="20"/>
        </w:rPr>
        <w:t xml:space="preserve">Legame chimico e struttura molecolare. Distribuzione degli elettroni. Legame ionico e covalente. Simboli e struttura di Lewis. Regola dell'ottetto. Risonanza. Elettronegatività. Momento dipolare e polarità delle molecole. Forma delle molecole (teoria VSEPR). Teoria del legame di valenza. Orbitali ibridi. Legami </w:t>
      </w:r>
      <w:r w:rsidRPr="00F73205">
        <w:rPr>
          <w:rFonts w:ascii="Comic Sans MS" w:hAnsi="Comic Sans M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2html_wrap_inline251" style="width:5.25pt;height:5.25pt">
            <v:imagedata r:id="rId11" r:href="rId12"/>
          </v:shape>
        </w:pict>
      </w:r>
      <w:r w:rsidRPr="00966430">
        <w:rPr>
          <w:rFonts w:ascii="Comic Sans MS" w:hAnsi="Comic Sans MS"/>
          <w:sz w:val="20"/>
          <w:szCs w:val="20"/>
        </w:rPr>
        <w:t xml:space="preserve">e </w:t>
      </w:r>
      <w:r w:rsidRPr="00F73205">
        <w:rPr>
          <w:rFonts w:ascii="Comic Sans MS" w:hAnsi="Comic Sans MS"/>
          <w:sz w:val="20"/>
          <w:szCs w:val="20"/>
        </w:rPr>
        <w:pict>
          <v:shape id="_x0000_i1026" type="#_x0000_t75" alt="tex2html_wrap_inline253" style="width:6pt;height:5.25pt">
            <v:imagedata r:id="rId13" r:href="rId14"/>
          </v:shape>
        </w:pict>
      </w:r>
      <w:r w:rsidRPr="00966430">
        <w:rPr>
          <w:rFonts w:ascii="Comic Sans MS" w:hAnsi="Comic Sans MS"/>
          <w:sz w:val="20"/>
          <w:szCs w:val="20"/>
        </w:rPr>
        <w:t xml:space="preserve">. Legami multipli. Alcune strutture di molecole inorganiche e organiche. Teoria degli orbitali molecolari. Forze intermolecolari deboli. Legame idrogeno. </w:t>
      </w:r>
    </w:p>
    <w:p w:rsidR="00710DB2" w:rsidRPr="00966430" w:rsidRDefault="00710DB2" w:rsidP="003213D0">
      <w:pPr>
        <w:ind w:left="360"/>
        <w:jc w:val="both"/>
        <w:rPr>
          <w:rFonts w:ascii="Comic Sans MS" w:hAnsi="Comic Sans MS"/>
          <w:sz w:val="20"/>
          <w:szCs w:val="20"/>
        </w:rPr>
      </w:pPr>
    </w:p>
    <w:p w:rsidR="00710DB2" w:rsidRPr="00966430" w:rsidRDefault="00710DB2" w:rsidP="003213D0">
      <w:pPr>
        <w:pStyle w:val="Heading3"/>
        <w:spacing w:before="0" w:after="0"/>
        <w:jc w:val="both"/>
        <w:rPr>
          <w:rFonts w:ascii="Comic Sans MS" w:hAnsi="Comic Sans MS"/>
          <w:smallCaps/>
          <w:sz w:val="20"/>
          <w:szCs w:val="20"/>
        </w:rPr>
      </w:pPr>
      <w:r w:rsidRPr="00966430">
        <w:rPr>
          <w:rFonts w:ascii="Comic Sans MS" w:hAnsi="Comic Sans MS"/>
          <w:smallCaps/>
          <w:sz w:val="20"/>
          <w:szCs w:val="20"/>
        </w:rPr>
        <w:t>stechiometria</w:t>
      </w:r>
    </w:p>
    <w:p w:rsidR="00710DB2" w:rsidRPr="00966430" w:rsidRDefault="00710DB2" w:rsidP="003213D0">
      <w:pPr>
        <w:numPr>
          <w:ilvl w:val="0"/>
          <w:numId w:val="2"/>
        </w:numPr>
        <w:jc w:val="both"/>
        <w:rPr>
          <w:rFonts w:ascii="Comic Sans MS" w:hAnsi="Comic Sans MS"/>
          <w:sz w:val="20"/>
          <w:szCs w:val="20"/>
        </w:rPr>
      </w:pPr>
      <w:r w:rsidRPr="00966430">
        <w:rPr>
          <w:rFonts w:ascii="Comic Sans MS" w:hAnsi="Comic Sans MS"/>
          <w:sz w:val="20"/>
          <w:szCs w:val="20"/>
        </w:rPr>
        <w:t>Stechiometria delle reazioni chimiche. Le reazioni chimiche. Equazioni chimiche e loro bilanciamento. Calcoli stechiometrici. Composizione percentuale e analisi elementare. Resa delle reazioni e agente limitante. Reazioni in soluzione acquosa. Equazioni ioniche nette. Espressioni di concentrazione. Diluizione. Ossidoriduzioni e loro bilanciamento.</w:t>
      </w:r>
    </w:p>
    <w:p w:rsidR="00710DB2" w:rsidRPr="00966430" w:rsidRDefault="00710DB2" w:rsidP="003213D0">
      <w:pPr>
        <w:pStyle w:val="Heading3"/>
        <w:spacing w:before="0" w:after="0"/>
        <w:jc w:val="both"/>
        <w:rPr>
          <w:rFonts w:ascii="Comic Sans MS" w:hAnsi="Comic Sans MS"/>
          <w:smallCaps/>
          <w:sz w:val="20"/>
          <w:szCs w:val="20"/>
        </w:rPr>
      </w:pPr>
      <w:bookmarkStart w:id="2" w:name="SECTION00001300000000000000"/>
    </w:p>
    <w:p w:rsidR="00710DB2" w:rsidRPr="00966430" w:rsidRDefault="00710DB2" w:rsidP="003213D0">
      <w:pPr>
        <w:pStyle w:val="Heading3"/>
        <w:spacing w:before="0" w:after="0"/>
        <w:jc w:val="both"/>
        <w:rPr>
          <w:rFonts w:ascii="Comic Sans MS" w:hAnsi="Comic Sans MS"/>
          <w:smallCaps/>
          <w:sz w:val="20"/>
          <w:szCs w:val="20"/>
        </w:rPr>
      </w:pPr>
      <w:r w:rsidRPr="00966430">
        <w:rPr>
          <w:rFonts w:ascii="Comic Sans MS" w:hAnsi="Comic Sans MS"/>
          <w:smallCaps/>
          <w:sz w:val="20"/>
          <w:szCs w:val="20"/>
        </w:rPr>
        <w:t>stati di aggregazione della materia</w:t>
      </w:r>
      <w:bookmarkEnd w:id="2"/>
    </w:p>
    <w:p w:rsidR="00710DB2" w:rsidRPr="00966430" w:rsidRDefault="00710DB2" w:rsidP="003213D0">
      <w:pPr>
        <w:numPr>
          <w:ilvl w:val="0"/>
          <w:numId w:val="3"/>
        </w:numPr>
        <w:jc w:val="both"/>
        <w:rPr>
          <w:rFonts w:ascii="Comic Sans MS" w:hAnsi="Comic Sans MS"/>
          <w:sz w:val="20"/>
          <w:szCs w:val="20"/>
        </w:rPr>
      </w:pPr>
      <w:r w:rsidRPr="00966430">
        <w:rPr>
          <w:rFonts w:ascii="Comic Sans MS" w:hAnsi="Comic Sans MS"/>
          <w:sz w:val="20"/>
          <w:szCs w:val="20"/>
        </w:rPr>
        <w:t>Gas. Proprietà dei gas. Leggi dei gas ideali. Equazioni di stato dei gas ideali. Miscele di gas e pressioni parziali. Teoria cinetica dei gas. Effusione e diffusione. Gas non ideali ed equazione di van der Waals.</w:t>
      </w:r>
    </w:p>
    <w:p w:rsidR="00710DB2" w:rsidRPr="00966430" w:rsidRDefault="00710DB2" w:rsidP="003213D0">
      <w:pPr>
        <w:numPr>
          <w:ilvl w:val="0"/>
          <w:numId w:val="3"/>
        </w:numPr>
        <w:spacing w:before="100" w:beforeAutospacing="1" w:after="100" w:afterAutospacing="1"/>
        <w:jc w:val="both"/>
        <w:rPr>
          <w:rFonts w:ascii="Comic Sans MS" w:hAnsi="Comic Sans MS"/>
          <w:sz w:val="20"/>
          <w:szCs w:val="20"/>
        </w:rPr>
      </w:pPr>
      <w:r w:rsidRPr="00966430">
        <w:rPr>
          <w:rFonts w:ascii="Comic Sans MS" w:hAnsi="Comic Sans MS"/>
          <w:sz w:val="20"/>
          <w:szCs w:val="20"/>
        </w:rPr>
        <w:t>Liquidi. Transizione di stato ed equilibri di fase. Tensione di vapore. Tensione superficiale. Viscosità. Diagrammi di stato dell'acqua e dell'anidride carbonica. Proprietà dell'acqua.</w:t>
      </w:r>
    </w:p>
    <w:p w:rsidR="00710DB2" w:rsidRPr="00966430" w:rsidRDefault="00710DB2" w:rsidP="003213D0">
      <w:pPr>
        <w:numPr>
          <w:ilvl w:val="0"/>
          <w:numId w:val="3"/>
        </w:numPr>
        <w:spacing w:before="100" w:beforeAutospacing="1" w:after="100" w:afterAutospacing="1"/>
        <w:jc w:val="both"/>
        <w:rPr>
          <w:rFonts w:ascii="Comic Sans MS" w:hAnsi="Comic Sans MS"/>
          <w:sz w:val="20"/>
          <w:szCs w:val="20"/>
        </w:rPr>
      </w:pPr>
      <w:r w:rsidRPr="00966430">
        <w:rPr>
          <w:rFonts w:ascii="Comic Sans MS" w:hAnsi="Comic Sans MS"/>
          <w:sz w:val="20"/>
          <w:szCs w:val="20"/>
        </w:rPr>
        <w:t>Solidi. Solidi ionici, covalenti, molecolari e metallici. Reticoli cristallini.</w:t>
      </w:r>
    </w:p>
    <w:p w:rsidR="00710DB2" w:rsidRPr="00966430" w:rsidRDefault="00710DB2" w:rsidP="003213D0">
      <w:pPr>
        <w:numPr>
          <w:ilvl w:val="0"/>
          <w:numId w:val="3"/>
        </w:numPr>
        <w:jc w:val="both"/>
        <w:rPr>
          <w:rFonts w:ascii="Comic Sans MS" w:hAnsi="Comic Sans MS"/>
          <w:sz w:val="20"/>
          <w:szCs w:val="20"/>
        </w:rPr>
      </w:pPr>
      <w:r w:rsidRPr="00966430">
        <w:rPr>
          <w:rFonts w:ascii="Comic Sans MS" w:hAnsi="Comic Sans MS"/>
          <w:sz w:val="20"/>
          <w:szCs w:val="20"/>
        </w:rPr>
        <w:t xml:space="preserve">Soluzioni. Tipi di soluzioni. Processo di dissoluzione. Unità di concentrazione. Legge di Raoult. Proprietà colligative. Osmosi. Solubilità. Colloidi e dispersioni colloidali. </w:t>
      </w:r>
    </w:p>
    <w:p w:rsidR="00710DB2" w:rsidRPr="00966430" w:rsidRDefault="00710DB2" w:rsidP="003213D0">
      <w:pPr>
        <w:pStyle w:val="Heading3"/>
        <w:spacing w:before="0" w:after="0"/>
        <w:jc w:val="both"/>
        <w:rPr>
          <w:rFonts w:ascii="Comic Sans MS" w:hAnsi="Comic Sans MS"/>
          <w:sz w:val="20"/>
          <w:szCs w:val="20"/>
        </w:rPr>
      </w:pPr>
      <w:bookmarkStart w:id="3" w:name="SECTION00001400000000000000"/>
    </w:p>
    <w:p w:rsidR="00710DB2" w:rsidRPr="00966430" w:rsidRDefault="00710DB2" w:rsidP="003213D0">
      <w:pPr>
        <w:pStyle w:val="Heading3"/>
        <w:spacing w:before="0" w:after="0"/>
        <w:jc w:val="both"/>
        <w:rPr>
          <w:rFonts w:ascii="Comic Sans MS" w:hAnsi="Comic Sans MS"/>
          <w:smallCaps/>
          <w:sz w:val="20"/>
          <w:szCs w:val="20"/>
        </w:rPr>
      </w:pPr>
      <w:r w:rsidRPr="00966430">
        <w:rPr>
          <w:rFonts w:ascii="Comic Sans MS" w:hAnsi="Comic Sans MS"/>
          <w:smallCaps/>
          <w:sz w:val="20"/>
          <w:szCs w:val="20"/>
        </w:rPr>
        <w:t>controllo delle reazioni chimiche</w:t>
      </w:r>
      <w:bookmarkEnd w:id="3"/>
    </w:p>
    <w:p w:rsidR="00710DB2" w:rsidRPr="00966430" w:rsidRDefault="00710DB2" w:rsidP="003213D0">
      <w:pPr>
        <w:numPr>
          <w:ilvl w:val="0"/>
          <w:numId w:val="4"/>
        </w:numPr>
        <w:jc w:val="both"/>
        <w:rPr>
          <w:rFonts w:ascii="Comic Sans MS" w:hAnsi="Comic Sans MS"/>
          <w:sz w:val="20"/>
          <w:szCs w:val="20"/>
        </w:rPr>
      </w:pPr>
      <w:r w:rsidRPr="00966430">
        <w:rPr>
          <w:rFonts w:ascii="Comic Sans MS" w:hAnsi="Comic Sans MS"/>
          <w:sz w:val="20"/>
          <w:szCs w:val="20"/>
        </w:rPr>
        <w:t>Cinetica chimica. Velocità di una reazione chimica. Meccanismo di reazione. Energia di attivazione. Catalisi.</w:t>
      </w:r>
    </w:p>
    <w:p w:rsidR="00710DB2" w:rsidRPr="00966430" w:rsidRDefault="00710DB2" w:rsidP="003213D0">
      <w:pPr>
        <w:numPr>
          <w:ilvl w:val="0"/>
          <w:numId w:val="4"/>
        </w:numPr>
        <w:spacing w:before="100" w:beforeAutospacing="1" w:after="100" w:afterAutospacing="1"/>
        <w:jc w:val="both"/>
        <w:rPr>
          <w:rFonts w:ascii="Comic Sans MS" w:hAnsi="Comic Sans MS"/>
          <w:sz w:val="20"/>
          <w:szCs w:val="20"/>
        </w:rPr>
      </w:pPr>
      <w:r w:rsidRPr="00966430">
        <w:rPr>
          <w:rFonts w:ascii="Comic Sans MS" w:hAnsi="Comic Sans MS"/>
          <w:sz w:val="20"/>
          <w:szCs w:val="20"/>
        </w:rPr>
        <w:t xml:space="preserve">Termodinamica chimica. Concetti generali. Prima legge della termodinamica. Legge di Hess. Seconda legge della termodinamica. Energia libera di Gibbs e criteri di spontaneità. </w:t>
      </w:r>
    </w:p>
    <w:p w:rsidR="00710DB2" w:rsidRPr="00966430" w:rsidRDefault="00710DB2" w:rsidP="003213D0">
      <w:pPr>
        <w:numPr>
          <w:ilvl w:val="0"/>
          <w:numId w:val="4"/>
        </w:numPr>
        <w:jc w:val="both"/>
        <w:rPr>
          <w:rFonts w:ascii="Comic Sans MS" w:hAnsi="Comic Sans MS"/>
          <w:sz w:val="20"/>
          <w:szCs w:val="20"/>
        </w:rPr>
      </w:pPr>
      <w:r w:rsidRPr="00966430">
        <w:rPr>
          <w:rFonts w:ascii="Comic Sans MS" w:hAnsi="Comic Sans MS"/>
          <w:sz w:val="20"/>
          <w:szCs w:val="20"/>
        </w:rPr>
        <w:t xml:space="preserve">Equilibrio chimico. Legge d'azione di massa. Costante di equilibrio. Quoziente di reazione. Principio di Le Chatelier. </w:t>
      </w:r>
    </w:p>
    <w:p w:rsidR="00710DB2" w:rsidRPr="00966430" w:rsidRDefault="00710DB2" w:rsidP="003213D0">
      <w:pPr>
        <w:pStyle w:val="Heading3"/>
        <w:spacing w:before="0" w:after="0"/>
        <w:jc w:val="both"/>
        <w:rPr>
          <w:rFonts w:ascii="Comic Sans MS" w:hAnsi="Comic Sans MS"/>
          <w:sz w:val="20"/>
          <w:szCs w:val="20"/>
        </w:rPr>
      </w:pPr>
      <w:bookmarkStart w:id="4" w:name="SECTION00001500000000000000"/>
    </w:p>
    <w:p w:rsidR="00710DB2" w:rsidRPr="00966430" w:rsidRDefault="00710DB2" w:rsidP="003213D0">
      <w:pPr>
        <w:pStyle w:val="Heading3"/>
        <w:spacing w:before="0" w:after="0"/>
        <w:jc w:val="both"/>
        <w:rPr>
          <w:rFonts w:ascii="Comic Sans MS" w:hAnsi="Comic Sans MS"/>
          <w:smallCaps/>
          <w:sz w:val="20"/>
          <w:szCs w:val="20"/>
        </w:rPr>
      </w:pPr>
      <w:r w:rsidRPr="00966430">
        <w:rPr>
          <w:rFonts w:ascii="Comic Sans MS" w:hAnsi="Comic Sans MS"/>
          <w:smallCaps/>
          <w:sz w:val="20"/>
          <w:szCs w:val="20"/>
        </w:rPr>
        <w:t>chimica delle soluzioni acquose</w:t>
      </w:r>
      <w:bookmarkEnd w:id="4"/>
    </w:p>
    <w:p w:rsidR="00710DB2" w:rsidRPr="00966430" w:rsidRDefault="00710DB2" w:rsidP="003213D0">
      <w:pPr>
        <w:numPr>
          <w:ilvl w:val="0"/>
          <w:numId w:val="5"/>
        </w:numPr>
        <w:jc w:val="both"/>
        <w:rPr>
          <w:rFonts w:ascii="Comic Sans MS" w:hAnsi="Comic Sans MS"/>
          <w:sz w:val="20"/>
          <w:szCs w:val="20"/>
        </w:rPr>
      </w:pPr>
      <w:r w:rsidRPr="00966430">
        <w:rPr>
          <w:rFonts w:ascii="Comic Sans MS" w:hAnsi="Comic Sans MS"/>
          <w:sz w:val="20"/>
          <w:szCs w:val="20"/>
        </w:rPr>
        <w:t xml:space="preserve">Chimica degli acidi e delle basi </w:t>
      </w:r>
    </w:p>
    <w:p w:rsidR="00710DB2" w:rsidRPr="00966430" w:rsidRDefault="00710DB2" w:rsidP="003213D0">
      <w:pPr>
        <w:numPr>
          <w:ilvl w:val="1"/>
          <w:numId w:val="5"/>
        </w:numPr>
        <w:spacing w:before="100" w:beforeAutospacing="1" w:after="100" w:afterAutospacing="1"/>
        <w:jc w:val="both"/>
        <w:rPr>
          <w:rFonts w:ascii="Comic Sans MS" w:hAnsi="Comic Sans MS"/>
          <w:sz w:val="20"/>
          <w:szCs w:val="20"/>
        </w:rPr>
      </w:pPr>
      <w:r w:rsidRPr="00966430">
        <w:rPr>
          <w:rFonts w:ascii="Comic Sans MS" w:hAnsi="Comic Sans MS"/>
          <w:sz w:val="20"/>
          <w:szCs w:val="20"/>
        </w:rPr>
        <w:t xml:space="preserve">Prodotto ionico dell'acqua, pH, pOH e pKw. Elettroliti forti e deboli. Acidi e basi secondo Arrhenius e Brönsted-Lowry. Coppie coniugate di acido-base. Forza degli acidi e basi. Soluzioni acquose di acidi e basi forti e deboli. Grado di ionizzazione. Acidi poliprotici. Effetto ione a comune. Acidi e basi secondo Lewis. Legami covalenti dativi e ioni complessi. Reazioni tra acidi e basi. Idrolisi di sali. Soluzioni tampone. Titolazioni acido-base. Stechiometria nelle titolazioni. Equivalenti e normalità. Indicatori acido-base. Calcolo del pH in soluzioni contenenti acidi, basi e Sali. Diagrammi di neutralizzazione. </w:t>
      </w:r>
    </w:p>
    <w:p w:rsidR="00710DB2" w:rsidRPr="00966430" w:rsidRDefault="00710DB2" w:rsidP="003213D0">
      <w:pPr>
        <w:numPr>
          <w:ilvl w:val="1"/>
          <w:numId w:val="5"/>
        </w:numPr>
        <w:spacing w:before="100" w:beforeAutospacing="1" w:after="100" w:afterAutospacing="1"/>
        <w:jc w:val="both"/>
        <w:rPr>
          <w:rFonts w:ascii="Comic Sans MS" w:hAnsi="Comic Sans MS"/>
          <w:sz w:val="20"/>
          <w:szCs w:val="20"/>
        </w:rPr>
      </w:pPr>
      <w:r w:rsidRPr="00966430">
        <w:rPr>
          <w:rFonts w:ascii="Comic Sans MS" w:hAnsi="Comic Sans MS"/>
          <w:sz w:val="20"/>
          <w:szCs w:val="20"/>
        </w:rPr>
        <w:t>Cenni di chimica di coordinazione</w:t>
      </w:r>
    </w:p>
    <w:p w:rsidR="00710DB2" w:rsidRPr="00966430" w:rsidRDefault="00710DB2" w:rsidP="003213D0">
      <w:pPr>
        <w:numPr>
          <w:ilvl w:val="0"/>
          <w:numId w:val="5"/>
        </w:numPr>
        <w:spacing w:before="100" w:beforeAutospacing="1" w:after="100" w:afterAutospacing="1"/>
        <w:jc w:val="both"/>
        <w:rPr>
          <w:rFonts w:ascii="Comic Sans MS" w:hAnsi="Comic Sans MS"/>
          <w:sz w:val="20"/>
          <w:szCs w:val="20"/>
        </w:rPr>
      </w:pPr>
      <w:r w:rsidRPr="00966430">
        <w:rPr>
          <w:rFonts w:ascii="Comic Sans MS" w:hAnsi="Comic Sans MS"/>
          <w:sz w:val="20"/>
          <w:szCs w:val="20"/>
        </w:rPr>
        <w:t xml:space="preserve">Reazioni di precipitazione </w:t>
      </w:r>
    </w:p>
    <w:p w:rsidR="00710DB2" w:rsidRPr="00966430" w:rsidRDefault="00710DB2" w:rsidP="003213D0">
      <w:pPr>
        <w:numPr>
          <w:ilvl w:val="1"/>
          <w:numId w:val="5"/>
        </w:numPr>
        <w:jc w:val="both"/>
        <w:rPr>
          <w:rFonts w:ascii="Comic Sans MS" w:hAnsi="Comic Sans MS"/>
          <w:sz w:val="20"/>
          <w:szCs w:val="20"/>
        </w:rPr>
      </w:pPr>
      <w:r w:rsidRPr="00966430">
        <w:rPr>
          <w:rFonts w:ascii="Comic Sans MS" w:hAnsi="Comic Sans MS"/>
          <w:sz w:val="20"/>
          <w:szCs w:val="20"/>
        </w:rPr>
        <w:t xml:space="preserve">Sali poco solubili e prodotto di solubilità. Solubilità e Kps. Solubilità e ione a comune. Influenza del pH sulla solubilità. Precipitazioni selettive. Solubilità e ioni complessi. Equilibri simultanei. Reazioni di ossido-riduzione. Numeri di ossidazione. Bilanciamento delle equazioni. Reazioni redox in laboratorio. Pesi equivalenti e normalità. Titolazioni redox. </w:t>
      </w:r>
    </w:p>
    <w:p w:rsidR="00710DB2" w:rsidRPr="00966430" w:rsidRDefault="00710DB2" w:rsidP="003213D0">
      <w:pPr>
        <w:pStyle w:val="Heading3"/>
        <w:spacing w:before="0" w:after="0"/>
        <w:jc w:val="both"/>
        <w:rPr>
          <w:rFonts w:ascii="Comic Sans MS" w:hAnsi="Comic Sans MS"/>
          <w:sz w:val="20"/>
          <w:szCs w:val="20"/>
        </w:rPr>
      </w:pPr>
      <w:bookmarkStart w:id="5" w:name="SECTION00001700000000000000"/>
    </w:p>
    <w:p w:rsidR="00710DB2" w:rsidRPr="00966430" w:rsidRDefault="00710DB2" w:rsidP="003213D0">
      <w:pPr>
        <w:pStyle w:val="Heading3"/>
        <w:spacing w:before="0" w:after="0"/>
        <w:jc w:val="both"/>
        <w:rPr>
          <w:rFonts w:ascii="Comic Sans MS" w:hAnsi="Comic Sans MS"/>
          <w:smallCaps/>
          <w:sz w:val="20"/>
          <w:szCs w:val="20"/>
        </w:rPr>
      </w:pPr>
      <w:r w:rsidRPr="00966430">
        <w:rPr>
          <w:rFonts w:ascii="Comic Sans MS" w:hAnsi="Comic Sans MS"/>
          <w:smallCaps/>
          <w:sz w:val="20"/>
          <w:szCs w:val="20"/>
        </w:rPr>
        <w:t>elettrochimica</w:t>
      </w:r>
      <w:bookmarkEnd w:id="5"/>
    </w:p>
    <w:p w:rsidR="00710DB2" w:rsidRPr="00966430" w:rsidRDefault="00710DB2" w:rsidP="003213D0">
      <w:pPr>
        <w:numPr>
          <w:ilvl w:val="0"/>
          <w:numId w:val="6"/>
        </w:numPr>
        <w:jc w:val="both"/>
        <w:rPr>
          <w:rFonts w:ascii="Comic Sans MS" w:hAnsi="Comic Sans MS"/>
          <w:smallCaps/>
          <w:sz w:val="20"/>
          <w:szCs w:val="20"/>
        </w:rPr>
      </w:pPr>
      <w:r w:rsidRPr="00966430">
        <w:rPr>
          <w:rFonts w:ascii="Comic Sans MS" w:hAnsi="Comic Sans MS"/>
          <w:sz w:val="20"/>
          <w:szCs w:val="20"/>
        </w:rPr>
        <w:t xml:space="preserve">Celle elettrochimiche e celle elettrolitiche. Potenziali standard di riduzione. Forza elettromotrice di una pila. Energia libera e f.e.m. Celle voltaiche in condizione non standard: equazione di Nernst. F.e.m. e costante di equilibrio. Pile a concentrazione. Determinazioni potenziometriche del Kps e del pH. Elettrodi indicatori e di riferimento. Piaccametro. Elettrolisi e sue leggi. Elettrolisi di sali fusi e di soluzioni acquose. Elettrolisi dell'acqua. Batterie comuni e accumulatori. Corrosione dei metalli. </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bCs/>
          <w:smallCaps/>
          <w:sz w:val="20"/>
          <w:szCs w:val="20"/>
        </w:rPr>
      </w:pPr>
      <w:r w:rsidRPr="00966430">
        <w:rPr>
          <w:rFonts w:ascii="Comic Sans MS" w:hAnsi="Comic Sans MS"/>
          <w:b/>
          <w:bCs/>
          <w:smallCaps/>
          <w:sz w:val="20"/>
          <w:szCs w:val="20"/>
        </w:rPr>
        <w:t>chimica inorganica</w:t>
      </w:r>
    </w:p>
    <w:p w:rsidR="00710DB2" w:rsidRPr="00966430" w:rsidRDefault="00710DB2" w:rsidP="003213D0">
      <w:pPr>
        <w:numPr>
          <w:ilvl w:val="0"/>
          <w:numId w:val="6"/>
        </w:numPr>
        <w:jc w:val="both"/>
        <w:rPr>
          <w:rFonts w:ascii="Comic Sans MS" w:hAnsi="Comic Sans MS"/>
          <w:smallCaps/>
          <w:sz w:val="20"/>
          <w:szCs w:val="20"/>
        </w:rPr>
      </w:pPr>
      <w:r w:rsidRPr="00966430">
        <w:rPr>
          <w:rFonts w:ascii="Comic Sans MS" w:hAnsi="Comic Sans MS"/>
          <w:sz w:val="20"/>
          <w:szCs w:val="20"/>
        </w:rPr>
        <w:t xml:space="preserve">Cenni alla chimica inorganica degli elementi di rilevanza biologica.  </w:t>
      </w:r>
    </w:p>
    <w:p w:rsidR="00710DB2" w:rsidRPr="00966430" w:rsidRDefault="00710DB2" w:rsidP="003213D0">
      <w:pPr>
        <w:ind w:right="-82"/>
        <w:jc w:val="both"/>
        <w:rPr>
          <w:rFonts w:ascii="Comic Sans MS" w:hAnsi="Comic Sans MS" w:cs="Arial"/>
          <w:color w:val="000080"/>
          <w:sz w:val="20"/>
          <w:szCs w:val="20"/>
        </w:rPr>
      </w:pPr>
    </w:p>
    <w:p w:rsidR="00710DB2" w:rsidRPr="00966430" w:rsidRDefault="00710DB2" w:rsidP="003213D0">
      <w:pPr>
        <w:jc w:val="both"/>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CHIMICA ORGANICA</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CHIM/06</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ESERCITAZIONI</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2</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9A00D6">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032" w:type="dxa"/>
            <w:vAlign w:val="center"/>
          </w:tcPr>
          <w:p w:rsidR="00710DB2" w:rsidRPr="00966430" w:rsidRDefault="00710DB2" w:rsidP="009A00D6">
            <w:pPr>
              <w:rPr>
                <w:rFonts w:ascii="Comic Sans MS" w:hAnsi="Comic Sans MS"/>
                <w:color w:val="000000"/>
                <w:sz w:val="20"/>
                <w:szCs w:val="20"/>
              </w:rPr>
            </w:pPr>
            <w:r w:rsidRPr="00966430">
              <w:rPr>
                <w:rFonts w:ascii="Comic Sans MS" w:hAnsi="Comic Sans MS"/>
                <w:color w:val="000000"/>
                <w:sz w:val="20"/>
                <w:szCs w:val="20"/>
              </w:rPr>
              <w:t>PROF. FRANCESCO NICOTRA</w:t>
            </w:r>
          </w:p>
          <w:p w:rsidR="00710DB2" w:rsidRPr="00966430" w:rsidRDefault="00710DB2" w:rsidP="009A00D6">
            <w:pPr>
              <w:rPr>
                <w:rFonts w:ascii="Comic Sans MS" w:hAnsi="Comic Sans MS"/>
                <w:color w:val="000000"/>
                <w:sz w:val="20"/>
                <w:szCs w:val="20"/>
              </w:rPr>
            </w:pPr>
            <w:r w:rsidRPr="00966430">
              <w:rPr>
                <w:rFonts w:ascii="Comic Sans MS" w:hAnsi="Comic Sans MS"/>
                <w:color w:val="000000"/>
                <w:sz w:val="20"/>
                <w:szCs w:val="20"/>
              </w:rPr>
              <w:t>02 6448 3457</w:t>
            </w:r>
          </w:p>
          <w:p w:rsidR="00710DB2" w:rsidRPr="00966430" w:rsidRDefault="00710DB2" w:rsidP="009A00D6">
            <w:pPr>
              <w:rPr>
                <w:rFonts w:ascii="Arial Narrow" w:hAnsi="Arial Narrow"/>
                <w:color w:val="000000"/>
                <w:sz w:val="20"/>
                <w:szCs w:val="20"/>
              </w:rPr>
            </w:pPr>
            <w:hyperlink r:id="rId15" w:history="1">
              <w:r w:rsidRPr="00966430">
                <w:rPr>
                  <w:rStyle w:val="Hyperlink"/>
                  <w:rFonts w:ascii="Comic Sans MS" w:hAnsi="Comic Sans MS"/>
                  <w:sz w:val="20"/>
                  <w:szCs w:val="20"/>
                </w:rPr>
                <w:t>francesco.nicotra@unimib.it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si propone di fornire la conoscenza sulle proprietà strutturali delle molecole organiche, sulle loro interazioni deboli e sulla loro reattività al fine di comprendere i fenomeni di riconoscimento biologico e il metabolismo.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474985" w:rsidRDefault="00710DB2" w:rsidP="00C75583">
      <w:pPr>
        <w:ind w:left="180" w:right="1798"/>
        <w:rPr>
          <w:rFonts w:ascii="Comic Sans MS" w:hAnsi="Comic Sans MS"/>
          <w:sz w:val="20"/>
          <w:szCs w:val="20"/>
        </w:rPr>
      </w:pPr>
      <w:r w:rsidRPr="00474985">
        <w:rPr>
          <w:rFonts w:ascii="Comic Sans MS" w:hAnsi="Comic Sans MS"/>
          <w:sz w:val="20"/>
          <w:szCs w:val="20"/>
        </w:rPr>
        <w:t>qualsiasi buon testo universitario di chimica organica. Ad esempio:</w:t>
      </w:r>
    </w:p>
    <w:p w:rsidR="00710DB2" w:rsidRPr="00474985" w:rsidRDefault="00710DB2" w:rsidP="00C75583">
      <w:pPr>
        <w:ind w:left="180" w:right="1798"/>
        <w:jc w:val="both"/>
        <w:rPr>
          <w:rFonts w:ascii="Comic Sans MS" w:hAnsi="Comic Sans MS"/>
          <w:sz w:val="20"/>
          <w:szCs w:val="20"/>
        </w:rPr>
      </w:pPr>
      <w:r w:rsidRPr="00474985">
        <w:rPr>
          <w:rFonts w:ascii="Comic Sans MS" w:hAnsi="Comic Sans MS"/>
          <w:sz w:val="20"/>
          <w:szCs w:val="20"/>
        </w:rPr>
        <w:t>- Brown: Introduzione alla Chimica Organica, EdiSES</w:t>
      </w:r>
    </w:p>
    <w:p w:rsidR="00710DB2" w:rsidRPr="00474985" w:rsidRDefault="00710DB2" w:rsidP="00C75583">
      <w:pPr>
        <w:ind w:left="180" w:right="1798"/>
        <w:jc w:val="both"/>
        <w:rPr>
          <w:rFonts w:ascii="Comic Sans MS" w:hAnsi="Comic Sans MS"/>
          <w:sz w:val="20"/>
          <w:szCs w:val="20"/>
        </w:rPr>
      </w:pPr>
      <w:r w:rsidRPr="00474985">
        <w:rPr>
          <w:rFonts w:ascii="Comic Sans MS" w:hAnsi="Comic Sans MS"/>
          <w:sz w:val="20"/>
          <w:szCs w:val="20"/>
        </w:rPr>
        <w:t>- Brown: Chimica Organica, EdiSES</w:t>
      </w:r>
    </w:p>
    <w:p w:rsidR="00710DB2" w:rsidRPr="00474985" w:rsidRDefault="00710DB2" w:rsidP="00C75583">
      <w:pPr>
        <w:ind w:left="180" w:right="1798"/>
        <w:jc w:val="both"/>
        <w:rPr>
          <w:rFonts w:ascii="Comic Sans MS" w:hAnsi="Comic Sans MS"/>
          <w:sz w:val="20"/>
          <w:szCs w:val="20"/>
        </w:rPr>
      </w:pPr>
      <w:r w:rsidRPr="00474985">
        <w:rPr>
          <w:rFonts w:ascii="Comic Sans MS" w:hAnsi="Comic Sans MS"/>
          <w:sz w:val="20"/>
          <w:szCs w:val="20"/>
        </w:rPr>
        <w:t>- Morrison: Chimica Organica, Casa Editrice Ambrosiana</w:t>
      </w:r>
    </w:p>
    <w:p w:rsidR="00710DB2" w:rsidRPr="00474985" w:rsidRDefault="00710DB2" w:rsidP="00C75583">
      <w:pPr>
        <w:ind w:left="180" w:right="1798"/>
        <w:jc w:val="both"/>
        <w:rPr>
          <w:rFonts w:ascii="Comic Sans MS" w:hAnsi="Comic Sans MS"/>
          <w:sz w:val="20"/>
          <w:szCs w:val="20"/>
        </w:rPr>
      </w:pPr>
      <w:r w:rsidRPr="00474985">
        <w:rPr>
          <w:rFonts w:ascii="Comic Sans MS" w:hAnsi="Comic Sans MS"/>
          <w:sz w:val="20"/>
          <w:szCs w:val="20"/>
        </w:rPr>
        <w:t>- Solomons: Chimica Organica, Zanichelli</w:t>
      </w:r>
    </w:p>
    <w:p w:rsidR="00710DB2" w:rsidRPr="00474985" w:rsidRDefault="00710DB2" w:rsidP="00C75583">
      <w:pPr>
        <w:ind w:left="180" w:right="1798"/>
        <w:jc w:val="both"/>
        <w:rPr>
          <w:rFonts w:ascii="Comic Sans MS" w:hAnsi="Comic Sans MS"/>
          <w:sz w:val="20"/>
          <w:szCs w:val="20"/>
        </w:rPr>
      </w:pPr>
      <w:r w:rsidRPr="00474985">
        <w:rPr>
          <w:rFonts w:ascii="Comic Sans MS" w:hAnsi="Comic Sans MS"/>
          <w:sz w:val="20"/>
          <w:szCs w:val="20"/>
        </w:rPr>
        <w:t>- Vollhart: Chimica Organica, Zanichelli</w:t>
      </w:r>
    </w:p>
    <w:p w:rsidR="00710DB2" w:rsidRPr="00474985" w:rsidRDefault="00710DB2" w:rsidP="00C75583">
      <w:pPr>
        <w:ind w:left="180" w:right="1798"/>
        <w:jc w:val="both"/>
        <w:rPr>
          <w:rFonts w:ascii="Comic Sans MS" w:hAnsi="Comic Sans MS"/>
          <w:sz w:val="20"/>
          <w:szCs w:val="20"/>
        </w:rPr>
      </w:pPr>
      <w:r w:rsidRPr="00474985">
        <w:rPr>
          <w:rFonts w:ascii="Comic Sans MS" w:hAnsi="Comic Sans MS"/>
          <w:sz w:val="20"/>
          <w:szCs w:val="20"/>
        </w:rPr>
        <w:t>- McMurry: Chimica Organica, Piccin</w:t>
      </w:r>
    </w:p>
    <w:p w:rsidR="00710DB2" w:rsidRPr="00474985" w:rsidRDefault="00710DB2" w:rsidP="00C75583">
      <w:pPr>
        <w:ind w:left="180" w:right="1798"/>
        <w:jc w:val="both"/>
        <w:rPr>
          <w:rFonts w:ascii="Comic Sans MS" w:hAnsi="Comic Sans MS"/>
          <w:sz w:val="20"/>
          <w:szCs w:val="20"/>
        </w:rPr>
      </w:pPr>
      <w:r w:rsidRPr="00474985">
        <w:rPr>
          <w:rFonts w:ascii="Comic Sans MS" w:hAnsi="Comic Sans MS"/>
          <w:sz w:val="20"/>
          <w:szCs w:val="20"/>
        </w:rPr>
        <w:t>- Bruice Elementi di Chimica Organica, EdiSES</w:t>
      </w:r>
    </w:p>
    <w:p w:rsidR="00710DB2" w:rsidRPr="00474985" w:rsidRDefault="00710DB2" w:rsidP="00C75583">
      <w:pPr>
        <w:ind w:left="180" w:right="1798"/>
        <w:jc w:val="both"/>
        <w:rPr>
          <w:rFonts w:ascii="Comic Sans MS" w:hAnsi="Comic Sans MS"/>
          <w:sz w:val="20"/>
          <w:szCs w:val="20"/>
          <w:lang w:val="en-GB"/>
        </w:rPr>
      </w:pPr>
      <w:r w:rsidRPr="00474985">
        <w:rPr>
          <w:rFonts w:ascii="Comic Sans MS" w:hAnsi="Comic Sans MS"/>
          <w:sz w:val="20"/>
          <w:szCs w:val="20"/>
          <w:lang w:val="en-GB"/>
        </w:rPr>
        <w:t>- J.C. Smith: Chimica organica, McGraw Hill</w:t>
      </w:r>
    </w:p>
    <w:p w:rsidR="00710DB2" w:rsidRPr="00474985" w:rsidRDefault="00710DB2" w:rsidP="00C75583">
      <w:pPr>
        <w:pStyle w:val="NormalIndent"/>
        <w:ind w:left="180" w:right="1798"/>
        <w:rPr>
          <w:rFonts w:ascii="Comic Sans MS" w:hAnsi="Comic Sans MS"/>
          <w:sz w:val="20"/>
          <w:szCs w:val="20"/>
        </w:rPr>
      </w:pPr>
      <w:r w:rsidRPr="00474985">
        <w:rPr>
          <w:rFonts w:ascii="Comic Sans MS" w:hAnsi="Comic Sans MS"/>
          <w:sz w:val="20"/>
          <w:szCs w:val="20"/>
        </w:rPr>
        <w:t>- Cacchi: Esercizi di Chimica Organica, Casa Editrice Ambrosiana</w:t>
      </w:r>
    </w:p>
    <w:p w:rsidR="00710DB2" w:rsidRPr="00474985" w:rsidRDefault="00710DB2" w:rsidP="00C75583">
      <w:pPr>
        <w:pStyle w:val="NormalIndent"/>
        <w:ind w:left="180" w:right="1798"/>
        <w:rPr>
          <w:rFonts w:ascii="Comic Sans MS" w:hAnsi="Comic Sans MS"/>
          <w:sz w:val="20"/>
          <w:szCs w:val="20"/>
        </w:rPr>
      </w:pPr>
      <w:r w:rsidRPr="00474985">
        <w:rPr>
          <w:rFonts w:ascii="Comic Sans MS" w:hAnsi="Comic Sans MS"/>
          <w:sz w:val="20"/>
          <w:szCs w:val="20"/>
        </w:rPr>
        <w:t>- F. Nicotra, L. Cipolla Eserciziario di chimica Organica EDISES</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Atomi che interessano la Chimica Organica e loro corredo elettronico. Ibridazioni degli atomi di carbonio. Orbitali molecolari, orbitali ibridi. Delocalizzazione degli orbitali molecolari, risonanza, aromaticità. Legame polarizzato e momenti dipolari. Forze intermolecolari.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Conformazioni di alcani e cicloalcani. Stereoisomeria e criteri per la sua esistenza. Il centro stereogenico. Enantiomeri. Diastereoisomeri. La configurazione e i suoi descrittori R e S. Mesoforme. L'asse stereogenico. Stereoisomeri cis e trans, E e Z.</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Richiami sulla termodinamica e sulla cinetica delle reazioni. Coordinate di reazione, energia di attivazione, stato di transizione, intermedi di reazione.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Meccanismi di reazione, elettrofili, nucleofili, radicali.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Alcani e cicloalcani. Cenni sulle reazioni radicaliche.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Alcheni. Addizione di elettrofili al doppio legame. Il carbocatione, ordine di stabilità, somma di nucleofili, trasposizione, eliminazione. Processi di ossidoriduzione. Idrogenazione catalitica. Epossidazione, reazioni di apertura degli epossidi.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Alchini. Acidità degli alchini terminali. Reazioni di addizione di idrogeno e di elettrofili. Idratazione e tautomeria.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Alcoli. Acidità. Legami idrogeno. Reazioni di sostituzione nucleofila ed eliminazione. Formazione di esteri ed eteri. Ossidazioni. Tioli e tioeteri. Fenoli.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Alogenuri alchilici. Reazioni di sostituzione nucleofila e di eliminazione. Meccanismi mono e bimolecolari. Esempi di sostituzione nucleofila in natura (il fosfato come gruppo uscente, la S-adenosilmetionina come agente metilante).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La biosintesi dei terpeni e del lanosterolo come esempio delle reazioni sopraelencate.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Ammine, basicità e carattere nucleofilo.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Aldeidi e chetoni. Struttura e proprietà del gruppo carbonilico. Reazioni di addizione nucleofila. Condensazione aldolica.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Acidi carbossilici e loro derivati. Influenza della struttura sul pKa. Esteri, anidridi, ammidi, nitrili, alogenuri alcilici e loro reattività. Reazioni di decarbossilazione e di riduzione del gruppo carbossilico. Condensazione di Claisen. Sintesi malonica e acetacetica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Cenni sui composti aromatici di interesse biologico.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Composti polifunzionali. </w:t>
      </w:r>
    </w:p>
    <w:p w:rsidR="00710DB2" w:rsidRPr="00966430" w:rsidRDefault="00710DB2" w:rsidP="003213D0">
      <w:pPr>
        <w:pStyle w:val="BodyText"/>
        <w:spacing w:after="0"/>
        <w:jc w:val="both"/>
        <w:rPr>
          <w:rFonts w:ascii="Comic Sans MS" w:hAnsi="Comic Sans MS"/>
          <w:sz w:val="20"/>
          <w:szCs w:val="20"/>
        </w:rPr>
      </w:pPr>
      <w:r w:rsidRPr="00966430">
        <w:rPr>
          <w:rFonts w:ascii="Comic Sans MS" w:hAnsi="Comic Sans MS"/>
          <w:sz w:val="20"/>
          <w:szCs w:val="20"/>
        </w:rPr>
        <w:t xml:space="preserve">Cenni sui carboidrati: struttura dei monosaccaridi, serie sterica D e L, forme cicliche, anomeri </w:t>
      </w:r>
      <w:r w:rsidRPr="00966430">
        <w:rPr>
          <w:rFonts w:ascii="Comic Sans MS" w:hAnsi="Comic Sans MS"/>
          <w:sz w:val="20"/>
          <w:szCs w:val="20"/>
        </w:rPr>
        <w:sym w:font="Symbol" w:char="F061"/>
      </w:r>
      <w:r w:rsidRPr="00966430">
        <w:rPr>
          <w:rFonts w:ascii="Comic Sans MS" w:hAnsi="Comic Sans MS"/>
          <w:sz w:val="20"/>
          <w:szCs w:val="20"/>
        </w:rPr>
        <w:t xml:space="preserve"> e </w:t>
      </w:r>
      <w:r w:rsidRPr="00966430">
        <w:rPr>
          <w:rFonts w:ascii="Comic Sans MS" w:hAnsi="Comic Sans MS"/>
          <w:sz w:val="20"/>
          <w:szCs w:val="20"/>
        </w:rPr>
        <w:sym w:font="Symbol" w:char="F062"/>
      </w:r>
      <w:r w:rsidRPr="00966430">
        <w:rPr>
          <w:rFonts w:ascii="Comic Sans MS" w:hAnsi="Comic Sans MS"/>
          <w:sz w:val="20"/>
          <w:szCs w:val="20"/>
        </w:rPr>
        <w:t xml:space="preserve">, legame glicosidico, disaccaridi, polisaccaridi.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Cenni sugli amminoacidi: struttura, comportamento al variare del pH. Il legame peptidico.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Cenno sui nucleotidi:struttura e complementarietà delle basi.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FISICA</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FIS/07</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I </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ESERCITAZIONI</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2</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4364F">
            <w:pPr>
              <w:rPr>
                <w:rFonts w:ascii="Comic Sans MS" w:hAnsi="Comic Sans MS"/>
                <w:color w:val="000000"/>
                <w:sz w:val="20"/>
                <w:szCs w:val="20"/>
              </w:rPr>
            </w:pPr>
            <w:r w:rsidRPr="00966430">
              <w:rPr>
                <w:rFonts w:ascii="Comic Sans MS" w:hAnsi="Comic Sans MS"/>
                <w:color w:val="000000"/>
                <w:sz w:val="20"/>
                <w:szCs w:val="20"/>
              </w:rPr>
              <w:t>PROF. SILVIA MARIA DOGLIA</w:t>
            </w:r>
          </w:p>
          <w:p w:rsidR="00710DB2" w:rsidRPr="00966430" w:rsidRDefault="00710DB2" w:rsidP="0034364F">
            <w:pPr>
              <w:rPr>
                <w:rFonts w:ascii="Comic Sans MS" w:hAnsi="Comic Sans MS"/>
                <w:color w:val="000000"/>
                <w:sz w:val="20"/>
                <w:szCs w:val="20"/>
              </w:rPr>
            </w:pPr>
            <w:r w:rsidRPr="00966430">
              <w:rPr>
                <w:rFonts w:ascii="Comic Sans MS" w:hAnsi="Comic Sans MS"/>
                <w:color w:val="000000"/>
                <w:sz w:val="20"/>
                <w:szCs w:val="20"/>
              </w:rPr>
              <w:t>02 6448 3459</w:t>
            </w:r>
          </w:p>
          <w:p w:rsidR="00710DB2" w:rsidRPr="00966430" w:rsidRDefault="00710DB2" w:rsidP="003213D0">
            <w:pPr>
              <w:jc w:val="both"/>
              <w:rPr>
                <w:rFonts w:ascii="Comic Sans MS" w:hAnsi="Comic Sans MS"/>
                <w:sz w:val="20"/>
                <w:szCs w:val="20"/>
              </w:rPr>
            </w:pPr>
            <w:hyperlink r:id="rId16" w:history="1">
              <w:r w:rsidRPr="00966430">
                <w:rPr>
                  <w:rStyle w:val="Hyperlink"/>
                  <w:rFonts w:ascii="Comic Sans MS" w:hAnsi="Comic Sans MS"/>
                  <w:sz w:val="20"/>
                  <w:szCs w:val="20"/>
                </w:rPr>
                <w:t>silviamaria.doglia@unimib.it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ind w:right="306"/>
        <w:jc w:val="both"/>
        <w:rPr>
          <w:rFonts w:ascii="Comic Sans MS" w:hAnsi="Comic Sans MS"/>
          <w:sz w:val="20"/>
          <w:szCs w:val="20"/>
        </w:rPr>
      </w:pPr>
      <w:r w:rsidRPr="00966430">
        <w:rPr>
          <w:rFonts w:ascii="Comic Sans MS" w:hAnsi="Comic Sans MS"/>
          <w:sz w:val="20"/>
          <w:szCs w:val="20"/>
        </w:rPr>
        <w:t xml:space="preserve">Il corso di Fisica si propone di introdurre gli elementi della Fisica che sono necessari alla comprensione dei concetti di base per lo studio delle diverse discipline scientifiche. </w:t>
      </w:r>
    </w:p>
    <w:p w:rsidR="00710DB2" w:rsidRPr="00966430" w:rsidRDefault="00710DB2" w:rsidP="003213D0">
      <w:pPr>
        <w:ind w:right="306"/>
        <w:jc w:val="both"/>
        <w:rPr>
          <w:rFonts w:ascii="Comic Sans MS" w:hAnsi="Comic Sans MS"/>
          <w:sz w:val="20"/>
          <w:szCs w:val="20"/>
        </w:rPr>
      </w:pPr>
      <w:r w:rsidRPr="00966430">
        <w:rPr>
          <w:rFonts w:ascii="Comic Sans MS" w:hAnsi="Comic Sans MS"/>
          <w:sz w:val="20"/>
          <w:szCs w:val="20"/>
        </w:rPr>
        <w:t>In particolare, saranno sviluppati gli argomenti che sono propedeutici alle problematiche di biofisica rilevanti per le biotecnologie che sono affrontate nei corsi degli anni successivi del piano di studio della laurea in Biotecnologie .</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cs="Arial"/>
          <w:sz w:val="20"/>
          <w:szCs w:val="20"/>
        </w:rPr>
      </w:pPr>
      <w:r w:rsidRPr="00966430">
        <w:rPr>
          <w:rFonts w:ascii="Comic Sans MS" w:hAnsi="Comic Sans MS" w:cs="Arial"/>
          <w:sz w:val="20"/>
          <w:szCs w:val="20"/>
        </w:rPr>
        <w:t>- J.W. Jewett &amp; R.A. Serway, Principi di Fisisca, EdiSES.</w:t>
      </w:r>
    </w:p>
    <w:p w:rsidR="00710DB2" w:rsidRPr="00966430" w:rsidRDefault="00710DB2" w:rsidP="003213D0">
      <w:pPr>
        <w:jc w:val="both"/>
        <w:rPr>
          <w:rFonts w:ascii="Comic Sans MS" w:hAnsi="Comic Sans MS" w:cs="Arial"/>
          <w:sz w:val="20"/>
          <w:szCs w:val="20"/>
        </w:rPr>
      </w:pPr>
      <w:r w:rsidRPr="00966430">
        <w:rPr>
          <w:rFonts w:ascii="Comic Sans MS" w:hAnsi="Comic Sans MS" w:cs="Arial"/>
          <w:sz w:val="20"/>
          <w:szCs w:val="20"/>
        </w:rPr>
        <w:t>- D. Halliday, R. Resnick e J. Walker, Fondamenti di fisica, CEA.</w:t>
      </w:r>
    </w:p>
    <w:p w:rsidR="00710DB2" w:rsidRPr="00966430" w:rsidRDefault="00710DB2" w:rsidP="003213D0">
      <w:pPr>
        <w:jc w:val="both"/>
        <w:rPr>
          <w:rFonts w:ascii="Comic Sans MS" w:hAnsi="Comic Sans MS" w:cs="Arial"/>
          <w:b/>
          <w:smallCaps/>
          <w:sz w:val="20"/>
          <w:szCs w:val="20"/>
        </w:rPr>
      </w:pPr>
    </w:p>
    <w:p w:rsidR="00710DB2" w:rsidRPr="00966430" w:rsidRDefault="00710DB2" w:rsidP="003213D0">
      <w:pPr>
        <w:jc w:val="both"/>
        <w:rPr>
          <w:rFonts w:ascii="Comic Sans MS" w:hAnsi="Comic Sans MS" w:cs="Arial"/>
          <w:b/>
          <w:smallCaps/>
          <w:sz w:val="20"/>
          <w:szCs w:val="20"/>
        </w:rPr>
      </w:pPr>
      <w:r w:rsidRPr="00966430">
        <w:rPr>
          <w:rFonts w:ascii="Comic Sans MS" w:hAnsi="Comic Sans MS" w:cs="Arial"/>
          <w:b/>
          <w:smallCaps/>
          <w:sz w:val="20"/>
          <w:szCs w:val="20"/>
        </w:rPr>
        <w:t>programma dell’insegnamento:</w:t>
      </w:r>
    </w:p>
    <w:p w:rsidR="00710DB2" w:rsidRPr="00966430" w:rsidRDefault="00710DB2" w:rsidP="003213D0">
      <w:pPr>
        <w:jc w:val="both"/>
        <w:rPr>
          <w:rFonts w:ascii="Comic Sans MS" w:hAnsi="Comic Sans MS" w:cs="Arial"/>
          <w:b/>
          <w:smallCaps/>
          <w:sz w:val="20"/>
          <w:szCs w:val="20"/>
        </w:rPr>
      </w:pPr>
    </w:p>
    <w:p w:rsidR="00710DB2" w:rsidRPr="00966430" w:rsidRDefault="00710DB2" w:rsidP="003213D0">
      <w:pPr>
        <w:jc w:val="both"/>
        <w:rPr>
          <w:rFonts w:ascii="Comic Sans MS" w:hAnsi="Comic Sans MS" w:cs="Arial"/>
          <w:b/>
          <w:smallCaps/>
          <w:sz w:val="20"/>
          <w:szCs w:val="20"/>
        </w:rPr>
      </w:pPr>
      <w:r w:rsidRPr="00966430">
        <w:rPr>
          <w:rFonts w:ascii="Comic Sans MS" w:hAnsi="Comic Sans MS" w:cs="Arial"/>
          <w:smallCaps/>
          <w:sz w:val="20"/>
          <w:szCs w:val="20"/>
        </w:rPr>
        <w:t>sottocapitolo 1</w:t>
      </w:r>
      <w:r w:rsidRPr="00966430">
        <w:rPr>
          <w:rFonts w:ascii="Comic Sans MS" w:hAnsi="Comic Sans MS" w:cs="Arial"/>
          <w:b/>
          <w:smallCaps/>
          <w:sz w:val="20"/>
          <w:szCs w:val="20"/>
        </w:rPr>
        <w:t xml:space="preserve"> meccanica</w:t>
      </w:r>
    </w:p>
    <w:p w:rsidR="00710DB2" w:rsidRPr="00966430" w:rsidRDefault="00710DB2" w:rsidP="003213D0">
      <w:pPr>
        <w:jc w:val="both"/>
        <w:rPr>
          <w:rFonts w:ascii="Comic Sans MS" w:hAnsi="Comic Sans MS" w:cs="Arial"/>
          <w:sz w:val="20"/>
          <w:szCs w:val="20"/>
        </w:rPr>
      </w:pPr>
      <w:r w:rsidRPr="00966430">
        <w:rPr>
          <w:rFonts w:ascii="Comic Sans MS" w:hAnsi="Comic Sans MS" w:cs="Arial"/>
          <w:sz w:val="20"/>
          <w:szCs w:val="20"/>
        </w:rPr>
        <w:t>Moto del punto materiale. Introduzione dei concetti di velocità, accelerazione, massa, quantità di moto. Elementi di dinamica Newtoniana. Forza, lavoro, energia cinetica ed energia potenziale. Leggi di conservazione della quantità di moto e dell'energia. Applicazioni ai moti uniformemente accelerato e circolare. La legge di gravitazione universale. Le oscillazioni armoniche. Elementi di statica e dinamica dei fluidi.</w:t>
      </w:r>
    </w:p>
    <w:p w:rsidR="00710DB2" w:rsidRPr="00966430" w:rsidRDefault="00710DB2" w:rsidP="003213D0">
      <w:pPr>
        <w:jc w:val="both"/>
        <w:rPr>
          <w:rFonts w:ascii="Comic Sans MS" w:hAnsi="Comic Sans MS" w:cs="Arial"/>
          <w:b/>
          <w:smallCaps/>
          <w:sz w:val="20"/>
          <w:szCs w:val="20"/>
        </w:rPr>
      </w:pPr>
    </w:p>
    <w:p w:rsidR="00710DB2" w:rsidRPr="00966430" w:rsidRDefault="00710DB2" w:rsidP="003213D0">
      <w:pPr>
        <w:jc w:val="both"/>
        <w:rPr>
          <w:rFonts w:ascii="Comic Sans MS" w:hAnsi="Comic Sans MS" w:cs="Arial"/>
          <w:b/>
          <w:smallCaps/>
          <w:sz w:val="20"/>
          <w:szCs w:val="20"/>
        </w:rPr>
      </w:pPr>
      <w:r w:rsidRPr="00966430">
        <w:rPr>
          <w:rFonts w:ascii="Comic Sans MS" w:hAnsi="Comic Sans MS" w:cs="Arial"/>
          <w:smallCaps/>
          <w:sz w:val="20"/>
          <w:szCs w:val="20"/>
        </w:rPr>
        <w:t>sottocapitolo 2</w:t>
      </w:r>
      <w:r w:rsidRPr="00966430">
        <w:rPr>
          <w:rFonts w:ascii="Comic Sans MS" w:hAnsi="Comic Sans MS" w:cs="Arial"/>
          <w:b/>
          <w:smallCaps/>
          <w:sz w:val="20"/>
          <w:szCs w:val="20"/>
        </w:rPr>
        <w:t xml:space="preserve"> termodinamica</w:t>
      </w:r>
    </w:p>
    <w:p w:rsidR="00710DB2" w:rsidRPr="00966430" w:rsidRDefault="00710DB2" w:rsidP="003213D0">
      <w:pPr>
        <w:jc w:val="both"/>
        <w:rPr>
          <w:rFonts w:ascii="Comic Sans MS" w:hAnsi="Comic Sans MS" w:cs="Arial"/>
          <w:sz w:val="20"/>
          <w:szCs w:val="20"/>
        </w:rPr>
      </w:pPr>
      <w:r w:rsidRPr="00966430">
        <w:rPr>
          <w:rFonts w:ascii="Comic Sans MS" w:hAnsi="Comic Sans MS" w:cs="Arial"/>
          <w:sz w:val="20"/>
          <w:szCs w:val="20"/>
        </w:rPr>
        <w:t xml:space="preserve">Temperatura e sua misura. Calore specifico. Lavoro e calore. Energia interna e primo principio della termodinamica. Trasformazioni reversibili e irreversibili. Macchine termiche e secondo principio della termodinamica. Entropia secondo Clausius. </w:t>
      </w:r>
    </w:p>
    <w:p w:rsidR="00710DB2" w:rsidRPr="00966430" w:rsidRDefault="00710DB2" w:rsidP="003213D0">
      <w:pPr>
        <w:jc w:val="both"/>
        <w:rPr>
          <w:rFonts w:ascii="Comic Sans MS" w:hAnsi="Comic Sans MS" w:cs="Arial"/>
          <w:smallCaps/>
          <w:sz w:val="20"/>
          <w:szCs w:val="20"/>
        </w:rPr>
      </w:pPr>
    </w:p>
    <w:p w:rsidR="00710DB2" w:rsidRPr="00966430" w:rsidRDefault="00710DB2" w:rsidP="003213D0">
      <w:pPr>
        <w:jc w:val="both"/>
        <w:rPr>
          <w:rFonts w:ascii="Comic Sans MS" w:hAnsi="Comic Sans MS" w:cs="Arial"/>
          <w:b/>
          <w:smallCaps/>
          <w:sz w:val="20"/>
          <w:szCs w:val="20"/>
        </w:rPr>
      </w:pPr>
      <w:r w:rsidRPr="00966430">
        <w:rPr>
          <w:rFonts w:ascii="Comic Sans MS" w:hAnsi="Comic Sans MS" w:cs="Arial"/>
          <w:smallCaps/>
          <w:sz w:val="20"/>
          <w:szCs w:val="20"/>
        </w:rPr>
        <w:t xml:space="preserve">sottocapitolo 3 </w:t>
      </w:r>
      <w:r w:rsidRPr="00966430">
        <w:rPr>
          <w:rFonts w:ascii="Comic Sans MS" w:hAnsi="Comic Sans MS" w:cs="Arial"/>
          <w:b/>
          <w:smallCaps/>
          <w:sz w:val="20"/>
          <w:szCs w:val="20"/>
        </w:rPr>
        <w:t>elettromagnetismo</w:t>
      </w:r>
    </w:p>
    <w:p w:rsidR="00710DB2" w:rsidRPr="00966430" w:rsidRDefault="00710DB2" w:rsidP="003213D0">
      <w:pPr>
        <w:jc w:val="both"/>
        <w:rPr>
          <w:rFonts w:ascii="Comic Sans MS" w:hAnsi="Comic Sans MS" w:cs="Arial"/>
          <w:sz w:val="20"/>
          <w:szCs w:val="20"/>
        </w:rPr>
      </w:pPr>
      <w:r w:rsidRPr="00966430">
        <w:rPr>
          <w:rFonts w:ascii="Comic Sans MS" w:hAnsi="Comic Sans MS" w:cs="Arial"/>
          <w:sz w:val="20"/>
          <w:szCs w:val="20"/>
        </w:rPr>
        <w:t>La carica elettrica e il campo elettrico. Isolanti e conduttori. Il potenziale elettrostatico. Capacità e condensatori. La corrente continua. La legge di Ohm. Il campo magnetico statico. Moto di una particella carica in un campo magnetico e sue applicazioni. Forza magnetica su un conduttore percorso da corrente. Legge di Ampere. Cenni sui campi variabili e sulle leggi dell’induzione.</w:t>
      </w:r>
    </w:p>
    <w:p w:rsidR="00710DB2" w:rsidRPr="00966430" w:rsidRDefault="00710DB2" w:rsidP="003213D0">
      <w:pPr>
        <w:jc w:val="both"/>
        <w:rPr>
          <w:rFonts w:ascii="Comic Sans MS" w:hAnsi="Comic Sans MS" w:cs="Arial"/>
          <w:smallCaps/>
          <w:sz w:val="20"/>
          <w:szCs w:val="20"/>
        </w:rPr>
      </w:pPr>
    </w:p>
    <w:p w:rsidR="00710DB2" w:rsidRPr="00966430" w:rsidRDefault="00710DB2" w:rsidP="003213D0">
      <w:pPr>
        <w:jc w:val="both"/>
        <w:rPr>
          <w:rFonts w:ascii="Comic Sans MS" w:hAnsi="Comic Sans MS" w:cs="Arial"/>
          <w:b/>
          <w:smallCaps/>
          <w:sz w:val="20"/>
          <w:szCs w:val="20"/>
        </w:rPr>
      </w:pPr>
      <w:r w:rsidRPr="00966430">
        <w:rPr>
          <w:rFonts w:ascii="Comic Sans MS" w:hAnsi="Comic Sans MS" w:cs="Arial"/>
          <w:smallCaps/>
          <w:sz w:val="20"/>
          <w:szCs w:val="20"/>
        </w:rPr>
        <w:t>sottocapitolo 4</w:t>
      </w:r>
      <w:r w:rsidRPr="00966430">
        <w:rPr>
          <w:rFonts w:ascii="Comic Sans MS" w:hAnsi="Comic Sans MS" w:cs="Arial"/>
          <w:b/>
          <w:smallCaps/>
          <w:sz w:val="20"/>
          <w:szCs w:val="20"/>
        </w:rPr>
        <w:t xml:space="preserve"> ottica </w:t>
      </w:r>
    </w:p>
    <w:p w:rsidR="00710DB2" w:rsidRPr="00966430" w:rsidRDefault="00710DB2" w:rsidP="003213D0">
      <w:pPr>
        <w:pStyle w:val="BodyText"/>
        <w:spacing w:after="0"/>
        <w:jc w:val="both"/>
        <w:rPr>
          <w:rFonts w:ascii="Comic Sans MS" w:hAnsi="Comic Sans MS" w:cs="Arial"/>
          <w:sz w:val="20"/>
          <w:szCs w:val="20"/>
        </w:rPr>
      </w:pPr>
      <w:r w:rsidRPr="00966430">
        <w:rPr>
          <w:rFonts w:ascii="Comic Sans MS" w:hAnsi="Comic Sans MS" w:cs="Arial"/>
          <w:sz w:val="20"/>
          <w:szCs w:val="20"/>
        </w:rPr>
        <w:t xml:space="preserve">Introduzione all’ottica geometrica e ondulatoria. Cenni sulla strumentazione di interesse biotecnologico: microscopio ottico, microscopio confocale, citofluorimetro </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INFORMATICA</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INF/01 </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4</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ESERCITAZIONI</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4</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5C6B92">
            <w:pPr>
              <w:rPr>
                <w:rFonts w:ascii="Comic Sans MS" w:hAnsi="Comic Sans MS"/>
                <w:color w:val="000000"/>
                <w:sz w:val="20"/>
                <w:szCs w:val="20"/>
              </w:rPr>
            </w:pPr>
            <w:r w:rsidRPr="00966430">
              <w:rPr>
                <w:rFonts w:ascii="Comic Sans MS" w:hAnsi="Comic Sans MS"/>
                <w:color w:val="000000"/>
                <w:sz w:val="20"/>
                <w:szCs w:val="20"/>
              </w:rPr>
              <w:t>DOTT. RAFFAELLA RIZZI</w:t>
            </w:r>
          </w:p>
          <w:p w:rsidR="00710DB2" w:rsidRPr="00966430" w:rsidRDefault="00710DB2" w:rsidP="005C6B92">
            <w:pPr>
              <w:rPr>
                <w:rFonts w:ascii="Comic Sans MS" w:hAnsi="Comic Sans MS"/>
                <w:color w:val="000000"/>
                <w:sz w:val="20"/>
                <w:szCs w:val="20"/>
              </w:rPr>
            </w:pPr>
            <w:r w:rsidRPr="00966430">
              <w:rPr>
                <w:rFonts w:ascii="Comic Sans MS" w:hAnsi="Comic Sans MS"/>
                <w:color w:val="000000"/>
                <w:sz w:val="20"/>
                <w:szCs w:val="20"/>
              </w:rPr>
              <w:t>02 6448 7831</w:t>
            </w:r>
          </w:p>
          <w:p w:rsidR="00710DB2" w:rsidRPr="00966430" w:rsidRDefault="00710DB2" w:rsidP="005C6B92">
            <w:pPr>
              <w:jc w:val="both"/>
              <w:rPr>
                <w:rFonts w:ascii="Comic Sans MS" w:hAnsi="Comic Sans MS"/>
                <w:sz w:val="20"/>
                <w:szCs w:val="20"/>
              </w:rPr>
            </w:pPr>
            <w:hyperlink r:id="rId17" w:history="1">
              <w:r w:rsidRPr="00966430">
                <w:rPr>
                  <w:rStyle w:val="Hyperlink"/>
                  <w:rFonts w:ascii="Comic Sans MS" w:hAnsi="Comic Sans MS"/>
                  <w:sz w:val="20"/>
                  <w:szCs w:val="20"/>
                </w:rPr>
                <w:t>raffaella.rizzi@unimib.it</w:t>
              </w:r>
            </w:hyperlink>
          </w:p>
        </w:tc>
      </w:tr>
    </w:tbl>
    <w:p w:rsidR="00710DB2" w:rsidRPr="00966430" w:rsidRDefault="00710DB2" w:rsidP="003213D0">
      <w:pPr>
        <w:jc w:val="both"/>
        <w:rPr>
          <w:rFonts w:ascii="Comic Sans MS" w:hAnsi="Comic Sans MS"/>
          <w:b/>
          <w:sz w:val="20"/>
          <w:szCs w:val="20"/>
        </w:rPr>
      </w:pPr>
    </w:p>
    <w:p w:rsidR="00710DB2" w:rsidRPr="00966430" w:rsidRDefault="00710DB2" w:rsidP="00D91DB4">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D91DB4">
      <w:pPr>
        <w:jc w:val="both"/>
        <w:rPr>
          <w:rFonts w:ascii="Comic Sans MS" w:hAnsi="Comic Sans MS"/>
          <w:b/>
          <w:smallCaps/>
          <w:sz w:val="20"/>
          <w:szCs w:val="20"/>
        </w:rPr>
      </w:pPr>
    </w:p>
    <w:p w:rsidR="00710DB2" w:rsidRPr="00966430" w:rsidRDefault="00710DB2" w:rsidP="00D91DB4">
      <w:pPr>
        <w:ind w:right="126"/>
        <w:jc w:val="both"/>
        <w:rPr>
          <w:sz w:val="20"/>
          <w:szCs w:val="20"/>
        </w:rPr>
      </w:pPr>
      <w:r w:rsidRPr="00966430">
        <w:rPr>
          <w:rFonts w:ascii="Comic Sans MS" w:hAnsi="Comic Sans MS"/>
          <w:sz w:val="20"/>
          <w:szCs w:val="20"/>
        </w:rPr>
        <w:t>Il corso ha l’obiettivo di presentare allo studente i concetti di base dell’informatica con particolare riguardo ai sistemi per la gestione, l’analisi e l’interpretazione dei dati.</w:t>
      </w:r>
    </w:p>
    <w:p w:rsidR="00710DB2" w:rsidRPr="00966430" w:rsidRDefault="00710DB2" w:rsidP="00D91DB4">
      <w:pPr>
        <w:jc w:val="both"/>
        <w:rPr>
          <w:rFonts w:ascii="Comic Sans MS" w:hAnsi="Comic Sans MS"/>
          <w:b/>
          <w:smallCaps/>
          <w:sz w:val="20"/>
          <w:szCs w:val="20"/>
        </w:rPr>
      </w:pPr>
    </w:p>
    <w:p w:rsidR="00710DB2" w:rsidRPr="00966430" w:rsidRDefault="00710DB2" w:rsidP="00D91DB4">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D91DB4">
      <w:pPr>
        <w:jc w:val="both"/>
        <w:rPr>
          <w:sz w:val="20"/>
          <w:szCs w:val="20"/>
        </w:rPr>
      </w:pPr>
      <w:r w:rsidRPr="00966430">
        <w:rPr>
          <w:rFonts w:ascii="Comic Sans MS" w:hAnsi="Comic Sans MS"/>
          <w:sz w:val="20"/>
          <w:szCs w:val="20"/>
        </w:rPr>
        <w:t>- Stefano Ceri, Dino Mandrioli, Licia Sbattella, Informatica: arte e mestiere 2/ed, McGraw-Hill</w:t>
      </w:r>
    </w:p>
    <w:p w:rsidR="00710DB2" w:rsidRPr="00966430" w:rsidRDefault="00710DB2" w:rsidP="00D91DB4">
      <w:pPr>
        <w:jc w:val="both"/>
        <w:rPr>
          <w:sz w:val="20"/>
          <w:szCs w:val="20"/>
        </w:rPr>
      </w:pPr>
      <w:r w:rsidRPr="00966430">
        <w:rPr>
          <w:rFonts w:ascii="Comic Sans MS" w:hAnsi="Comic Sans MS"/>
          <w:sz w:val="20"/>
          <w:szCs w:val="20"/>
        </w:rPr>
        <w:t>- Paolo Atzeni, Stefano Ceri, Stefano Paraboschi, Riccardo Torlone, Basi di Dati: Modelli e Linguaggi di Interrogazione 3/ed, McGraw-Hill</w:t>
      </w:r>
    </w:p>
    <w:p w:rsidR="00710DB2" w:rsidRPr="00966430" w:rsidRDefault="00710DB2" w:rsidP="00D91DB4">
      <w:pPr>
        <w:jc w:val="both"/>
        <w:rPr>
          <w:rFonts w:ascii="Comic Sans MS" w:hAnsi="Comic Sans MS"/>
          <w:sz w:val="20"/>
          <w:szCs w:val="20"/>
        </w:rPr>
      </w:pPr>
    </w:p>
    <w:p w:rsidR="00710DB2" w:rsidRPr="00966430" w:rsidRDefault="00710DB2" w:rsidP="00D91DB4">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D91DB4">
      <w:pPr>
        <w:jc w:val="both"/>
        <w:rPr>
          <w:rFonts w:ascii="Comic Sans MS" w:hAnsi="Comic Sans MS"/>
          <w:b/>
          <w:smallCaps/>
          <w:sz w:val="20"/>
          <w:szCs w:val="20"/>
        </w:rPr>
      </w:pPr>
    </w:p>
    <w:p w:rsidR="00710DB2" w:rsidRPr="00966430" w:rsidRDefault="00710DB2" w:rsidP="00D91DB4">
      <w:pPr>
        <w:jc w:val="both"/>
        <w:rPr>
          <w:sz w:val="20"/>
          <w:szCs w:val="20"/>
        </w:rPr>
      </w:pPr>
      <w:r w:rsidRPr="00966430">
        <w:rPr>
          <w:rFonts w:ascii="Comic Sans MS" w:hAnsi="Comic Sans MS"/>
          <w:smallCaps/>
          <w:sz w:val="20"/>
          <w:szCs w:val="20"/>
        </w:rPr>
        <w:t>cenni alla struttura logica di un elaboratore</w:t>
      </w:r>
    </w:p>
    <w:p w:rsidR="00710DB2" w:rsidRPr="00966430" w:rsidRDefault="00710DB2" w:rsidP="00D91DB4">
      <w:pPr>
        <w:jc w:val="both"/>
        <w:rPr>
          <w:sz w:val="20"/>
          <w:szCs w:val="20"/>
        </w:rPr>
      </w:pPr>
      <w:r w:rsidRPr="00966430">
        <w:rPr>
          <w:rFonts w:ascii="Comic Sans MS" w:hAnsi="Comic Sans MS"/>
          <w:sz w:val="20"/>
          <w:szCs w:val="20"/>
        </w:rPr>
        <w:tab/>
        <w:t>Architettura di un elaboratore</w:t>
      </w:r>
    </w:p>
    <w:p w:rsidR="00710DB2" w:rsidRPr="00966430" w:rsidRDefault="00710DB2" w:rsidP="00D91DB4">
      <w:pPr>
        <w:ind w:firstLine="708"/>
        <w:jc w:val="both"/>
        <w:rPr>
          <w:sz w:val="20"/>
          <w:szCs w:val="20"/>
        </w:rPr>
      </w:pPr>
      <w:r w:rsidRPr="00966430">
        <w:rPr>
          <w:rFonts w:ascii="Comic Sans MS" w:hAnsi="Comic Sans MS"/>
          <w:sz w:val="20"/>
          <w:szCs w:val="20"/>
        </w:rPr>
        <w:t>Codifica binaria dell’informazione</w:t>
      </w:r>
    </w:p>
    <w:p w:rsidR="00710DB2" w:rsidRPr="00966430" w:rsidRDefault="00710DB2" w:rsidP="00D91DB4">
      <w:pPr>
        <w:ind w:firstLine="708"/>
        <w:jc w:val="both"/>
        <w:rPr>
          <w:sz w:val="20"/>
          <w:szCs w:val="20"/>
        </w:rPr>
      </w:pPr>
    </w:p>
    <w:p w:rsidR="00710DB2" w:rsidRPr="00966430" w:rsidRDefault="00710DB2" w:rsidP="00D91DB4">
      <w:pPr>
        <w:jc w:val="both"/>
        <w:rPr>
          <w:sz w:val="20"/>
          <w:szCs w:val="20"/>
        </w:rPr>
      </w:pPr>
      <w:r w:rsidRPr="00966430">
        <w:rPr>
          <w:rFonts w:ascii="Comic Sans MS" w:hAnsi="Comic Sans MS"/>
          <w:smallCaps/>
          <w:sz w:val="20"/>
          <w:szCs w:val="20"/>
        </w:rPr>
        <w:t>problemi e algoritmi</w:t>
      </w:r>
    </w:p>
    <w:p w:rsidR="00710DB2" w:rsidRPr="00966430" w:rsidRDefault="00710DB2" w:rsidP="00D91DB4">
      <w:pPr>
        <w:jc w:val="both"/>
        <w:rPr>
          <w:sz w:val="20"/>
          <w:szCs w:val="20"/>
        </w:rPr>
      </w:pPr>
      <w:r w:rsidRPr="00966430">
        <w:rPr>
          <w:rFonts w:ascii="Comic Sans MS" w:hAnsi="Comic Sans MS"/>
          <w:sz w:val="20"/>
          <w:szCs w:val="20"/>
        </w:rPr>
        <w:tab/>
        <w:t>Classificazione dei problemi</w:t>
      </w:r>
    </w:p>
    <w:p w:rsidR="00710DB2" w:rsidRPr="00966430" w:rsidRDefault="00710DB2" w:rsidP="00D91DB4">
      <w:pPr>
        <w:jc w:val="both"/>
        <w:rPr>
          <w:sz w:val="20"/>
          <w:szCs w:val="20"/>
        </w:rPr>
      </w:pPr>
      <w:r w:rsidRPr="00966430">
        <w:rPr>
          <w:rFonts w:ascii="Comic Sans MS" w:hAnsi="Comic Sans MS"/>
          <w:sz w:val="20"/>
          <w:szCs w:val="20"/>
        </w:rPr>
        <w:tab/>
        <w:t>Definizione di algoritmo</w:t>
      </w:r>
    </w:p>
    <w:p w:rsidR="00710DB2" w:rsidRPr="00966430" w:rsidRDefault="00710DB2" w:rsidP="00D91DB4">
      <w:pPr>
        <w:ind w:firstLine="708"/>
        <w:jc w:val="both"/>
        <w:rPr>
          <w:sz w:val="20"/>
          <w:szCs w:val="20"/>
        </w:rPr>
      </w:pPr>
      <w:r w:rsidRPr="00966430">
        <w:rPr>
          <w:rFonts w:ascii="Comic Sans MS" w:hAnsi="Comic Sans MS"/>
          <w:sz w:val="20"/>
          <w:szCs w:val="20"/>
        </w:rPr>
        <w:t>Cenni di efficienza degli algoritmi;</w:t>
      </w:r>
    </w:p>
    <w:p w:rsidR="00710DB2" w:rsidRPr="00966430" w:rsidRDefault="00710DB2" w:rsidP="00D91DB4">
      <w:pPr>
        <w:ind w:firstLine="708"/>
        <w:jc w:val="both"/>
        <w:rPr>
          <w:sz w:val="20"/>
          <w:szCs w:val="20"/>
        </w:rPr>
      </w:pPr>
    </w:p>
    <w:p w:rsidR="00710DB2" w:rsidRPr="00966430" w:rsidRDefault="00710DB2" w:rsidP="00D91DB4">
      <w:pPr>
        <w:jc w:val="both"/>
        <w:rPr>
          <w:sz w:val="20"/>
          <w:szCs w:val="20"/>
        </w:rPr>
      </w:pPr>
      <w:r w:rsidRPr="00966430">
        <w:rPr>
          <w:rFonts w:ascii="Comic Sans MS" w:hAnsi="Comic Sans MS"/>
          <w:smallCaps/>
          <w:sz w:val="20"/>
          <w:szCs w:val="20"/>
        </w:rPr>
        <w:t>cenni di programmazione</w:t>
      </w:r>
    </w:p>
    <w:p w:rsidR="00710DB2" w:rsidRPr="00966430" w:rsidRDefault="00710DB2" w:rsidP="00D91DB4">
      <w:pPr>
        <w:ind w:firstLine="708"/>
        <w:jc w:val="both"/>
        <w:rPr>
          <w:sz w:val="20"/>
          <w:szCs w:val="20"/>
        </w:rPr>
      </w:pPr>
      <w:r w:rsidRPr="00966430">
        <w:rPr>
          <w:rFonts w:ascii="Comic Sans MS" w:hAnsi="Comic Sans MS"/>
          <w:sz w:val="20"/>
          <w:szCs w:val="20"/>
        </w:rPr>
        <w:t>Gerarchia dei linguaggi di programmazione</w:t>
      </w:r>
    </w:p>
    <w:p w:rsidR="00710DB2" w:rsidRPr="00966430" w:rsidRDefault="00710DB2" w:rsidP="00D91DB4">
      <w:pPr>
        <w:ind w:firstLine="708"/>
        <w:jc w:val="both"/>
        <w:rPr>
          <w:sz w:val="20"/>
          <w:szCs w:val="20"/>
        </w:rPr>
      </w:pPr>
      <w:r w:rsidRPr="00966430">
        <w:rPr>
          <w:rFonts w:ascii="Comic Sans MS" w:hAnsi="Comic Sans MS"/>
          <w:sz w:val="20"/>
          <w:szCs w:val="20"/>
        </w:rPr>
        <w:t>Compilatori e interpreti;</w:t>
      </w:r>
    </w:p>
    <w:p w:rsidR="00710DB2" w:rsidRPr="00966430" w:rsidRDefault="00710DB2" w:rsidP="00D91DB4">
      <w:pPr>
        <w:ind w:firstLine="708"/>
        <w:jc w:val="both"/>
        <w:rPr>
          <w:sz w:val="20"/>
          <w:szCs w:val="20"/>
        </w:rPr>
      </w:pPr>
      <w:r w:rsidRPr="00966430">
        <w:rPr>
          <w:rFonts w:ascii="Comic Sans MS" w:hAnsi="Comic Sans MS"/>
          <w:sz w:val="20"/>
          <w:szCs w:val="20"/>
        </w:rPr>
        <w:t>Tipi di dati;</w:t>
      </w:r>
    </w:p>
    <w:p w:rsidR="00710DB2" w:rsidRPr="00966430" w:rsidRDefault="00710DB2" w:rsidP="00D91DB4">
      <w:pPr>
        <w:ind w:firstLine="708"/>
        <w:jc w:val="both"/>
        <w:rPr>
          <w:sz w:val="20"/>
          <w:szCs w:val="20"/>
        </w:rPr>
      </w:pPr>
      <w:r w:rsidRPr="00966430">
        <w:rPr>
          <w:rFonts w:ascii="Comic Sans MS" w:hAnsi="Comic Sans MS"/>
          <w:sz w:val="20"/>
          <w:szCs w:val="20"/>
        </w:rPr>
        <w:t>Espressioni e loro valutazione;</w:t>
      </w:r>
    </w:p>
    <w:p w:rsidR="00710DB2" w:rsidRPr="00966430" w:rsidRDefault="00710DB2" w:rsidP="00D91DB4">
      <w:pPr>
        <w:ind w:firstLine="708"/>
        <w:jc w:val="both"/>
        <w:rPr>
          <w:sz w:val="20"/>
          <w:szCs w:val="20"/>
        </w:rPr>
      </w:pPr>
      <w:r w:rsidRPr="00966430">
        <w:rPr>
          <w:rFonts w:ascii="Comic Sans MS" w:hAnsi="Comic Sans MS"/>
          <w:sz w:val="20"/>
          <w:szCs w:val="20"/>
        </w:rPr>
        <w:t>Flusso di esecuzione</w:t>
      </w:r>
    </w:p>
    <w:p w:rsidR="00710DB2" w:rsidRPr="00966430" w:rsidRDefault="00710DB2" w:rsidP="00D91DB4">
      <w:pPr>
        <w:ind w:firstLine="708"/>
        <w:jc w:val="both"/>
        <w:rPr>
          <w:sz w:val="20"/>
          <w:szCs w:val="20"/>
        </w:rPr>
      </w:pPr>
    </w:p>
    <w:p w:rsidR="00710DB2" w:rsidRPr="00966430" w:rsidRDefault="00710DB2" w:rsidP="00D91DB4">
      <w:pPr>
        <w:jc w:val="both"/>
        <w:rPr>
          <w:sz w:val="20"/>
          <w:szCs w:val="20"/>
        </w:rPr>
      </w:pPr>
      <w:r w:rsidRPr="00966430">
        <w:rPr>
          <w:rFonts w:ascii="Comic Sans MS" w:hAnsi="Comic Sans MS"/>
          <w:smallCaps/>
          <w:sz w:val="20"/>
          <w:szCs w:val="20"/>
        </w:rPr>
        <w:t>sistemi di gestione dei dati</w:t>
      </w:r>
    </w:p>
    <w:p w:rsidR="00710DB2" w:rsidRPr="00966430" w:rsidRDefault="00710DB2" w:rsidP="00D91DB4">
      <w:pPr>
        <w:ind w:firstLine="708"/>
        <w:jc w:val="both"/>
        <w:rPr>
          <w:sz w:val="20"/>
          <w:szCs w:val="20"/>
        </w:rPr>
      </w:pPr>
      <w:r w:rsidRPr="00966430">
        <w:rPr>
          <w:rFonts w:ascii="Comic Sans MS" w:hAnsi="Comic Sans MS"/>
          <w:sz w:val="20"/>
          <w:szCs w:val="20"/>
        </w:rPr>
        <w:t>Basi di Dati</w:t>
      </w:r>
    </w:p>
    <w:p w:rsidR="00710DB2" w:rsidRPr="00966430" w:rsidRDefault="00710DB2" w:rsidP="00D91DB4">
      <w:pPr>
        <w:jc w:val="both"/>
        <w:rPr>
          <w:sz w:val="20"/>
          <w:szCs w:val="20"/>
        </w:rPr>
      </w:pPr>
      <w:r w:rsidRPr="00966430">
        <w:rPr>
          <w:rFonts w:ascii="Comic Sans MS" w:hAnsi="Comic Sans MS"/>
          <w:sz w:val="20"/>
          <w:szCs w:val="20"/>
        </w:rPr>
        <w:tab/>
        <w:t>Modello logico Relazionale</w:t>
      </w:r>
    </w:p>
    <w:p w:rsidR="00710DB2" w:rsidRPr="00966430" w:rsidRDefault="00710DB2" w:rsidP="00D91DB4">
      <w:pPr>
        <w:jc w:val="both"/>
        <w:rPr>
          <w:sz w:val="20"/>
          <w:szCs w:val="20"/>
        </w:rPr>
      </w:pPr>
      <w:r w:rsidRPr="00966430">
        <w:rPr>
          <w:rFonts w:ascii="Comic Sans MS" w:hAnsi="Comic Sans MS"/>
          <w:sz w:val="20"/>
          <w:szCs w:val="20"/>
        </w:rPr>
        <w:tab/>
        <w:t>Modello concettuale entità-relazione</w:t>
      </w:r>
    </w:p>
    <w:p w:rsidR="00710DB2" w:rsidRPr="00966430" w:rsidRDefault="00710DB2" w:rsidP="00D91DB4">
      <w:pPr>
        <w:jc w:val="both"/>
        <w:rPr>
          <w:sz w:val="20"/>
          <w:szCs w:val="20"/>
        </w:rPr>
      </w:pPr>
      <w:r w:rsidRPr="00966430">
        <w:rPr>
          <w:rFonts w:ascii="Comic Sans MS" w:hAnsi="Comic Sans MS"/>
          <w:sz w:val="20"/>
          <w:szCs w:val="20"/>
        </w:rPr>
        <w:tab/>
        <w:t>Linguaggi per Basi di Dati</w:t>
      </w:r>
    </w:p>
    <w:p w:rsidR="00710DB2" w:rsidRPr="00966430" w:rsidRDefault="00710DB2" w:rsidP="00D91DB4">
      <w:pPr>
        <w:jc w:val="both"/>
        <w:rPr>
          <w:sz w:val="20"/>
          <w:szCs w:val="20"/>
        </w:rPr>
      </w:pPr>
      <w:r w:rsidRPr="00966430">
        <w:rPr>
          <w:rFonts w:ascii="Comic Sans MS" w:hAnsi="Comic Sans MS"/>
          <w:sz w:val="20"/>
          <w:szCs w:val="20"/>
        </w:rPr>
        <w:tab/>
        <w:t>SQL per creazione e manipolazione dei dati</w:t>
      </w:r>
    </w:p>
    <w:p w:rsidR="00710DB2" w:rsidRPr="00966430" w:rsidRDefault="00710DB2" w:rsidP="00D91DB4">
      <w:pPr>
        <w:jc w:val="both"/>
        <w:rPr>
          <w:sz w:val="20"/>
          <w:szCs w:val="20"/>
        </w:rPr>
      </w:pPr>
    </w:p>
    <w:p w:rsidR="00710DB2" w:rsidRPr="00966430" w:rsidRDefault="00710DB2" w:rsidP="00D91DB4">
      <w:pPr>
        <w:jc w:val="both"/>
        <w:rPr>
          <w:sz w:val="20"/>
          <w:szCs w:val="20"/>
        </w:rPr>
      </w:pPr>
      <w:r w:rsidRPr="00966430">
        <w:rPr>
          <w:rFonts w:ascii="Comic Sans MS" w:hAnsi="Comic Sans MS"/>
          <w:smallCaps/>
          <w:sz w:val="20"/>
          <w:szCs w:val="20"/>
        </w:rPr>
        <w:t>analisi dei dati tramite strumenti informatici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 xml:space="preserve">ISTITUZIONI DI BIOLOGIA </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BIO/06</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7</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ESERCITAZIONI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1</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DOTT. PATRIZIA BONFANTI</w:t>
            </w:r>
          </w:p>
          <w:p w:rsidR="00710DB2" w:rsidRPr="00966430" w:rsidRDefault="00710DB2" w:rsidP="009A00D6">
            <w:pPr>
              <w:rPr>
                <w:rFonts w:ascii="Comic Sans MS" w:hAnsi="Comic Sans MS"/>
                <w:color w:val="000000"/>
                <w:sz w:val="20"/>
                <w:szCs w:val="20"/>
              </w:rPr>
            </w:pPr>
            <w:r w:rsidRPr="00966430">
              <w:rPr>
                <w:rFonts w:ascii="Comic Sans MS" w:hAnsi="Comic Sans MS"/>
                <w:color w:val="000000"/>
                <w:sz w:val="20"/>
                <w:szCs w:val="20"/>
              </w:rPr>
              <w:t>02 6448 2920</w:t>
            </w:r>
          </w:p>
          <w:p w:rsidR="00710DB2" w:rsidRPr="00966430" w:rsidRDefault="00710DB2" w:rsidP="003213D0">
            <w:pPr>
              <w:jc w:val="both"/>
              <w:rPr>
                <w:rFonts w:ascii="Comic Sans MS" w:hAnsi="Comic Sans MS"/>
                <w:sz w:val="20"/>
                <w:szCs w:val="20"/>
              </w:rPr>
            </w:pPr>
            <w:hyperlink r:id="rId18" w:history="1">
              <w:r w:rsidRPr="00966430">
                <w:rPr>
                  <w:rStyle w:val="Hyperlink"/>
                  <w:rFonts w:ascii="Comic Sans MS" w:hAnsi="Comic Sans MS"/>
                  <w:sz w:val="20"/>
                  <w:szCs w:val="20"/>
                </w:rPr>
                <w:t>patrizia.bonfanti@unimib.it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si propone di introdurre i concetti fondamentali relativi all’ultrastruttura delle componenti cellulari e alla morfologia dei tessuti. Sarà posta attenzione sulla correlazione tra gli aspetti morfologico-descrittivi e quelli funzionali. Il corso affronta la struttura e la funzione degli organuli della cellula eucariotica. La morfologia dei diversi tipi cellulari e le modalità di associazione delle cellule nella formazione dei tessuti in relazione alle funzioni dei tessuti stessi. Inoltre una parte del corso è dedicata alla trattazione di temi riguardanti l’evoluzione biologica e la biodiversità.</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b/>
          <w:sz w:val="20"/>
          <w:szCs w:val="20"/>
        </w:rPr>
      </w:pPr>
      <w:r w:rsidRPr="00966430">
        <w:rPr>
          <w:rFonts w:ascii="Comic Sans MS" w:hAnsi="Comic Sans MS"/>
          <w:b/>
          <w:i/>
          <w:sz w:val="20"/>
          <w:szCs w:val="20"/>
        </w:rPr>
        <w:t>Per la parte di Citologia ed Istologia</w:t>
      </w:r>
      <w:r w:rsidRPr="00966430">
        <w:rPr>
          <w:rFonts w:ascii="Comic Sans MS" w:hAnsi="Comic Sans MS"/>
          <w:b/>
          <w:sz w:val="20"/>
          <w:szCs w:val="20"/>
        </w:rPr>
        <w:t xml:space="preserve"> </w:t>
      </w:r>
      <w:r w:rsidRPr="00966430">
        <w:rPr>
          <w:rFonts w:ascii="Comic Sans MS" w:hAnsi="Comic Sans MS"/>
          <w:sz w:val="20"/>
          <w:szCs w:val="20"/>
        </w:rPr>
        <w:t>(una delle seguenti proposte)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G. Karp. Biologia Cellulare e molecolare. Ed. EdiSES + Dalle Donne et al. Istologia ed elementi di anatomia microscopica. Ed. EdiSES</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B. Alberts et Al. L’essenziale di Biologia molecolare della cellula. Ed. Zanichelli + Istologia ed elementi di anatomia microscopica. Ed. EdiSES</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P. Bonfanti et Al. Citologia ed Istologia. Ed. Idelsongnocchi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Angelini et Al, a cura di E. Olmo e R. Colombo. Biologia della cellula e dei tessuti (2 volumi). Ed. Edi-Ermes</w:t>
      </w:r>
    </w:p>
    <w:p w:rsidR="00710DB2" w:rsidRPr="00966430" w:rsidRDefault="00710DB2" w:rsidP="003213D0">
      <w:pPr>
        <w:jc w:val="both"/>
        <w:rPr>
          <w:rFonts w:ascii="Comic Sans MS" w:hAnsi="Comic Sans MS"/>
          <w:b/>
          <w:i/>
          <w:sz w:val="20"/>
          <w:szCs w:val="20"/>
        </w:rPr>
      </w:pPr>
      <w:r w:rsidRPr="00966430">
        <w:rPr>
          <w:rFonts w:ascii="Comic Sans MS" w:hAnsi="Comic Sans MS"/>
          <w:b/>
          <w:i/>
          <w:sz w:val="20"/>
          <w:szCs w:val="20"/>
        </w:rPr>
        <w:t>Per la parte di Evoluzione Biologica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N. CamPbell e J.B. Reece. Meccanismi dell’evoluzione e Origini della Biodiversità: Ed. Znichelli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R. Wolfe et al. Biologia evoluzionistica e Biodiversità. Ed EdiSES</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1 citologia</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b/>
          <w:sz w:val="20"/>
          <w:szCs w:val="20"/>
        </w:rPr>
        <w:t>La cellula procariotica ed eucariotica</w:t>
      </w:r>
      <w:r w:rsidRPr="00966430">
        <w:rPr>
          <w:rFonts w:ascii="Comic Sans MS" w:hAnsi="Comic Sans MS"/>
          <w:sz w:val="20"/>
          <w:szCs w:val="20"/>
        </w:rPr>
        <w:t>. Livelli di organizzazione della materia vivente. La cellula come unità fondamentale degli organismi viventi. Morfologia e organizzazione generale della cellula procariotica ed eucariotica. Ordini di grandezza, unità di misura e limiti di risoluzione. Metodi e mezzi di indagine.</w:t>
      </w:r>
    </w:p>
    <w:p w:rsidR="00710DB2" w:rsidRPr="00966430" w:rsidRDefault="00710DB2" w:rsidP="003213D0">
      <w:pPr>
        <w:jc w:val="both"/>
        <w:rPr>
          <w:rFonts w:ascii="Comic Sans MS" w:hAnsi="Comic Sans MS"/>
          <w:sz w:val="20"/>
          <w:szCs w:val="20"/>
        </w:rPr>
      </w:pPr>
      <w:r w:rsidRPr="00966430">
        <w:rPr>
          <w:rFonts w:ascii="Comic Sans MS" w:hAnsi="Comic Sans MS"/>
          <w:b/>
          <w:sz w:val="20"/>
          <w:szCs w:val="20"/>
        </w:rPr>
        <w:t>Le basi chimiche della materia vivente.</w:t>
      </w:r>
      <w:r w:rsidRPr="00966430">
        <w:rPr>
          <w:rFonts w:ascii="Comic Sans MS" w:hAnsi="Comic Sans MS"/>
          <w:sz w:val="20"/>
          <w:szCs w:val="20"/>
        </w:rPr>
        <w:t xml:space="preserve"> Aspetti biologici delle componenti inorganiche ed organiche della materia vivente: acqua, zuccheri, lipidi, proteine, acidi nucleici. </w:t>
      </w:r>
    </w:p>
    <w:p w:rsidR="00710DB2" w:rsidRPr="00966430" w:rsidRDefault="00710DB2" w:rsidP="003213D0">
      <w:pPr>
        <w:jc w:val="both"/>
        <w:rPr>
          <w:rFonts w:ascii="Comic Sans MS" w:hAnsi="Comic Sans MS"/>
          <w:sz w:val="20"/>
          <w:szCs w:val="20"/>
        </w:rPr>
      </w:pPr>
      <w:r w:rsidRPr="00966430">
        <w:rPr>
          <w:rFonts w:ascii="Comic Sans MS" w:hAnsi="Comic Sans MS"/>
          <w:b/>
          <w:sz w:val="20"/>
          <w:szCs w:val="20"/>
        </w:rPr>
        <w:t>La membrana plasmatica</w:t>
      </w:r>
      <w:r w:rsidRPr="00966430">
        <w:rPr>
          <w:rFonts w:ascii="Comic Sans MS" w:hAnsi="Comic Sans MS"/>
          <w:sz w:val="20"/>
          <w:szCs w:val="20"/>
        </w:rPr>
        <w:t xml:space="preserve">. Composizione ed architettura molecolare. Il modello a mosaico fluido: proprietà e funzioni. Specializzazioni: microvilli, ciglia e flagelli, glicocalice. Giunzioni intercellulari: strette, aderenti, desmosomi, comunicanti. Matrice  extracellulare ed interazioni cellula-matrice. Cenni sui meccanismi di trasporto di membrana e sulla  comunicazione tra cellule. </w:t>
      </w:r>
    </w:p>
    <w:p w:rsidR="00710DB2" w:rsidRPr="00966430" w:rsidRDefault="00710DB2" w:rsidP="003213D0">
      <w:pPr>
        <w:jc w:val="both"/>
        <w:rPr>
          <w:rFonts w:ascii="Comic Sans MS" w:hAnsi="Comic Sans MS"/>
          <w:sz w:val="20"/>
          <w:szCs w:val="20"/>
        </w:rPr>
      </w:pPr>
      <w:r w:rsidRPr="00966430">
        <w:rPr>
          <w:rFonts w:ascii="Comic Sans MS" w:hAnsi="Comic Sans MS"/>
          <w:b/>
          <w:sz w:val="20"/>
          <w:szCs w:val="20"/>
        </w:rPr>
        <w:t>Il citoplasma</w:t>
      </w:r>
      <w:r w:rsidRPr="00966430">
        <w:rPr>
          <w:rFonts w:ascii="Comic Sans MS" w:hAnsi="Comic Sans MS"/>
          <w:sz w:val="20"/>
          <w:szCs w:val="20"/>
        </w:rPr>
        <w:t>. Citosol, ribosomi e poliribosomi. Sistema delle membrane interne e compartimentalizzazione nelle cellule eucariotiche. Reticolo endoplasmatico ruvido e liscio. Apparato di Golgi. Traffico vescicolare, endocitosi ed esocitosi. Lisosomi. Perossisomi. Mitocondri. Cloroplasti. Citoscheletro. Microtubuli: struttura e funzione. Centri di organizzazione. Proprietà dinamiche. Motori microtubulari. Ultrastruttura dell’assonema in ciglia e flagelli. Microfilamenti: assemblaggio e disassemblaggio. Interazioni dei filamenti actinici con miosina e proteine leganti actina in cellule non muscolari. Filamenti intermedi.</w:t>
      </w:r>
    </w:p>
    <w:p w:rsidR="00710DB2" w:rsidRPr="00966430" w:rsidRDefault="00710DB2" w:rsidP="003213D0">
      <w:pPr>
        <w:jc w:val="both"/>
        <w:rPr>
          <w:rFonts w:ascii="Comic Sans MS" w:hAnsi="Comic Sans MS"/>
          <w:sz w:val="20"/>
          <w:szCs w:val="20"/>
        </w:rPr>
      </w:pPr>
      <w:r w:rsidRPr="00966430">
        <w:rPr>
          <w:rFonts w:ascii="Comic Sans MS" w:hAnsi="Comic Sans MS"/>
          <w:b/>
          <w:sz w:val="20"/>
          <w:szCs w:val="20"/>
        </w:rPr>
        <w:t>Il nucleo.</w:t>
      </w:r>
      <w:r w:rsidRPr="00966430">
        <w:rPr>
          <w:rFonts w:ascii="Comic Sans MS" w:hAnsi="Comic Sans MS"/>
          <w:sz w:val="20"/>
          <w:szCs w:val="20"/>
        </w:rPr>
        <w:t xml:space="preserve"> Struttura del nucleo interfasico al microscopio ottico ed elettronico. Involucro nucleare e pori nucleari. Scambi tra nucleo e citoplasma. Nucleolo. Struttura della cromatina. Eterocromatina costitutiva e facoltativa. Ciclo cellulare (cenni). Mitosi e meiosi. Cellule somatiche e cellule germinali. La riproduzione sessuata. Gametogenesi e struttura dei gameti. </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z w:val="20"/>
          <w:szCs w:val="20"/>
        </w:rPr>
      </w:pPr>
      <w:r w:rsidRPr="00966430">
        <w:rPr>
          <w:rFonts w:ascii="Comic Sans MS" w:hAnsi="Comic Sans MS"/>
          <w:b/>
          <w:smallCaps/>
          <w:sz w:val="20"/>
          <w:szCs w:val="20"/>
        </w:rPr>
        <w:t>sttocapitolo</w:t>
      </w:r>
      <w:r w:rsidRPr="00966430">
        <w:rPr>
          <w:rFonts w:ascii="Comic Sans MS" w:hAnsi="Comic Sans MS"/>
          <w:b/>
          <w:sz w:val="20"/>
          <w:szCs w:val="20"/>
        </w:rPr>
        <w:t xml:space="preserve"> 2</w:t>
      </w:r>
      <w:r w:rsidRPr="00966430">
        <w:rPr>
          <w:rFonts w:ascii="Comic Sans MS" w:hAnsi="Comic Sans MS"/>
          <w:b/>
          <w:smallCaps/>
          <w:sz w:val="20"/>
          <w:szCs w:val="20"/>
        </w:rPr>
        <w:t xml:space="preserve"> istologia</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b/>
          <w:i/>
          <w:sz w:val="20"/>
          <w:szCs w:val="20"/>
        </w:rPr>
        <w:t>I principali tessuti</w:t>
      </w:r>
      <w:r w:rsidRPr="00966430">
        <w:rPr>
          <w:rFonts w:ascii="Comic Sans MS" w:hAnsi="Comic Sans MS"/>
          <w:sz w:val="20"/>
          <w:szCs w:val="20"/>
        </w:rPr>
        <w:t>. Interazioni fra tessuti nella costituzione di organi ed apparati</w:t>
      </w:r>
      <w:r w:rsidRPr="00966430">
        <w:rPr>
          <w:rFonts w:ascii="Comic Sans MS" w:hAnsi="Comic Sans MS"/>
          <w:b/>
          <w:sz w:val="20"/>
          <w:szCs w:val="20"/>
        </w:rPr>
        <w:t xml:space="preserve">. </w:t>
      </w:r>
      <w:r w:rsidRPr="00966430">
        <w:rPr>
          <w:rFonts w:ascii="Comic Sans MS" w:hAnsi="Comic Sans MS"/>
          <w:sz w:val="20"/>
          <w:szCs w:val="20"/>
        </w:rPr>
        <w:t xml:space="preserve">Schemi strutturali degli organi cavi, parenchimatosi e fascicolati. </w:t>
      </w:r>
      <w:r w:rsidRPr="00966430">
        <w:rPr>
          <w:rFonts w:ascii="Comic Sans MS" w:hAnsi="Comic Sans MS"/>
          <w:b/>
          <w:i/>
          <w:sz w:val="20"/>
          <w:szCs w:val="20"/>
        </w:rPr>
        <w:t>Cenni di embriologia</w:t>
      </w:r>
      <w:r w:rsidRPr="00966430">
        <w:rPr>
          <w:rFonts w:ascii="Comic Sans MS" w:hAnsi="Comic Sans MS"/>
          <w:sz w:val="20"/>
          <w:szCs w:val="20"/>
        </w:rPr>
        <w:t xml:space="preserve">: fecondazione, segmentazione. gastrulazione e formazione dei foglietti embrionali. </w:t>
      </w:r>
      <w:r w:rsidRPr="00966430">
        <w:rPr>
          <w:rFonts w:ascii="Comic Sans MS" w:hAnsi="Comic Sans MS"/>
          <w:b/>
          <w:bCs/>
          <w:i/>
          <w:sz w:val="20"/>
          <w:szCs w:val="20"/>
        </w:rPr>
        <w:t>Tessuti epiteliali</w:t>
      </w:r>
      <w:r w:rsidRPr="00966430">
        <w:rPr>
          <w:rFonts w:ascii="Comic Sans MS" w:hAnsi="Comic Sans MS"/>
          <w:b/>
          <w:bCs/>
          <w:sz w:val="20"/>
          <w:szCs w:val="20"/>
        </w:rPr>
        <w:t xml:space="preserve">: </w:t>
      </w:r>
      <w:r w:rsidRPr="00966430">
        <w:rPr>
          <w:rFonts w:ascii="Comic Sans MS" w:hAnsi="Comic Sans MS"/>
          <w:sz w:val="20"/>
          <w:szCs w:val="20"/>
        </w:rPr>
        <w:t xml:space="preserve">classificazione strutturale e funzionale degli epiteli, derivazione embriologica; polarità morfo-funzionale; membrana basale. </w:t>
      </w:r>
      <w:r w:rsidRPr="00966430">
        <w:rPr>
          <w:rFonts w:ascii="Comic Sans MS" w:hAnsi="Comic Sans MS"/>
          <w:bCs/>
          <w:sz w:val="20"/>
          <w:szCs w:val="20"/>
        </w:rPr>
        <w:t xml:space="preserve">Epiteli di rivestimento. Epiteli ghiandolari. </w:t>
      </w:r>
      <w:r w:rsidRPr="00966430">
        <w:rPr>
          <w:rFonts w:ascii="Comic Sans MS" w:hAnsi="Comic Sans MS"/>
          <w:b/>
          <w:bCs/>
          <w:i/>
          <w:sz w:val="20"/>
          <w:szCs w:val="20"/>
        </w:rPr>
        <w:t>Tessuto connettivo propriamente detto</w:t>
      </w:r>
      <w:r w:rsidRPr="00966430">
        <w:rPr>
          <w:rFonts w:ascii="Comic Sans MS" w:hAnsi="Comic Sans MS"/>
          <w:bCs/>
          <w:sz w:val="20"/>
          <w:szCs w:val="20"/>
        </w:rPr>
        <w:t>:</w:t>
      </w:r>
      <w:r w:rsidRPr="00966430">
        <w:rPr>
          <w:rFonts w:ascii="Comic Sans MS" w:hAnsi="Comic Sans MS"/>
          <w:b/>
          <w:bCs/>
          <w:sz w:val="20"/>
          <w:szCs w:val="20"/>
        </w:rPr>
        <w:t xml:space="preserve"> </w:t>
      </w:r>
      <w:r w:rsidRPr="00966430">
        <w:rPr>
          <w:rFonts w:ascii="Comic Sans MS" w:hAnsi="Comic Sans MS"/>
          <w:sz w:val="20"/>
          <w:szCs w:val="20"/>
        </w:rPr>
        <w:t xml:space="preserve">Cellule proprie e migranti; matrice extracellulare: biosintesi e organizzazione dei componenti extracellulari. Funzioni. Tessuto adiposo, connettivi speciali. </w:t>
      </w:r>
      <w:r w:rsidRPr="00966430">
        <w:rPr>
          <w:rFonts w:ascii="Comic Sans MS" w:hAnsi="Comic Sans MS"/>
          <w:b/>
          <w:bCs/>
          <w:i/>
          <w:sz w:val="20"/>
          <w:szCs w:val="20"/>
        </w:rPr>
        <w:t>Tessuti connettivi di sostegno</w:t>
      </w:r>
      <w:r w:rsidRPr="00966430">
        <w:rPr>
          <w:rFonts w:ascii="Comic Sans MS" w:hAnsi="Comic Sans MS"/>
          <w:b/>
          <w:bCs/>
          <w:sz w:val="20"/>
          <w:szCs w:val="20"/>
        </w:rPr>
        <w:t xml:space="preserve">. </w:t>
      </w:r>
      <w:r w:rsidRPr="00966430">
        <w:rPr>
          <w:rFonts w:ascii="Comic Sans MS" w:hAnsi="Comic Sans MS"/>
          <w:bCs/>
          <w:sz w:val="20"/>
          <w:szCs w:val="20"/>
        </w:rPr>
        <w:t>Cartilagine:</w:t>
      </w:r>
      <w:r w:rsidRPr="00966430">
        <w:rPr>
          <w:rFonts w:ascii="Comic Sans MS" w:hAnsi="Comic Sans MS"/>
          <w:b/>
          <w:bCs/>
          <w:sz w:val="20"/>
          <w:szCs w:val="20"/>
        </w:rPr>
        <w:t xml:space="preserve"> </w:t>
      </w:r>
      <w:r w:rsidRPr="00966430">
        <w:rPr>
          <w:rFonts w:ascii="Comic Sans MS" w:hAnsi="Comic Sans MS"/>
          <w:sz w:val="20"/>
          <w:szCs w:val="20"/>
        </w:rPr>
        <w:t xml:space="preserve">caratteristiche strutturali e funzionali; istogenesi pericondrio. </w:t>
      </w:r>
      <w:r w:rsidRPr="00966430">
        <w:rPr>
          <w:rFonts w:ascii="Comic Sans MS" w:hAnsi="Comic Sans MS"/>
          <w:bCs/>
          <w:sz w:val="20"/>
          <w:szCs w:val="20"/>
        </w:rPr>
        <w:t>Tessuto osseo</w:t>
      </w:r>
      <w:r w:rsidRPr="00966430">
        <w:rPr>
          <w:rFonts w:ascii="Comic Sans MS" w:hAnsi="Comic Sans MS"/>
          <w:b/>
          <w:bCs/>
          <w:sz w:val="20"/>
          <w:szCs w:val="20"/>
        </w:rPr>
        <w:t xml:space="preserve">: </w:t>
      </w:r>
      <w:r w:rsidRPr="00966430">
        <w:rPr>
          <w:rFonts w:ascii="Comic Sans MS" w:hAnsi="Comic Sans MS"/>
          <w:bCs/>
          <w:sz w:val="20"/>
          <w:szCs w:val="20"/>
        </w:rPr>
        <w:t>osso spugnoso e osso compatto. Funzioni meccaniche e di omeostasi metabolica. Ossificazione. Accrescimento e rimaneggiamento dell'osso.</w:t>
      </w:r>
      <w:r w:rsidRPr="00966430">
        <w:rPr>
          <w:rFonts w:ascii="Comic Sans MS" w:hAnsi="Comic Sans MS"/>
          <w:sz w:val="20"/>
          <w:szCs w:val="20"/>
        </w:rPr>
        <w:t xml:space="preserve"> </w:t>
      </w:r>
      <w:r w:rsidRPr="00966430">
        <w:rPr>
          <w:rFonts w:ascii="Comic Sans MS" w:hAnsi="Comic Sans MS"/>
          <w:b/>
          <w:i/>
          <w:sz w:val="20"/>
          <w:szCs w:val="20"/>
        </w:rPr>
        <w:t>Sangue</w:t>
      </w:r>
      <w:r w:rsidRPr="00966430">
        <w:rPr>
          <w:rFonts w:ascii="Comic Sans MS" w:hAnsi="Comic Sans MS"/>
          <w:sz w:val="20"/>
          <w:szCs w:val="20"/>
        </w:rPr>
        <w:t xml:space="preserve">. Plasma ed elementi figurati. </w:t>
      </w:r>
      <w:r w:rsidRPr="00966430">
        <w:rPr>
          <w:rFonts w:ascii="Comic Sans MS" w:hAnsi="Comic Sans MS"/>
          <w:b/>
          <w:bCs/>
          <w:i/>
          <w:sz w:val="20"/>
          <w:szCs w:val="20"/>
        </w:rPr>
        <w:t>Tessuti muscolari</w:t>
      </w:r>
      <w:r w:rsidRPr="00966430">
        <w:rPr>
          <w:rFonts w:ascii="Comic Sans MS" w:hAnsi="Comic Sans MS"/>
          <w:sz w:val="20"/>
          <w:szCs w:val="20"/>
        </w:rPr>
        <w:t xml:space="preserve">. Tessuto muscolare striato scheletrico: organizzazione istologica, basi ultrastrutturali della contrazione muscolare. Tessuto muscolare striato cardiaco: organizzazione strutturale e ultrastrutturale, dischi intercalari. Tessuto muscolare liscio: organizzazione istologica, distribuzione e funzioni. </w:t>
      </w:r>
      <w:r w:rsidRPr="00966430">
        <w:rPr>
          <w:rFonts w:ascii="Comic Sans MS" w:hAnsi="Comic Sans MS"/>
          <w:b/>
          <w:bCs/>
          <w:i/>
          <w:sz w:val="20"/>
          <w:szCs w:val="20"/>
        </w:rPr>
        <w:t>Tessuto nervoso</w:t>
      </w:r>
      <w:r w:rsidRPr="00966430">
        <w:rPr>
          <w:rFonts w:ascii="Comic Sans MS" w:hAnsi="Comic Sans MS"/>
          <w:b/>
          <w:bCs/>
          <w:sz w:val="20"/>
          <w:szCs w:val="20"/>
        </w:rPr>
        <w:t>.</w:t>
      </w:r>
      <w:r w:rsidRPr="00966430">
        <w:rPr>
          <w:rFonts w:ascii="Comic Sans MS" w:hAnsi="Comic Sans MS"/>
          <w:sz w:val="20"/>
          <w:szCs w:val="20"/>
        </w:rPr>
        <w:t xml:space="preserve"> Organizzazione generale del sistema nervoso. Sostanza bianca e sostanza grigia. Struttura del neurone e classificazione. Guaine di rivestimento dell’assone. Fibre mieliniche e fibre amieliniche. Nervi. </w:t>
      </w:r>
      <w:r w:rsidRPr="00966430">
        <w:rPr>
          <w:rFonts w:ascii="Comic Sans MS" w:hAnsi="Comic Sans MS"/>
          <w:b/>
          <w:bCs/>
          <w:sz w:val="20"/>
          <w:szCs w:val="20"/>
        </w:rPr>
        <w:t>Nevroglia</w:t>
      </w:r>
      <w:r w:rsidRPr="00966430">
        <w:rPr>
          <w:rFonts w:ascii="Comic Sans MS" w:hAnsi="Comic Sans MS"/>
          <w:sz w:val="20"/>
          <w:szCs w:val="20"/>
        </w:rPr>
        <w:t xml:space="preserve"> tipi cellulari e funzioni.</w:t>
      </w:r>
    </w:p>
    <w:p w:rsidR="00710DB2" w:rsidRPr="00966430" w:rsidRDefault="00710DB2" w:rsidP="003213D0">
      <w:pPr>
        <w:jc w:val="both"/>
        <w:rPr>
          <w:rFonts w:ascii="Comic Sans MS" w:hAnsi="Comic Sans MS"/>
          <w:b/>
          <w:bC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sttocapitolo</w:t>
      </w:r>
      <w:r w:rsidRPr="00966430">
        <w:rPr>
          <w:rFonts w:ascii="Comic Sans MS" w:hAnsi="Comic Sans MS"/>
          <w:b/>
          <w:sz w:val="20"/>
          <w:szCs w:val="20"/>
        </w:rPr>
        <w:t xml:space="preserve"> 3 </w:t>
      </w:r>
      <w:r w:rsidRPr="00966430">
        <w:rPr>
          <w:rFonts w:ascii="Comic Sans MS" w:hAnsi="Comic Sans MS"/>
          <w:b/>
          <w:smallCaps/>
          <w:sz w:val="20"/>
          <w:szCs w:val="20"/>
        </w:rPr>
        <w:t>evoluzione biologica</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Panorama delle forme viventi. Le categorie sistematiche. Genotipo, fenotipo, fitness, selezione naturale e artificiale. Analogia e omologia. Coevoluzione, mimetismo. Legge di Hardy-Weinberg. Mutazioni, deriva genetica. Significato evolutivo della riproduzione sessuale. Speciazione. Evoluzione molecolare. Le prove storiche dell’evoluzione. Lamarckismo, darwinismo, neodarwinismo. Gradualismo ed equilibri intermittenti. </w:t>
      </w:r>
    </w:p>
    <w:p w:rsidR="00710DB2" w:rsidRPr="00966430" w:rsidRDefault="00710DB2" w:rsidP="003213D0">
      <w:pPr>
        <w:ind w:left="708"/>
        <w:jc w:val="both"/>
        <w:rPr>
          <w:rFonts w:ascii="Comic Sans MS" w:hAnsi="Comic Sans MS"/>
          <w:b/>
          <w:smallCaps/>
          <w:sz w:val="20"/>
          <w:szCs w:val="20"/>
        </w:rPr>
      </w:pPr>
    </w:p>
    <w:p w:rsidR="00710DB2" w:rsidRPr="00966430" w:rsidRDefault="00710DB2" w:rsidP="003213D0">
      <w:pPr>
        <w:jc w:val="both"/>
        <w:rPr>
          <w:rFonts w:ascii="Comic Sans MS" w:hAnsi="Comic Sans MS"/>
          <w:smallCap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snapToGrid w:val="0"/>
              <w:jc w:val="both"/>
              <w:rPr>
                <w:rFonts w:ascii="Comic Sans MS" w:hAnsi="Comic Sans MS"/>
                <w:b/>
                <w:sz w:val="20"/>
                <w:szCs w:val="20"/>
              </w:rPr>
            </w:pPr>
            <w:r w:rsidRPr="00966430">
              <w:rPr>
                <w:rFonts w:ascii="Comic Sans MS" w:hAnsi="Comic Sans MS"/>
                <w:b/>
                <w:sz w:val="20"/>
                <w:szCs w:val="20"/>
              </w:rPr>
              <w:t xml:space="preserve">LABORATORIO DI CHIMICA </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CHIM/03-CHIM/06</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LABORATORIO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RELAZIONE SCRITTA</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DOTT. GIUSEPPE ZAMPELLA</w:t>
            </w:r>
          </w:p>
          <w:p w:rsidR="00710DB2" w:rsidRPr="00966430" w:rsidRDefault="00710DB2" w:rsidP="00D35FE8">
            <w:pPr>
              <w:rPr>
                <w:rFonts w:ascii="Comic Sans MS" w:hAnsi="Comic Sans MS"/>
                <w:color w:val="000000"/>
                <w:sz w:val="20"/>
                <w:szCs w:val="20"/>
              </w:rPr>
            </w:pPr>
            <w:r w:rsidRPr="00966430">
              <w:rPr>
                <w:rFonts w:ascii="Comic Sans MS" w:hAnsi="Comic Sans MS"/>
                <w:color w:val="000000"/>
                <w:sz w:val="20"/>
                <w:szCs w:val="20"/>
              </w:rPr>
              <w:t>02 6448 3416</w:t>
            </w:r>
          </w:p>
          <w:p w:rsidR="00710DB2" w:rsidRPr="00966430" w:rsidRDefault="00710DB2" w:rsidP="00D35FE8">
            <w:pPr>
              <w:rPr>
                <w:rFonts w:ascii="Comic Sans MS" w:hAnsi="Comic Sans MS"/>
                <w:color w:val="000000"/>
                <w:sz w:val="20"/>
                <w:szCs w:val="20"/>
              </w:rPr>
            </w:pPr>
            <w:hyperlink r:id="rId19" w:history="1">
              <w:r w:rsidRPr="00966430">
                <w:rPr>
                  <w:rStyle w:val="Hyperlink"/>
                  <w:rFonts w:ascii="Comic Sans MS" w:hAnsi="Comic Sans MS"/>
                  <w:sz w:val="20"/>
                  <w:szCs w:val="20"/>
                </w:rPr>
                <w:t>giuseppe.zampella@unimib.it</w:t>
              </w:r>
            </w:hyperlink>
          </w:p>
          <w:p w:rsidR="00710DB2" w:rsidRPr="00966430" w:rsidRDefault="00710DB2" w:rsidP="00D35FE8">
            <w:pPr>
              <w:rPr>
                <w:rFonts w:ascii="Comic Sans MS" w:hAnsi="Comic Sans MS"/>
                <w:color w:val="000000"/>
                <w:sz w:val="20"/>
                <w:szCs w:val="20"/>
              </w:rPr>
            </w:pPr>
          </w:p>
          <w:p w:rsidR="00710DB2" w:rsidRPr="00966430" w:rsidRDefault="00710DB2" w:rsidP="00D35FE8">
            <w:pPr>
              <w:rPr>
                <w:rFonts w:ascii="Comic Sans MS" w:hAnsi="Comic Sans MS"/>
                <w:color w:val="000000"/>
                <w:sz w:val="20"/>
                <w:szCs w:val="20"/>
              </w:rPr>
            </w:pPr>
            <w:r w:rsidRPr="00966430">
              <w:rPr>
                <w:rFonts w:ascii="Comic Sans MS" w:hAnsi="Comic Sans MS"/>
                <w:color w:val="000000"/>
                <w:sz w:val="20"/>
                <w:szCs w:val="20"/>
              </w:rPr>
              <w:t>DOTT. LUCA BERTINI</w:t>
            </w:r>
          </w:p>
          <w:p w:rsidR="00710DB2" w:rsidRPr="00966430" w:rsidRDefault="00710DB2" w:rsidP="00D35FE8">
            <w:pPr>
              <w:rPr>
                <w:rFonts w:ascii="Comic Sans MS" w:hAnsi="Comic Sans MS"/>
                <w:color w:val="000000"/>
                <w:sz w:val="20"/>
                <w:szCs w:val="20"/>
              </w:rPr>
            </w:pPr>
            <w:r w:rsidRPr="00966430">
              <w:rPr>
                <w:rFonts w:ascii="Comic Sans MS" w:hAnsi="Comic Sans MS"/>
                <w:color w:val="000000"/>
                <w:sz w:val="20"/>
                <w:szCs w:val="20"/>
              </w:rPr>
              <w:t>02 6448 3438</w:t>
            </w:r>
          </w:p>
          <w:p w:rsidR="00710DB2" w:rsidRPr="00966430" w:rsidRDefault="00710DB2" w:rsidP="00D35FE8">
            <w:pPr>
              <w:rPr>
                <w:rFonts w:ascii="Comic Sans MS" w:hAnsi="Comic Sans MS"/>
                <w:color w:val="000000"/>
                <w:sz w:val="20"/>
                <w:szCs w:val="20"/>
              </w:rPr>
            </w:pPr>
            <w:hyperlink r:id="rId20" w:history="1">
              <w:r w:rsidRPr="00966430">
                <w:rPr>
                  <w:rStyle w:val="Hyperlink"/>
                  <w:rFonts w:ascii="Comic Sans MS" w:hAnsi="Comic Sans MS"/>
                  <w:sz w:val="20"/>
                  <w:szCs w:val="20"/>
                </w:rPr>
                <w:t>luca.bertini@unimib.it</w:t>
              </w:r>
            </w:hyperlink>
          </w:p>
          <w:p w:rsidR="00710DB2" w:rsidRPr="00966430" w:rsidRDefault="00710DB2" w:rsidP="00D35FE8">
            <w:pPr>
              <w:rPr>
                <w:rFonts w:ascii="Comic Sans MS" w:hAnsi="Comic Sans MS"/>
                <w:color w:val="000000"/>
                <w:sz w:val="20"/>
                <w:szCs w:val="20"/>
              </w:rPr>
            </w:pPr>
          </w:p>
          <w:p w:rsidR="00710DB2" w:rsidRPr="00966430" w:rsidRDefault="00710DB2" w:rsidP="00D35FE8">
            <w:pPr>
              <w:rPr>
                <w:rFonts w:ascii="Comic Sans MS" w:hAnsi="Comic Sans MS"/>
                <w:color w:val="000000"/>
                <w:sz w:val="20"/>
                <w:szCs w:val="20"/>
              </w:rPr>
            </w:pPr>
            <w:r w:rsidRPr="00966430">
              <w:rPr>
                <w:rFonts w:ascii="Comic Sans MS" w:hAnsi="Comic Sans MS"/>
                <w:color w:val="000000"/>
                <w:sz w:val="20"/>
                <w:szCs w:val="20"/>
              </w:rPr>
              <w:t>DOTT. CRISTINA AIROLDI</w:t>
            </w:r>
          </w:p>
          <w:p w:rsidR="00710DB2" w:rsidRPr="00966430" w:rsidRDefault="00710DB2" w:rsidP="00D35FE8">
            <w:pPr>
              <w:rPr>
                <w:rFonts w:ascii="Comic Sans MS" w:hAnsi="Comic Sans MS"/>
                <w:color w:val="000000"/>
                <w:sz w:val="20"/>
                <w:szCs w:val="20"/>
              </w:rPr>
            </w:pPr>
            <w:r w:rsidRPr="00966430">
              <w:rPr>
                <w:rFonts w:ascii="Comic Sans MS" w:hAnsi="Comic Sans MS"/>
                <w:color w:val="000000"/>
                <w:sz w:val="20"/>
                <w:szCs w:val="20"/>
              </w:rPr>
              <w:t>02 6448 3421</w:t>
            </w:r>
          </w:p>
          <w:p w:rsidR="00710DB2" w:rsidRPr="00966430" w:rsidRDefault="00710DB2" w:rsidP="00D35FE8">
            <w:pPr>
              <w:rPr>
                <w:rFonts w:ascii="Comic Sans MS" w:hAnsi="Comic Sans MS"/>
                <w:color w:val="000000"/>
                <w:sz w:val="20"/>
                <w:szCs w:val="20"/>
              </w:rPr>
            </w:pPr>
            <w:hyperlink r:id="rId21" w:history="1">
              <w:r w:rsidRPr="00966430">
                <w:rPr>
                  <w:rStyle w:val="Hyperlink"/>
                  <w:rFonts w:ascii="Comic Sans MS" w:hAnsi="Comic Sans MS"/>
                  <w:sz w:val="20"/>
                  <w:szCs w:val="20"/>
                </w:rPr>
                <w:t>cristina.airoldi@unimib.it</w:t>
              </w:r>
            </w:hyperlink>
          </w:p>
          <w:p w:rsidR="00710DB2" w:rsidRPr="00966430" w:rsidRDefault="00710DB2" w:rsidP="003213D0">
            <w:pPr>
              <w:jc w:val="both"/>
              <w:rPr>
                <w:rFonts w:ascii="Comic Sans MS" w:hAnsi="Comic Sans MS"/>
                <w:sz w:val="20"/>
                <w:szCs w:val="20"/>
              </w:rPr>
            </w:pPr>
          </w:p>
        </w:tc>
      </w:tr>
    </w:tbl>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u w:val="single"/>
        </w:rPr>
      </w:pPr>
      <w:r w:rsidRPr="00966430">
        <w:rPr>
          <w:rFonts w:ascii="Comic Sans MS" w:hAnsi="Comic Sans MS"/>
          <w:b/>
          <w:smallCaps/>
          <w:sz w:val="20"/>
          <w:szCs w:val="20"/>
          <w:u w:val="single"/>
        </w:rPr>
        <w:t>chimica generale</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costituito essenzialmente da esercitazioni pratiche precedute da introduzioni teoriche, mira a fornire allo studente le nozioni di base sulle operazioni elementari del laboratorio, permettendogli di seguire procedure e metodi sperimentali ed eseguire semplici analisi qualitative e quantitative di soluzioni acquose. Infine, lo studente deve sapere organizzare in forma di relazione i dati sperimentali.</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snapToGrid w:val="0"/>
        <w:jc w:val="both"/>
        <w:rPr>
          <w:rFonts w:ascii="Comic Sans MS" w:hAnsi="Comic Sans MS"/>
          <w:sz w:val="20"/>
          <w:szCs w:val="20"/>
        </w:rPr>
      </w:pPr>
      <w:r w:rsidRPr="00966430">
        <w:rPr>
          <w:rFonts w:ascii="Comic Sans MS" w:hAnsi="Comic Sans MS"/>
          <w:sz w:val="20"/>
          <w:szCs w:val="20"/>
        </w:rPr>
        <w:t xml:space="preserve">- Operazioni elementari: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pesata, dissoluzione e precipitazione, filtrazione.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Separazione di composti sulla base della diversa solubilità.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Reazioni acido–base in soluzione acquosa: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le soluzioni tampone.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Titolazioni e punto di equivalenza: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gli indicatori acido-base colorimetrici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Reazioni redox in soluzione acquosa: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gli indicatori redox, titolazioni ossidimetriche.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L’elettrodo a vetro, principi e funzionamento: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titolazioni potenziometriche, curve di titolazione.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Metodi analitici per la determinazione del punto di equivalenza. </w:t>
      </w:r>
    </w:p>
    <w:p w:rsidR="00710DB2" w:rsidRPr="00966430" w:rsidRDefault="00710DB2" w:rsidP="003213D0">
      <w:pPr>
        <w:jc w:val="both"/>
        <w:rPr>
          <w:rFonts w:ascii="Comic Sans MS" w:hAnsi="Comic Sans MS" w:cs="Arial"/>
          <w:bCs/>
          <w:sz w:val="20"/>
          <w:szCs w:val="20"/>
        </w:rPr>
      </w:pPr>
    </w:p>
    <w:p w:rsidR="00710DB2" w:rsidRPr="00966430" w:rsidRDefault="00710DB2" w:rsidP="003213D0">
      <w:pPr>
        <w:jc w:val="both"/>
        <w:rPr>
          <w:rFonts w:ascii="Comic Sans MS" w:hAnsi="Comic Sans MS"/>
          <w:b/>
          <w:smallCaps/>
          <w:sz w:val="20"/>
          <w:szCs w:val="20"/>
          <w:u w:val="single"/>
        </w:rPr>
      </w:pPr>
      <w:r w:rsidRPr="00966430">
        <w:rPr>
          <w:rFonts w:ascii="Comic Sans MS" w:hAnsi="Comic Sans MS"/>
          <w:b/>
          <w:smallCaps/>
          <w:sz w:val="20"/>
          <w:szCs w:val="20"/>
          <w:u w:val="single"/>
        </w:rPr>
        <w:t>chimica organica</w:t>
      </w:r>
    </w:p>
    <w:p w:rsidR="00710DB2" w:rsidRPr="00966430" w:rsidRDefault="00710DB2" w:rsidP="003213D0">
      <w:pPr>
        <w:jc w:val="both"/>
        <w:rPr>
          <w:rFonts w:ascii="Comic Sans MS" w:hAnsi="Comic Sans MS" w:cs="Arial"/>
          <w:bC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 corso intende fornire allo studente conoscenze pratiche sulla natura e sul comportamento delle molecole organiche: isolamento e separazione, metodologie di analisi manipolazione e reattività</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b/>
          <w:smallCaps/>
          <w:sz w:val="20"/>
          <w:szCs w:val="20"/>
        </w:rPr>
      </w:pPr>
      <w:r w:rsidRPr="00966430">
        <w:rPr>
          <w:rFonts w:ascii="Comic Sans MS" w:hAnsi="Comic Sans MS"/>
          <w:sz w:val="20"/>
          <w:szCs w:val="20"/>
        </w:rPr>
        <w:t>Dispense del docente</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Norme di sicurezza e di buon comportamento in laboratorio. Come compilare il quaderno di laboratorio; calcolo della resa nelle reazioni chimiche. Strumentazione e vetreria del laboratorio di chimica organica. Tecniche di separazione per ripartizione fra due solventi non miscibili. Tecniche di precipitazione e cristallizzazione. Tecniche di isolamento di sostanze di origine naturale. Tecniche cromatografiche di separazione su scala analitica e preparativa, e di dosaggio (TLC, cromatografia gravitazionale, HPLC). Come effettuare una reazione chimica, come controllarne l’andamento e come isolare e purificare un prodotto di reazione. Caratterizzazione delle proprietà fisiche dei composti organici: punto di fusione, potere ottico rotatorio, determinazione del peso molecolare mediante la spettroscopia di massa. Risoluzione di racemi e determinazione della purezza ottica.</w:t>
      </w:r>
    </w:p>
    <w:p w:rsidR="00710DB2" w:rsidRPr="00966430" w:rsidRDefault="00710DB2" w:rsidP="003213D0">
      <w:pPr>
        <w:jc w:val="both"/>
        <w:rPr>
          <w:rFonts w:ascii="Comic Sans MS" w:hAnsi="Comic Sans MS"/>
          <w:sz w:val="20"/>
          <w:szCs w:val="20"/>
        </w:rPr>
      </w:pPr>
    </w:p>
    <w:p w:rsidR="00710DB2" w:rsidRPr="00966430" w:rsidRDefault="00710DB2" w:rsidP="003213D0">
      <w:pPr>
        <w:ind w:right="-82"/>
        <w:jc w:val="both"/>
        <w:rPr>
          <w:rFonts w:ascii="Comic Sans MS" w:hAnsi="Comic Sans MS" w:cs="Arial"/>
          <w:bCs/>
          <w:sz w:val="20"/>
          <w:szCs w:val="20"/>
        </w:rPr>
      </w:pPr>
      <w:r w:rsidRPr="00966430">
        <w:rPr>
          <w:rFonts w:ascii="Comic Sans MS" w:hAnsi="Comic Sans MS" w:cs="Arial"/>
          <w:bCs/>
          <w:sz w:val="20"/>
          <w:szCs w:val="20"/>
        </w:rPr>
        <w:br w:type="page"/>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212"/>
      </w:tblGrid>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212" w:type="dxa"/>
          </w:tcPr>
          <w:p w:rsidR="00710DB2" w:rsidRPr="00966430" w:rsidRDefault="00710DB2" w:rsidP="003213D0">
            <w:pPr>
              <w:jc w:val="both"/>
              <w:rPr>
                <w:rFonts w:ascii="Comic Sans MS" w:hAnsi="Comic Sans MS"/>
                <w:b/>
                <w:caps/>
                <w:sz w:val="20"/>
                <w:szCs w:val="20"/>
              </w:rPr>
            </w:pPr>
            <w:r w:rsidRPr="00966430">
              <w:rPr>
                <w:rFonts w:ascii="Comic Sans MS" w:hAnsi="Comic Sans MS"/>
                <w:b/>
                <w:caps/>
                <w:sz w:val="20"/>
                <w:szCs w:val="20"/>
              </w:rPr>
              <w:t>Matematica</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MAT/05</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ESERCITAZIONI</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2</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EE659B">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DOTT. SIMONE SECCHI</w:t>
            </w:r>
          </w:p>
          <w:p w:rsidR="00710DB2" w:rsidRPr="00966430" w:rsidRDefault="00710DB2" w:rsidP="006B59A1">
            <w:pPr>
              <w:rPr>
                <w:rFonts w:ascii="Comic Sans MS" w:hAnsi="Comic Sans MS"/>
                <w:color w:val="000000"/>
                <w:sz w:val="20"/>
                <w:szCs w:val="20"/>
              </w:rPr>
            </w:pPr>
            <w:r w:rsidRPr="00966430">
              <w:rPr>
                <w:rFonts w:ascii="Comic Sans MS" w:hAnsi="Comic Sans MS"/>
                <w:color w:val="000000"/>
                <w:sz w:val="20"/>
                <w:szCs w:val="20"/>
              </w:rPr>
              <w:t>02 6448 5734</w:t>
            </w:r>
          </w:p>
          <w:p w:rsidR="00710DB2" w:rsidRPr="00966430" w:rsidRDefault="00710DB2" w:rsidP="006B59A1">
            <w:pPr>
              <w:jc w:val="both"/>
              <w:rPr>
                <w:rFonts w:ascii="Comic Sans MS" w:hAnsi="Comic Sans MS"/>
                <w:sz w:val="20"/>
                <w:szCs w:val="20"/>
              </w:rPr>
            </w:pPr>
            <w:hyperlink r:id="rId22" w:history="1">
              <w:r w:rsidRPr="00966430">
                <w:rPr>
                  <w:rStyle w:val="Hyperlink"/>
                  <w:rFonts w:ascii="Comic Sans MS" w:hAnsi="Comic Sans MS"/>
                  <w:sz w:val="20"/>
                  <w:szCs w:val="20"/>
                </w:rPr>
                <w:t>simone.secchi@unimib.it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si propone di fornire gli strumenti di base dell'analisi matematica, al fine di costruire un atteggiamento critico e la capacità di risolvere semplici problemi provenienti dalla comprensione dei fenomeni fisici e dall'esigenza di interpretare i dati sperimentali.</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193B00">
      <w:pPr>
        <w:jc w:val="both"/>
        <w:rPr>
          <w:rFonts w:ascii="Comic Sans MS" w:hAnsi="Comic Sans MS"/>
          <w:bCs/>
          <w:sz w:val="20"/>
          <w:szCs w:val="20"/>
        </w:rPr>
      </w:pPr>
      <w:r w:rsidRPr="00966430">
        <w:rPr>
          <w:rFonts w:ascii="Comic Sans MS" w:hAnsi="Comic Sans MS"/>
          <w:bCs/>
          <w:sz w:val="20"/>
          <w:szCs w:val="20"/>
        </w:rPr>
        <w:t>S. Secchi. Lezioni di analisi infinitesimale. Liguori, 2013</w:t>
      </w:r>
    </w:p>
    <w:p w:rsidR="00710DB2" w:rsidRPr="00966430" w:rsidRDefault="00710DB2" w:rsidP="00193B00">
      <w:pPr>
        <w:jc w:val="both"/>
        <w:rPr>
          <w:rFonts w:ascii="Comic Sans MS" w:hAnsi="Comic Sans MS"/>
          <w:bCs/>
          <w:sz w:val="20"/>
          <w:szCs w:val="20"/>
        </w:rPr>
      </w:pPr>
      <w:r w:rsidRPr="00966430">
        <w:rPr>
          <w:rFonts w:ascii="Comic Sans MS" w:hAnsi="Comic Sans MS"/>
          <w:bCs/>
          <w:sz w:val="20"/>
          <w:szCs w:val="20"/>
        </w:rPr>
        <w:t>All’inizio del corso saranno proposti alcuni eserciziari di supporto al corso.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b/>
          <w:bC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Alcuni richiami sugli insiemi numerici e sulle funzioni. Successioni di numeri reali e loro limiti. Limiti di funzioni reale di una variabile reale. Funzioni continue e loro proprietà. Teoremi fondamentali per le funzioni continue. Calcolo differenziale: la derivata di una funzione e le regole di calcolo delle derivate. Teoremi fondamentali del calcolo differenziale: Rolle, Lagrange, Fermat. Applicazioni al calcolo dei limiti: il teorema di De l’Hospital. Studio del grafico qualitativo di una funzione. Cenni all’integrale secondo Riemann. L’integrale indefinito e il teorema di Torricelli-Barrow. Cenni agli integrali impropri e alle equazioni differenziali ordinarie.</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br w:type="page"/>
      </w:r>
    </w:p>
    <w:p w:rsidR="00710DB2" w:rsidRPr="00966430" w:rsidRDefault="00710DB2" w:rsidP="009A1D09">
      <w:pPr>
        <w:jc w:val="center"/>
        <w:rPr>
          <w:rFonts w:ascii="Comic Sans MS" w:hAnsi="Comic Sans MS"/>
          <w:b/>
          <w:sz w:val="20"/>
          <w:szCs w:val="20"/>
        </w:rPr>
      </w:pPr>
      <w:r w:rsidRPr="00966430">
        <w:rPr>
          <w:rFonts w:ascii="Comic Sans MS" w:hAnsi="Comic Sans MS"/>
          <w:b/>
          <w:sz w:val="20"/>
          <w:szCs w:val="20"/>
        </w:rPr>
        <w:t>PROGRAMMI DETTAGLIATI</w:t>
      </w:r>
    </w:p>
    <w:p w:rsidR="00710DB2" w:rsidRPr="00966430" w:rsidRDefault="00710DB2" w:rsidP="009A1D09">
      <w:pPr>
        <w:jc w:val="center"/>
        <w:rPr>
          <w:rFonts w:ascii="Comic Sans MS" w:hAnsi="Comic Sans MS"/>
          <w:b/>
          <w:sz w:val="20"/>
          <w:szCs w:val="20"/>
        </w:rPr>
      </w:pPr>
      <w:r w:rsidRPr="00966430">
        <w:rPr>
          <w:rFonts w:ascii="Comic Sans MS" w:hAnsi="Comic Sans MS"/>
          <w:b/>
          <w:sz w:val="20"/>
          <w:szCs w:val="20"/>
        </w:rPr>
        <w:t>SECONDO ANNO DI CORSO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jc w:val="both"/>
              <w:rPr>
                <w:rFonts w:ascii="Comic Sans MS" w:hAnsi="Comic Sans MS"/>
                <w:b/>
                <w:caps/>
                <w:sz w:val="20"/>
                <w:szCs w:val="20"/>
              </w:rPr>
            </w:pPr>
            <w:r w:rsidRPr="00966430">
              <w:rPr>
                <w:rFonts w:ascii="Comic Sans MS" w:hAnsi="Comic Sans MS"/>
                <w:b/>
                <w:caps/>
                <w:sz w:val="20"/>
                <w:szCs w:val="20"/>
              </w:rPr>
              <w:t xml:space="preserve">Biochimica </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BIO/10</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I </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PROF. MARINA LOTTI</w:t>
            </w:r>
          </w:p>
          <w:p w:rsidR="00710DB2" w:rsidRPr="00966430" w:rsidRDefault="00710DB2" w:rsidP="00234B62">
            <w:pPr>
              <w:rPr>
                <w:rFonts w:ascii="Comic Sans MS" w:hAnsi="Comic Sans MS"/>
                <w:color w:val="000000"/>
                <w:sz w:val="20"/>
                <w:szCs w:val="20"/>
              </w:rPr>
            </w:pPr>
            <w:r w:rsidRPr="00966430">
              <w:rPr>
                <w:rFonts w:ascii="Comic Sans MS" w:hAnsi="Comic Sans MS"/>
                <w:color w:val="000000"/>
                <w:sz w:val="20"/>
                <w:szCs w:val="20"/>
              </w:rPr>
              <w:t>02 6448 3310</w:t>
            </w:r>
          </w:p>
          <w:p w:rsidR="00710DB2" w:rsidRPr="00966430" w:rsidRDefault="00710DB2" w:rsidP="00234B62">
            <w:pPr>
              <w:jc w:val="both"/>
              <w:rPr>
                <w:rFonts w:ascii="Comic Sans MS" w:hAnsi="Comic Sans MS"/>
                <w:sz w:val="20"/>
                <w:szCs w:val="20"/>
              </w:rPr>
            </w:pPr>
            <w:hyperlink r:id="rId23" w:history="1">
              <w:r w:rsidRPr="00966430">
                <w:rPr>
                  <w:rStyle w:val="Hyperlink"/>
                  <w:rFonts w:ascii="Comic Sans MS" w:hAnsi="Comic Sans MS"/>
                  <w:sz w:val="20"/>
                  <w:szCs w:val="20"/>
                </w:rPr>
                <w:t>marina.lotti@unimib.it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smallCaps/>
          <w:sz w:val="20"/>
          <w:szCs w:val="20"/>
        </w:rPr>
      </w:pPr>
    </w:p>
    <w:p w:rsidR="00710DB2" w:rsidRPr="00966430" w:rsidRDefault="00710DB2" w:rsidP="003213D0">
      <w:pPr>
        <w:ind w:left="180"/>
        <w:jc w:val="both"/>
        <w:rPr>
          <w:rFonts w:ascii="Comic Sans MS" w:hAnsi="Comic Sans MS"/>
          <w:smallCaps/>
          <w:sz w:val="20"/>
          <w:szCs w:val="20"/>
        </w:rPr>
      </w:pPr>
      <w:r w:rsidRPr="00966430">
        <w:rPr>
          <w:rFonts w:ascii="Comic Sans MS" w:hAnsi="Comic Sans MS"/>
          <w:sz w:val="20"/>
          <w:szCs w:val="20"/>
        </w:rPr>
        <w:t>Il corso tratterà le basi biochimiche delle funzioni cellulari. Verranno trattati i rapporti struttura/funzione delle proteine e degli enzimi, i principi della bioenergetica e gli aspetti generali del metabolismo degradativo e biosintetico. Saranno esaminate, con diverso livello di dettaglio, le principali vie metaboliche e la loro regolazione ed integrazione, anche ormonale. Verrà discusso il concetto di omeostasi ed introdotti i principi chiave dei processi di trasduzione del segnale in organismi a diversa complessità evolutiva</w:t>
      </w:r>
      <w:r w:rsidRPr="00966430">
        <w:rPr>
          <w:rFonts w:ascii="Comic Sans MS" w:hAnsi="Comic Sans MS"/>
          <w:smallCaps/>
          <w:sz w:val="20"/>
          <w:szCs w:val="20"/>
        </w:rPr>
        <w:t>.</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F1AC0">
      <w:pPr>
        <w:jc w:val="both"/>
        <w:rPr>
          <w:rFonts w:ascii="Comic Sans MS" w:hAnsi="Comic Sans MS"/>
          <w:sz w:val="20"/>
          <w:szCs w:val="20"/>
        </w:rPr>
      </w:pPr>
      <w:r w:rsidRPr="00966430">
        <w:rPr>
          <w:rFonts w:ascii="Comic Sans MS" w:hAnsi="Comic Sans MS"/>
          <w:sz w:val="20"/>
          <w:szCs w:val="20"/>
        </w:rPr>
        <w:t>- A. Lehninger, D.L. Nelson, M.M. Cox: Principi di Biochimica, Zanichelli</w:t>
      </w:r>
    </w:p>
    <w:p w:rsidR="00710DB2" w:rsidRPr="00966430" w:rsidRDefault="00710DB2" w:rsidP="003F1AC0">
      <w:pPr>
        <w:jc w:val="both"/>
        <w:rPr>
          <w:rFonts w:ascii="Comic Sans MS" w:hAnsi="Comic Sans MS"/>
          <w:sz w:val="20"/>
          <w:szCs w:val="20"/>
        </w:rPr>
      </w:pPr>
      <w:r w:rsidRPr="00966430">
        <w:rPr>
          <w:rFonts w:ascii="Comic Sans MS" w:hAnsi="Comic Sans MS"/>
          <w:sz w:val="20"/>
          <w:szCs w:val="20"/>
        </w:rPr>
        <w:t>- C.K. Mathews, K.E. van Holde: Biochimica, Ambrosiana</w:t>
      </w:r>
    </w:p>
    <w:p w:rsidR="00710DB2" w:rsidRPr="00966430" w:rsidRDefault="00710DB2" w:rsidP="003F1AC0">
      <w:pPr>
        <w:jc w:val="both"/>
        <w:rPr>
          <w:rFonts w:ascii="Comic Sans MS" w:hAnsi="Comic Sans MS"/>
          <w:sz w:val="20"/>
          <w:szCs w:val="20"/>
        </w:rPr>
      </w:pPr>
      <w:r w:rsidRPr="00966430">
        <w:rPr>
          <w:rFonts w:ascii="Comic Sans MS" w:hAnsi="Comic Sans MS"/>
          <w:sz w:val="20"/>
          <w:szCs w:val="20"/>
        </w:rPr>
        <w:t>- D. Voet, J.G. Voet, Pratt: Fondamenti di Biochimica, Zanichelli</w:t>
      </w:r>
    </w:p>
    <w:p w:rsidR="00710DB2" w:rsidRPr="00966430" w:rsidRDefault="00710DB2" w:rsidP="003F1AC0">
      <w:pPr>
        <w:jc w:val="both"/>
        <w:rPr>
          <w:rFonts w:ascii="Comic Sans MS" w:hAnsi="Comic Sans MS"/>
          <w:sz w:val="20"/>
          <w:szCs w:val="20"/>
        </w:rPr>
      </w:pPr>
      <w:r w:rsidRPr="00966430">
        <w:rPr>
          <w:rFonts w:ascii="Comic Sans MS" w:hAnsi="Comic Sans MS"/>
          <w:sz w:val="20"/>
          <w:szCs w:val="20"/>
        </w:rPr>
        <w:t>- Nelson e Cox: Introduzione alla Biochimica di Lehninger Zanichelli</w:t>
      </w:r>
    </w:p>
    <w:p w:rsidR="00710DB2" w:rsidRPr="00966430" w:rsidRDefault="00710DB2" w:rsidP="003F1AC0">
      <w:pPr>
        <w:jc w:val="both"/>
        <w:rPr>
          <w:rFonts w:ascii="Comic Sans MS" w:hAnsi="Comic Sans MS"/>
          <w:sz w:val="20"/>
          <w:szCs w:val="20"/>
        </w:rPr>
      </w:pPr>
      <w:r w:rsidRPr="00966430">
        <w:rPr>
          <w:rFonts w:ascii="Comic Sans MS" w:hAnsi="Comic Sans MS"/>
          <w:sz w:val="20"/>
          <w:szCs w:val="20"/>
        </w:rPr>
        <w:t>- R.H. Garrett, C.M. Grisham: Biochimica con aspetti molecolari della biologia cellulare, Zanichelli</w:t>
      </w:r>
    </w:p>
    <w:p w:rsidR="00710DB2" w:rsidRPr="00966430" w:rsidRDefault="00710DB2" w:rsidP="003F1AC0">
      <w:pPr>
        <w:jc w:val="both"/>
        <w:rPr>
          <w:rFonts w:ascii="Comic Sans MS" w:hAnsi="Comic Sans MS"/>
          <w:sz w:val="20"/>
          <w:szCs w:val="20"/>
        </w:rPr>
      </w:pPr>
      <w:r w:rsidRPr="00966430">
        <w:rPr>
          <w:rFonts w:ascii="Comic Sans MS" w:hAnsi="Comic Sans MS"/>
          <w:sz w:val="20"/>
          <w:szCs w:val="20"/>
        </w:rPr>
        <w:t>- Berg, Tymoczko, Stryer Biochimica Zanichelli</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mallCaps/>
          <w:sz w:val="20"/>
          <w:szCs w:val="20"/>
        </w:rPr>
      </w:pPr>
      <w:r w:rsidRPr="00966430">
        <w:rPr>
          <w:rFonts w:ascii="Comic Sans MS" w:hAnsi="Comic Sans MS"/>
          <w:sz w:val="20"/>
          <w:szCs w:val="20"/>
        </w:rPr>
        <w:t>Introduzione al corso</w:t>
      </w:r>
      <w:r w:rsidRPr="00966430">
        <w:rPr>
          <w:rFonts w:ascii="Comic Sans MS" w:hAnsi="Comic Sans MS"/>
          <w:smallCaps/>
          <w:sz w:val="20"/>
          <w:szCs w:val="20"/>
        </w:rPr>
        <w:t>:</w:t>
      </w:r>
      <w:r w:rsidRPr="00966430">
        <w:rPr>
          <w:rFonts w:ascii="Comic Sans MS" w:hAnsi="Comic Sans MS"/>
          <w:sz w:val="20"/>
          <w:szCs w:val="20"/>
        </w:rPr>
        <w:t xml:space="preserve"> la logica biochimica della materia vivente</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le proteine: rapporti struttura/funzione e principali modificazioni post-traduzionali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Proprietà chimico-fisiche di aminoacidi e peptidi e loro separazione</w:t>
      </w:r>
    </w:p>
    <w:p w:rsidR="00710DB2" w:rsidRPr="00966430" w:rsidRDefault="00710DB2" w:rsidP="003213D0">
      <w:pPr>
        <w:ind w:left="720" w:hanging="720"/>
        <w:jc w:val="both"/>
        <w:rPr>
          <w:rFonts w:ascii="Comic Sans MS" w:hAnsi="Comic Sans MS"/>
          <w:sz w:val="20"/>
          <w:szCs w:val="20"/>
        </w:rPr>
      </w:pPr>
      <w:r w:rsidRPr="00966430">
        <w:rPr>
          <w:rFonts w:ascii="Comic Sans MS" w:hAnsi="Comic Sans MS"/>
          <w:sz w:val="20"/>
          <w:szCs w:val="20"/>
        </w:rPr>
        <w:tab/>
        <w:t>Organizzazione gerarchica della struttura delle proteine: struttura primaria, secondaria, terziaria e quaternaria.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Cenni di metodologie analitiche, preparative e cristallografiche</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Proteine fibrose.</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Proteine globulari: emoglobina, mioglobina e trasporto dell’ossigeno nel sangue</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enzimi </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Meccanismi di catalisi</w:t>
      </w:r>
    </w:p>
    <w:p w:rsidR="00710DB2" w:rsidRPr="00966430" w:rsidRDefault="00710DB2" w:rsidP="003213D0">
      <w:pPr>
        <w:ind w:left="708"/>
        <w:jc w:val="both"/>
        <w:rPr>
          <w:rFonts w:ascii="Comic Sans MS" w:hAnsi="Comic Sans MS"/>
          <w:sz w:val="20"/>
          <w:szCs w:val="20"/>
        </w:rPr>
      </w:pPr>
      <w:r w:rsidRPr="00966430">
        <w:rPr>
          <w:rFonts w:ascii="Comic Sans MS" w:hAnsi="Comic Sans MS"/>
          <w:sz w:val="20"/>
          <w:szCs w:val="20"/>
        </w:rPr>
        <w:t>Cinetica enzimatica e regolazione dell’attività enzimatica (attivazione, inibizione, allosteria)</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membrane biologiche </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Composizione e proprietà</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metabolismo:</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Organizzazione generale</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 xml:space="preserve">Richiami di termodinamica dei sistemi biologici. </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 xml:space="preserve">Composti ad alto contenuto energetico. </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Metabolismo energetico: Glicolisi e catabolismo degli esosi</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 xml:space="preserve">Il ciclo degli acidi tricarbossilici </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Lipolisi e ossidazione degli acidi grassi</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Ossidoriduzioni biologiche, fosforilazione ossidativa</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Biosintesi di carboidrati, lipidi, steroidi</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Cenni al metabolismo dell’azoto</w:t>
      </w:r>
    </w:p>
    <w:p w:rsidR="00710DB2" w:rsidRPr="00966430" w:rsidRDefault="00710DB2" w:rsidP="003F1AC0">
      <w:pPr>
        <w:jc w:val="both"/>
        <w:rPr>
          <w:rFonts w:ascii="Comic Sans MS" w:hAnsi="Comic Sans MS"/>
          <w:b/>
          <w:smallCaps/>
          <w:sz w:val="20"/>
          <w:szCs w:val="20"/>
        </w:rPr>
      </w:pPr>
      <w:r w:rsidRPr="00966430">
        <w:rPr>
          <w:rFonts w:ascii="Comic Sans MS" w:hAnsi="Comic Sans MS"/>
          <w:b/>
          <w:smallCaps/>
          <w:sz w:val="20"/>
          <w:szCs w:val="20"/>
        </w:rPr>
        <w:t>trasduzione del segnale in organismi a diversa complessità evolutiva</w:t>
      </w:r>
    </w:p>
    <w:p w:rsidR="00710DB2" w:rsidRPr="00966430" w:rsidRDefault="00710DB2" w:rsidP="003F1AC0">
      <w:pPr>
        <w:ind w:left="708"/>
        <w:jc w:val="both"/>
        <w:rPr>
          <w:rFonts w:ascii="Comic Sans MS" w:hAnsi="Comic Sans MS"/>
          <w:sz w:val="20"/>
          <w:szCs w:val="20"/>
        </w:rPr>
      </w:pPr>
      <w:r w:rsidRPr="00966430">
        <w:rPr>
          <w:rFonts w:ascii="Comic Sans MS" w:hAnsi="Comic Sans MS"/>
          <w:sz w:val="20"/>
          <w:szCs w:val="20"/>
        </w:rPr>
        <w:t>Regolatori intra- ed extra-cellulari del metabolismo: secondi messaggeri</w:t>
      </w:r>
    </w:p>
    <w:p w:rsidR="00710DB2" w:rsidRPr="00966430" w:rsidRDefault="00710DB2" w:rsidP="003F1AC0">
      <w:pPr>
        <w:ind w:firstLine="708"/>
        <w:jc w:val="both"/>
        <w:rPr>
          <w:rFonts w:ascii="Comic Sans MS" w:hAnsi="Comic Sans MS"/>
          <w:sz w:val="20"/>
          <w:szCs w:val="20"/>
        </w:rPr>
      </w:pPr>
      <w:r w:rsidRPr="00966430">
        <w:rPr>
          <w:rFonts w:ascii="Comic Sans MS" w:hAnsi="Comic Sans MS"/>
          <w:sz w:val="20"/>
          <w:szCs w:val="20"/>
        </w:rPr>
        <w:t>Ormoni e fattori di crescita</w:t>
      </w:r>
    </w:p>
    <w:p w:rsidR="00710DB2" w:rsidRPr="00966430" w:rsidRDefault="00710DB2" w:rsidP="003F1AC0">
      <w:pPr>
        <w:jc w:val="both"/>
        <w:rPr>
          <w:rFonts w:ascii="Comic Sans MS" w:hAnsi="Comic Sans MS"/>
          <w:sz w:val="20"/>
          <w:szCs w:val="20"/>
        </w:rPr>
      </w:pPr>
      <w:r w:rsidRPr="00966430">
        <w:rPr>
          <w:rFonts w:ascii="Comic Sans MS" w:hAnsi="Comic Sans MS"/>
          <w:sz w:val="20"/>
          <w:szCs w:val="20"/>
        </w:rPr>
        <w:t>La biosintesi degli acidi nucleici (RNA e DNA) e delle proteine e la regolazione dell’espressione genica verranno trattate nel corso di Biologia Molecolare.</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48"/>
        <w:gridCol w:w="4572"/>
      </w:tblGrid>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572"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BIOLOGIA MOLECOLARE 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57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BIO/11</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57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57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57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57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57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57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PROF. ENZO MARTEGANI</w:t>
            </w:r>
          </w:p>
          <w:p w:rsidR="00710DB2" w:rsidRPr="00966430" w:rsidRDefault="00710DB2" w:rsidP="00234B62">
            <w:pPr>
              <w:rPr>
                <w:rFonts w:ascii="Comic Sans MS" w:hAnsi="Comic Sans MS"/>
                <w:color w:val="000000"/>
                <w:sz w:val="20"/>
                <w:szCs w:val="20"/>
              </w:rPr>
            </w:pPr>
            <w:r w:rsidRPr="00966430">
              <w:rPr>
                <w:rFonts w:ascii="Comic Sans MS" w:hAnsi="Comic Sans MS"/>
                <w:color w:val="000000"/>
                <w:sz w:val="20"/>
                <w:szCs w:val="20"/>
              </w:rPr>
              <w:t>02 6448 3533</w:t>
            </w:r>
          </w:p>
          <w:p w:rsidR="00710DB2" w:rsidRPr="00966430" w:rsidRDefault="00710DB2" w:rsidP="00234B62">
            <w:pPr>
              <w:jc w:val="both"/>
              <w:rPr>
                <w:rFonts w:ascii="Comic Sans MS" w:hAnsi="Comic Sans MS"/>
                <w:sz w:val="20"/>
                <w:szCs w:val="20"/>
              </w:rPr>
            </w:pPr>
            <w:hyperlink r:id="rId24" w:history="1">
              <w:r w:rsidRPr="00966430">
                <w:rPr>
                  <w:rStyle w:val="Hyperlink"/>
                  <w:rFonts w:ascii="Comic Sans MS" w:hAnsi="Comic Sans MS"/>
                  <w:sz w:val="20"/>
                  <w:szCs w:val="20"/>
                </w:rPr>
                <w:t>enzo.martegani@unimib.it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ind w:left="180"/>
        <w:jc w:val="both"/>
        <w:rPr>
          <w:rFonts w:ascii="Comic Sans MS" w:hAnsi="Comic Sans MS"/>
          <w:sz w:val="20"/>
          <w:szCs w:val="20"/>
        </w:rPr>
      </w:pPr>
      <w:r w:rsidRPr="00966430">
        <w:rPr>
          <w:rFonts w:ascii="Comic Sans MS" w:hAnsi="Comic Sans MS"/>
          <w:sz w:val="20"/>
          <w:szCs w:val="20"/>
        </w:rPr>
        <w:t>Il corso si propone di fornire agli studenti le conoscenze di base circa la struttura e funzione delle macromolecole biologiche (DNA, RNA e Proteine) e della loro biosintesi (Replicazione del DNA, trascrizione e traduzione).</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Weaver R.F., “Biologia Molecolare” McGrow-Hill 2005</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Amaldi F te al. “ Biologia Molecolare” Ed. Ambrosiana 2012</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Cox M.M. et al “ Biologia Molecolare” Zanichelli 2013</w:t>
      </w:r>
    </w:p>
    <w:p w:rsidR="00710DB2" w:rsidRPr="00966430" w:rsidRDefault="00710DB2" w:rsidP="003213D0">
      <w:pPr>
        <w:jc w:val="both"/>
        <w:rPr>
          <w:rFonts w:ascii="Comic Sans MS" w:hAnsi="Comic Sans MS"/>
          <w:sz w:val="20"/>
          <w:szCs w:val="20"/>
        </w:rPr>
      </w:pPr>
      <w:r w:rsidRPr="00C42FDA">
        <w:rPr>
          <w:rFonts w:ascii="Comic Sans MS" w:hAnsi="Comic Sans MS"/>
          <w:sz w:val="20"/>
          <w:szCs w:val="20"/>
          <w:lang w:val="nl-NL"/>
        </w:rPr>
        <w:t xml:space="preserve">- Craig N.L. et al. </w:t>
      </w:r>
      <w:r w:rsidRPr="00966430">
        <w:rPr>
          <w:rFonts w:ascii="Comic Sans MS" w:hAnsi="Comic Sans MS"/>
          <w:sz w:val="20"/>
          <w:szCs w:val="20"/>
        </w:rPr>
        <w:t>“ Biologia Molecolare” Pearson 2013</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Watson J.D. et al “Biologia molecolare del gene” Zanichelli 2012</w:t>
      </w:r>
    </w:p>
    <w:p w:rsidR="00710DB2" w:rsidRPr="00966430" w:rsidRDefault="00710DB2" w:rsidP="003213D0">
      <w:pPr>
        <w:jc w:val="both"/>
        <w:rPr>
          <w:rFonts w:ascii="Comic Sans MS" w:hAnsi="Comic Sans MS"/>
          <w:b/>
          <w:smallCaps/>
          <w:sz w:val="20"/>
          <w:szCs w:val="20"/>
        </w:rPr>
      </w:pPr>
      <w:r w:rsidRPr="00966430">
        <w:rPr>
          <w:rFonts w:ascii="Comic Sans MS" w:hAnsi="Comic Sans MS"/>
          <w:sz w:val="20"/>
          <w:szCs w:val="20"/>
        </w:rPr>
        <w:t>- T.A Brown “ Genomi 3” Edises</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pStyle w:val="BodyText2"/>
        <w:numPr>
          <w:ilvl w:val="0"/>
          <w:numId w:val="7"/>
        </w:numPr>
        <w:spacing w:after="0" w:line="240" w:lineRule="auto"/>
        <w:jc w:val="both"/>
        <w:rPr>
          <w:rFonts w:ascii="Comic Sans MS" w:hAnsi="Comic Sans MS"/>
          <w:sz w:val="20"/>
          <w:szCs w:val="20"/>
        </w:rPr>
      </w:pPr>
      <w:r w:rsidRPr="00966430">
        <w:rPr>
          <w:rFonts w:ascii="Comic Sans MS" w:hAnsi="Comic Sans MS"/>
          <w:sz w:val="20"/>
          <w:szCs w:val="20"/>
        </w:rPr>
        <w:t>Stuttura e replicazione del DNA: Struttura primaria e secondaria del DNA, la doppia elica B, A e Z, Caratteristiche chimico fisiche del DNA (densità, viscosità,intercalazione, ecc.), denaturazione e cinetiche di rinaturazione, ibridazione; Topologia del DNA e topoisomerasi; organizzazione della cromatina e dei cromosomi. Replicazione del DNA, forca replicativa e repliconi. Enzimi coinvolti nella replicazione (DNA polimerasi, DNA ligasi, elicasi, primasi, ecc.). Il Replisoma in procarioti ed in eucarioti; origini di replicazione in batteri ed eucarioti. Centromeri e telomeri.</w:t>
      </w:r>
    </w:p>
    <w:p w:rsidR="00710DB2" w:rsidRPr="00966430" w:rsidRDefault="00710DB2" w:rsidP="003213D0">
      <w:pPr>
        <w:jc w:val="both"/>
        <w:rPr>
          <w:rFonts w:ascii="Comic Sans MS" w:hAnsi="Comic Sans MS"/>
          <w:sz w:val="20"/>
          <w:szCs w:val="20"/>
        </w:rPr>
      </w:pPr>
    </w:p>
    <w:p w:rsidR="00710DB2" w:rsidRPr="00966430" w:rsidRDefault="00710DB2" w:rsidP="003213D0">
      <w:pPr>
        <w:numPr>
          <w:ilvl w:val="0"/>
          <w:numId w:val="7"/>
        </w:numPr>
        <w:jc w:val="both"/>
        <w:rPr>
          <w:rFonts w:ascii="Comic Sans MS" w:hAnsi="Comic Sans MS"/>
          <w:sz w:val="20"/>
          <w:szCs w:val="20"/>
        </w:rPr>
      </w:pPr>
      <w:r w:rsidRPr="00966430">
        <w:rPr>
          <w:rFonts w:ascii="Comic Sans MS" w:hAnsi="Comic Sans MS"/>
          <w:sz w:val="20"/>
          <w:szCs w:val="20"/>
        </w:rPr>
        <w:t>RNA e trascrizione: Caratteristiche chimico fisiche, purificazione, separazione ed analisi degli RNA cellulari. RNA stabili ed RNA labili. Struttura e proprietà della RNA polimerasi batterica. Identificazione ed analisi di promotori e terminatori batterici. Elementi di regolazione della trascrizione in batteri. Le RNA polimerasi ed i promotori in eucarioti. Regolazione trascrizionale in eucarioti; fattori basali di trascrizione e transattivatori, enhacers ed UAS; Regolazione del sistema GAL in lievito. Struttura e biosintesi di tRNA, RNA ribosomiali e RNA messaggeri. Introni ed esoni: meccanismi di splicing ed introni di gruppo I e II.</w:t>
      </w:r>
    </w:p>
    <w:p w:rsidR="00710DB2" w:rsidRPr="00966430" w:rsidRDefault="00710DB2" w:rsidP="003213D0">
      <w:pPr>
        <w:jc w:val="both"/>
        <w:rPr>
          <w:rFonts w:ascii="Comic Sans MS" w:hAnsi="Comic Sans MS"/>
          <w:sz w:val="20"/>
          <w:szCs w:val="20"/>
        </w:rPr>
      </w:pPr>
    </w:p>
    <w:p w:rsidR="00710DB2" w:rsidRPr="00966430" w:rsidRDefault="00710DB2" w:rsidP="003213D0">
      <w:pPr>
        <w:numPr>
          <w:ilvl w:val="0"/>
          <w:numId w:val="7"/>
        </w:numPr>
        <w:jc w:val="both"/>
        <w:rPr>
          <w:rFonts w:ascii="Comic Sans MS" w:hAnsi="Comic Sans MS"/>
          <w:sz w:val="20"/>
          <w:szCs w:val="20"/>
        </w:rPr>
      </w:pPr>
      <w:r w:rsidRPr="00966430">
        <w:rPr>
          <w:rFonts w:ascii="Comic Sans MS" w:hAnsi="Comic Sans MS"/>
          <w:sz w:val="20"/>
          <w:szCs w:val="20"/>
        </w:rPr>
        <w:t>Ribosomi e sintesi proteica: Struttura ed Evoluzione dei ribosomi. Sistemi di sintesi proteica in vitro. meccanismi di attivazione degli amminoacidi. Codice genetico ed interazioni codone-anticodone. fasi e meaccanismo di sintesi proteica in procarioti ed eucarioti; reazione di inizio, allungamento e termine. Meccanismo di azione della puromicina e identificazione dei siti A e P sui ribosomi. Esempi di regolazione a livello traduzionale. Inibitori della sintesi proteica e loro meccanismo di azione.</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48"/>
        <w:gridCol w:w="4212"/>
      </w:tblGrid>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212" w:type="dxa"/>
          </w:tcPr>
          <w:p w:rsidR="00710DB2" w:rsidRPr="00966430" w:rsidRDefault="00710DB2" w:rsidP="003213D0">
            <w:pPr>
              <w:jc w:val="both"/>
              <w:rPr>
                <w:rFonts w:ascii="Comic Sans MS" w:hAnsi="Comic Sans MS"/>
                <w:b/>
                <w:caps/>
                <w:sz w:val="20"/>
                <w:szCs w:val="20"/>
              </w:rPr>
            </w:pPr>
            <w:r w:rsidRPr="00966430">
              <w:rPr>
                <w:rFonts w:ascii="Comic Sans MS" w:hAnsi="Comic Sans MS"/>
                <w:b/>
                <w:caps/>
                <w:sz w:val="20"/>
                <w:szCs w:val="20"/>
              </w:rPr>
              <w:t xml:space="preserve">Economia aziendale </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SECS-P07</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4</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4</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ORALE </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21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DOTT. BIAGIO CIAO</w:t>
            </w:r>
          </w:p>
          <w:p w:rsidR="00710DB2" w:rsidRPr="00966430" w:rsidRDefault="00710DB2" w:rsidP="00C81443">
            <w:pPr>
              <w:rPr>
                <w:rFonts w:ascii="Comic Sans MS" w:hAnsi="Comic Sans MS"/>
                <w:color w:val="000000"/>
                <w:sz w:val="20"/>
                <w:szCs w:val="20"/>
              </w:rPr>
            </w:pPr>
            <w:r w:rsidRPr="00966430">
              <w:rPr>
                <w:rFonts w:ascii="Comic Sans MS" w:hAnsi="Comic Sans MS"/>
                <w:color w:val="000000"/>
                <w:sz w:val="20"/>
                <w:szCs w:val="20"/>
              </w:rPr>
              <w:t>02 6448 3219</w:t>
            </w:r>
          </w:p>
          <w:p w:rsidR="00710DB2" w:rsidRPr="00966430" w:rsidRDefault="00710DB2" w:rsidP="00C81443">
            <w:pPr>
              <w:jc w:val="both"/>
              <w:rPr>
                <w:rFonts w:ascii="Comic Sans MS" w:hAnsi="Comic Sans MS"/>
                <w:sz w:val="20"/>
                <w:szCs w:val="20"/>
              </w:rPr>
            </w:pPr>
            <w:hyperlink r:id="rId25" w:history="1">
              <w:r w:rsidRPr="00966430">
                <w:rPr>
                  <w:rStyle w:val="Hyperlink"/>
                  <w:rFonts w:ascii="Comic Sans MS" w:hAnsi="Comic Sans MS"/>
                  <w:sz w:val="20"/>
                  <w:szCs w:val="20"/>
                </w:rPr>
                <w:t>biagio.ciao@unimib.it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0D107B">
      <w:pPr>
        <w:jc w:val="both"/>
        <w:rPr>
          <w:rFonts w:ascii="Comic Sans MS" w:hAnsi="Comic Sans MS"/>
          <w:sz w:val="20"/>
          <w:szCs w:val="20"/>
        </w:rPr>
      </w:pPr>
      <w:r w:rsidRPr="00966430">
        <w:rPr>
          <w:rFonts w:ascii="Comic Sans MS" w:hAnsi="Comic Sans MS"/>
          <w:sz w:val="20"/>
          <w:szCs w:val="20"/>
        </w:rPr>
        <w:t xml:space="preserve">Il corso si propone di affrontare le principali tematiche dell’economia dell’azienda.  La funzione Ricerca e Sviluppo mira a generare prodotti innovativi a beneficio di diversi portatori di interesse. Tra questi si annoverano i consumatori che utilizzano, ad esempio, i farmaci sviluppati dalle aziende farmaceutiche. Per realizzare l’attività di ricerca e sviluppo la stessa deve rispondere ad alcuni requisiti di fattibilità economica. La possibilità di attrarre finanziamenti dipende da logiche economiche. Con queste logiche è necessario, dunque, acquisire familiarità con il fine di attivare processi di innovazione tecnologica.  Il corso si propone di presentare le principali teorie dell’economia aziendale. Analizzando i modelli e i concetti formulati negli studi economico-aziendali, lo studente potrà assimilare le logiche economiche il cui rispetto favorisce i processi di sviluppo tecnologico all’interno delle organizzazioni aziendali. Le conoscenze sviluppate durante il corso dovrebbero fornire agli studenti gli strumenti per valorizzare le competenze scientifiche facilitando il loro orientamento verso processi soddisfacenti da un punto di vista economico. </w:t>
      </w:r>
    </w:p>
    <w:p w:rsidR="00710DB2" w:rsidRPr="00966430" w:rsidRDefault="00710DB2" w:rsidP="003213D0">
      <w:pPr>
        <w:jc w:val="both"/>
        <w:rPr>
          <w:rFonts w:ascii="Comic Sans MS" w:hAnsi="Comic Sans MS"/>
          <w:b/>
          <w:sz w:val="20"/>
          <w:szCs w:val="20"/>
        </w:rPr>
      </w:pPr>
    </w:p>
    <w:p w:rsidR="00710DB2" w:rsidRPr="00966430" w:rsidRDefault="00710DB2" w:rsidP="003213D0">
      <w:pPr>
        <w:ind w:right="998"/>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0D107B">
      <w:pPr>
        <w:rPr>
          <w:rFonts w:ascii="Comic Sans MS" w:hAnsi="Comic Sans MS"/>
          <w:sz w:val="20"/>
          <w:szCs w:val="20"/>
        </w:rPr>
      </w:pPr>
      <w:r w:rsidRPr="00966430">
        <w:rPr>
          <w:rFonts w:ascii="Comic Sans MS" w:hAnsi="Comic Sans MS"/>
          <w:sz w:val="20"/>
          <w:szCs w:val="20"/>
        </w:rPr>
        <w:t>Saita M., Saracino P., Economia Aziendale, Giuffré, Milano, 2012, capitoli 1,2,3,4,5, 6 e 7.</w:t>
      </w:r>
    </w:p>
    <w:p w:rsidR="00710DB2" w:rsidRPr="00966430" w:rsidRDefault="00710DB2" w:rsidP="003213D0">
      <w:pPr>
        <w:ind w:right="998"/>
        <w:jc w:val="both"/>
        <w:rPr>
          <w:rFonts w:ascii="Comic Sans MS" w:hAnsi="Comic Sans MS"/>
          <w:b/>
          <w:smallCaps/>
          <w:sz w:val="20"/>
          <w:szCs w:val="20"/>
        </w:rPr>
      </w:pPr>
    </w:p>
    <w:p w:rsidR="00710DB2" w:rsidRPr="00966430" w:rsidRDefault="00710DB2" w:rsidP="003213D0">
      <w:pPr>
        <w:ind w:right="998"/>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ind w:right="998"/>
        <w:jc w:val="both"/>
        <w:rPr>
          <w:rFonts w:ascii="Comic Sans MS" w:hAnsi="Comic Sans MS"/>
          <w:b/>
          <w:smallCaps/>
          <w:sz w:val="20"/>
          <w:szCs w:val="20"/>
        </w:rPr>
      </w:pPr>
    </w:p>
    <w:p w:rsidR="00710DB2" w:rsidRPr="00966430" w:rsidRDefault="00710DB2" w:rsidP="000D107B">
      <w:pPr>
        <w:jc w:val="both"/>
        <w:rPr>
          <w:rFonts w:ascii="Comic Sans MS" w:hAnsi="Comic Sans MS"/>
          <w:sz w:val="20"/>
          <w:szCs w:val="20"/>
        </w:rPr>
      </w:pPr>
      <w:r w:rsidRPr="00966430">
        <w:rPr>
          <w:rFonts w:ascii="Comic Sans MS" w:hAnsi="Comic Sans MS"/>
          <w:sz w:val="20"/>
          <w:szCs w:val="20"/>
        </w:rPr>
        <w:t xml:space="preserve">Il corso affronta anzitutto le origini dell’economia aziendale per comprendere le fondamenta degli studi e dei modelli economico-aziendali. Successivamente si focalizza sul concetto di azienda e sulle diverse classi di azienda che si distinguono per obiettivi o forma giuridica.  </w:t>
      </w:r>
    </w:p>
    <w:p w:rsidR="00710DB2" w:rsidRPr="00966430" w:rsidRDefault="00710DB2" w:rsidP="000D107B">
      <w:pPr>
        <w:jc w:val="both"/>
        <w:rPr>
          <w:rFonts w:ascii="Comic Sans MS" w:hAnsi="Comic Sans MS"/>
          <w:sz w:val="20"/>
          <w:szCs w:val="20"/>
        </w:rPr>
      </w:pPr>
      <w:r w:rsidRPr="00966430">
        <w:rPr>
          <w:rFonts w:ascii="Comic Sans MS" w:hAnsi="Comic Sans MS"/>
          <w:sz w:val="20"/>
          <w:szCs w:val="20"/>
        </w:rPr>
        <w:t xml:space="preserve">Tra le categorie di azienda il corso si concentra sull’impresa per trattare le problematiche competitive, il rapporto con gli interlocutori sociali e gli agglomerati aziendali. </w:t>
      </w:r>
    </w:p>
    <w:p w:rsidR="00710DB2" w:rsidRPr="00966430" w:rsidRDefault="00710DB2" w:rsidP="000D107B">
      <w:pPr>
        <w:jc w:val="both"/>
        <w:rPr>
          <w:rFonts w:ascii="Comic Sans MS" w:hAnsi="Comic Sans MS"/>
          <w:sz w:val="20"/>
          <w:szCs w:val="20"/>
        </w:rPr>
      </w:pPr>
      <w:r w:rsidRPr="00966430">
        <w:rPr>
          <w:rFonts w:ascii="Comic Sans MS" w:hAnsi="Comic Sans MS"/>
          <w:sz w:val="20"/>
          <w:szCs w:val="20"/>
        </w:rPr>
        <w:t xml:space="preserve">Viene approfondito successivamente il contenuto degli studi economico-aziendali di matrice italiana. Si analizzano i temi della gestione, dell’organizzazione e della rilevazione. Viene illustrato l’approccio anglosassone della catena del valore e vengono identificate le relazioni che legano la disciplina economico-aziendale con gli altri campi di studio. </w:t>
      </w:r>
    </w:p>
    <w:p w:rsidR="00710DB2" w:rsidRPr="00966430" w:rsidRDefault="00710DB2" w:rsidP="000D107B">
      <w:pPr>
        <w:jc w:val="both"/>
        <w:rPr>
          <w:rFonts w:ascii="Comic Sans MS" w:hAnsi="Comic Sans MS"/>
          <w:sz w:val="20"/>
          <w:szCs w:val="20"/>
        </w:rPr>
      </w:pPr>
      <w:r w:rsidRPr="00966430">
        <w:rPr>
          <w:rFonts w:ascii="Comic Sans MS" w:hAnsi="Comic Sans MS"/>
          <w:sz w:val="20"/>
          <w:szCs w:val="20"/>
        </w:rPr>
        <w:t xml:space="preserve">L’espressione della gestione in cifre è nel seguito approfondita discutendo i temi classici della rilevazione: l’aspetto monetario, finanziario ed economico della gestione assieme alle principali grandezze contabili (reddito, capitale e cash flow).  Vengono presentati altresì i principi contabili internazionali nella prospettiva delle alterazioni da essi apportate all’interno dei processi di valutazione contabile. </w:t>
      </w:r>
    </w:p>
    <w:p w:rsidR="00710DB2" w:rsidRPr="00966430" w:rsidRDefault="00710DB2" w:rsidP="000D107B">
      <w:pPr>
        <w:jc w:val="both"/>
        <w:rPr>
          <w:rFonts w:ascii="Comic Sans MS" w:hAnsi="Comic Sans MS"/>
          <w:sz w:val="20"/>
          <w:szCs w:val="20"/>
        </w:rPr>
      </w:pPr>
      <w:r w:rsidRPr="00966430">
        <w:rPr>
          <w:rFonts w:ascii="Comic Sans MS" w:hAnsi="Comic Sans MS"/>
          <w:sz w:val="20"/>
          <w:szCs w:val="20"/>
        </w:rPr>
        <w:t>Infine, si analizzano i meccanismi che animano la formulazione delle decisioni di vertice nelle imprese. Vengono presentati i principali modelli di gover</w:t>
      </w:r>
      <w:bookmarkStart w:id="6" w:name="_GoBack"/>
      <w:bookmarkEnd w:id="6"/>
      <w:r w:rsidRPr="00966430">
        <w:rPr>
          <w:rFonts w:ascii="Comic Sans MS" w:hAnsi="Comic Sans MS"/>
          <w:sz w:val="20"/>
          <w:szCs w:val="20"/>
        </w:rPr>
        <w:t xml:space="preserve">nance da cui possono scaturire differenti condizioni di economicità.  </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GENETICA</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BIO/18</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5</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ESERCITAZIONI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3</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6F3B25">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DOCENTI</w:t>
            </w:r>
          </w:p>
        </w:tc>
        <w:tc>
          <w:tcPr>
            <w:tcW w:w="4184" w:type="dxa"/>
            <w:vAlign w:val="center"/>
          </w:tcPr>
          <w:p w:rsidR="00710DB2" w:rsidRPr="00966430" w:rsidRDefault="00710DB2" w:rsidP="006F3B25">
            <w:pPr>
              <w:rPr>
                <w:rFonts w:ascii="Comic Sans MS" w:hAnsi="Comic Sans MS"/>
                <w:color w:val="000000"/>
                <w:sz w:val="20"/>
                <w:szCs w:val="20"/>
              </w:rPr>
            </w:pPr>
            <w:r w:rsidRPr="00966430">
              <w:rPr>
                <w:rFonts w:ascii="Comic Sans MS" w:hAnsi="Comic Sans MS"/>
                <w:color w:val="000000"/>
                <w:sz w:val="20"/>
                <w:szCs w:val="20"/>
              </w:rPr>
              <w:t>PROF. MARIA PIA LONGHESE</w:t>
            </w:r>
          </w:p>
          <w:p w:rsidR="00710DB2" w:rsidRPr="00966430" w:rsidRDefault="00710DB2" w:rsidP="006F3B25">
            <w:pPr>
              <w:rPr>
                <w:rFonts w:ascii="Comic Sans MS" w:hAnsi="Comic Sans MS"/>
                <w:color w:val="000000"/>
                <w:sz w:val="20"/>
                <w:szCs w:val="20"/>
              </w:rPr>
            </w:pPr>
            <w:r w:rsidRPr="00966430">
              <w:rPr>
                <w:rFonts w:ascii="Comic Sans MS" w:hAnsi="Comic Sans MS"/>
                <w:color w:val="000000"/>
                <w:sz w:val="20"/>
                <w:szCs w:val="20"/>
              </w:rPr>
              <w:t>02 6448 3425</w:t>
            </w:r>
          </w:p>
          <w:p w:rsidR="00710DB2" w:rsidRPr="00966430" w:rsidRDefault="00710DB2" w:rsidP="006F3B25">
            <w:pPr>
              <w:rPr>
                <w:rFonts w:ascii="Comic Sans MS" w:hAnsi="Comic Sans MS"/>
                <w:color w:val="000000"/>
                <w:sz w:val="20"/>
                <w:szCs w:val="20"/>
              </w:rPr>
            </w:pPr>
            <w:hyperlink r:id="rId26" w:history="1">
              <w:r w:rsidRPr="00966430">
                <w:rPr>
                  <w:rStyle w:val="Hyperlink"/>
                  <w:rFonts w:ascii="Comic Sans MS" w:hAnsi="Comic Sans MS"/>
                  <w:sz w:val="20"/>
                  <w:szCs w:val="20"/>
                </w:rPr>
                <w:t>mariapia.longhese@unimib.it</w:t>
              </w:r>
            </w:hyperlink>
          </w:p>
          <w:p w:rsidR="00710DB2" w:rsidRPr="00966430" w:rsidRDefault="00710DB2" w:rsidP="006F3B25">
            <w:pPr>
              <w:rPr>
                <w:rFonts w:ascii="Comic Sans MS" w:hAnsi="Comic Sans MS"/>
                <w:color w:val="000000"/>
                <w:sz w:val="20"/>
                <w:szCs w:val="20"/>
              </w:rPr>
            </w:pPr>
          </w:p>
          <w:p w:rsidR="00710DB2" w:rsidRPr="00966430" w:rsidRDefault="00710DB2" w:rsidP="006F3B25">
            <w:pPr>
              <w:rPr>
                <w:rFonts w:ascii="Comic Sans MS" w:hAnsi="Comic Sans MS"/>
                <w:color w:val="000000"/>
                <w:sz w:val="20"/>
                <w:szCs w:val="20"/>
              </w:rPr>
            </w:pPr>
            <w:r w:rsidRPr="00966430">
              <w:rPr>
                <w:rFonts w:ascii="Comic Sans MS" w:hAnsi="Comic Sans MS"/>
                <w:color w:val="000000"/>
                <w:sz w:val="20"/>
                <w:szCs w:val="20"/>
              </w:rPr>
              <w:t>PROF. GIOVANNA LUCCHINI</w:t>
            </w:r>
          </w:p>
          <w:p w:rsidR="00710DB2" w:rsidRPr="00966430" w:rsidRDefault="00710DB2" w:rsidP="007C7754">
            <w:pPr>
              <w:rPr>
                <w:rFonts w:ascii="Comic Sans MS" w:hAnsi="Comic Sans MS"/>
                <w:color w:val="000000"/>
                <w:sz w:val="20"/>
                <w:szCs w:val="20"/>
              </w:rPr>
            </w:pPr>
            <w:r w:rsidRPr="00966430">
              <w:rPr>
                <w:rFonts w:ascii="Comic Sans MS" w:hAnsi="Comic Sans MS"/>
                <w:color w:val="000000"/>
                <w:sz w:val="20"/>
                <w:szCs w:val="20"/>
              </w:rPr>
              <w:t>02 6448 3545</w:t>
            </w:r>
          </w:p>
          <w:p w:rsidR="00710DB2" w:rsidRPr="00966430" w:rsidRDefault="00710DB2" w:rsidP="007C7754">
            <w:pPr>
              <w:rPr>
                <w:rFonts w:ascii="Arial Narrow" w:hAnsi="Arial Narrow"/>
                <w:color w:val="000000"/>
                <w:sz w:val="20"/>
                <w:szCs w:val="20"/>
              </w:rPr>
            </w:pPr>
            <w:hyperlink r:id="rId27" w:history="1">
              <w:r w:rsidRPr="00966430">
                <w:rPr>
                  <w:rStyle w:val="Hyperlink"/>
                  <w:rFonts w:ascii="Comic Sans MS" w:hAnsi="Comic Sans MS"/>
                  <w:sz w:val="20"/>
                  <w:szCs w:val="20"/>
                </w:rPr>
                <w:t>giovanna.lucchini@unimib.it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ind w:right="-54"/>
        <w:jc w:val="both"/>
        <w:rPr>
          <w:rFonts w:ascii="Comic Sans MS" w:hAnsi="Comic Sans MS"/>
          <w:sz w:val="20"/>
          <w:szCs w:val="20"/>
        </w:rPr>
      </w:pPr>
      <w:r w:rsidRPr="00966430">
        <w:rPr>
          <w:rFonts w:ascii="Comic Sans MS" w:hAnsi="Comic Sans MS"/>
          <w:sz w:val="20"/>
          <w:szCs w:val="20"/>
        </w:rPr>
        <w:t>Il corso si propone di fornire agli studenti le conoscenze di base di genetica classica, molecolare e di popolazione, trattando a fondo la struttura dei geni, le mutazioni, la ricombinazione e il controllo dell’espressione genica in eucarioti e procarioti. I meccanismi che controllano la trasmissione dei caratteri ereditari saranno studiati sia dal punto di vista formale che molecolare, con particolare riguardo agli organismi a riproduzione sessuale, incluso l’uomo, ed alle loro ricadute a livello di popolazioni.</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Testi base, a scelta: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P.J. Russel, “Genetica”, Pearson Italia, Terza Edizione, 2010</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L. H. Hartwell et al., “Genetica: dall’analisi formale alla genomica”, McGraw-Hill, 2008</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D. P. Snustad e M. J. Simmons, “Principi di Genetica”, EdiSES, quarta edizione, 2010</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Testi utili per consultazione: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B. Lewin, “Il Gene</w:t>
      </w:r>
      <w:r w:rsidRPr="00966430">
        <w:rPr>
          <w:rFonts w:ascii="Comic Sans MS" w:hAnsi="Comic Sans MS"/>
          <w:i/>
          <w:sz w:val="20"/>
          <w:szCs w:val="20"/>
        </w:rPr>
        <w:t>” ,</w:t>
      </w:r>
      <w:r w:rsidRPr="00966430">
        <w:rPr>
          <w:rFonts w:ascii="Comic Sans MS" w:hAnsi="Comic Sans MS"/>
          <w:sz w:val="20"/>
          <w:szCs w:val="20"/>
        </w:rPr>
        <w:t xml:space="preserve"> Zanichelli, seconda edizione compatta, 2010</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J. D. Watson et al., “Biologia molecolare del gene”, Zanichelli, quinta edizione, 2006</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ind w:right="638"/>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ind w:right="638"/>
        <w:jc w:val="both"/>
        <w:rPr>
          <w:rFonts w:ascii="Comic Sans MS" w:hAnsi="Comic Sans MS"/>
          <w:b/>
          <w:smallCaps/>
          <w:sz w:val="20"/>
          <w:szCs w:val="20"/>
        </w:rPr>
      </w:pPr>
    </w:p>
    <w:p w:rsidR="00710DB2" w:rsidRPr="00966430" w:rsidRDefault="00710DB2" w:rsidP="003213D0">
      <w:pPr>
        <w:ind w:right="638"/>
        <w:jc w:val="both"/>
        <w:rPr>
          <w:rFonts w:ascii="Comic Sans MS" w:hAnsi="Comic Sans MS"/>
          <w:smallCaps/>
          <w:sz w:val="20"/>
          <w:szCs w:val="20"/>
        </w:rPr>
      </w:pPr>
      <w:r w:rsidRPr="00966430">
        <w:rPr>
          <w:rFonts w:ascii="Comic Sans MS" w:hAnsi="Comic Sans MS"/>
          <w:b/>
          <w:smallCaps/>
          <w:sz w:val="20"/>
          <w:szCs w:val="20"/>
        </w:rPr>
        <w:t>sottocapitolo 1</w:t>
      </w:r>
      <w:r w:rsidRPr="00966430">
        <w:rPr>
          <w:rFonts w:ascii="Comic Sans MS" w:hAnsi="Comic Sans MS"/>
          <w:smallCaps/>
          <w:sz w:val="20"/>
          <w:szCs w:val="20"/>
        </w:rPr>
        <w:t xml:space="preserve">: </w:t>
      </w:r>
      <w:r w:rsidRPr="00966430">
        <w:rPr>
          <w:rFonts w:ascii="Comic Sans MS" w:hAnsi="Comic Sans MS"/>
          <w:b/>
          <w:smallCaps/>
          <w:sz w:val="20"/>
          <w:szCs w:val="20"/>
        </w:rPr>
        <w:t>basi fisiche dell’eredita’</w:t>
      </w:r>
      <w:r w:rsidRPr="00966430">
        <w:rPr>
          <w:rFonts w:ascii="Comic Sans MS" w:hAnsi="Comic Sans MS"/>
          <w:smallCaps/>
          <w:sz w:val="20"/>
          <w:szCs w:val="20"/>
        </w:rPr>
        <w:t xml:space="preserve"> </w:t>
      </w:r>
    </w:p>
    <w:p w:rsidR="00710DB2" w:rsidRPr="00966430" w:rsidRDefault="00710DB2" w:rsidP="003213D0">
      <w:pPr>
        <w:ind w:right="638"/>
        <w:jc w:val="both"/>
        <w:rPr>
          <w:rFonts w:ascii="Comic Sans MS" w:hAnsi="Comic Sans MS"/>
          <w:sz w:val="20"/>
          <w:szCs w:val="20"/>
        </w:rPr>
      </w:pPr>
      <w:r w:rsidRPr="00966430">
        <w:rPr>
          <w:rFonts w:ascii="Comic Sans MS" w:hAnsi="Comic Sans MS"/>
          <w:sz w:val="20"/>
          <w:szCs w:val="20"/>
        </w:rPr>
        <w:t xml:space="preserve">Identificazione del materiale genetico. Struttura e replicazione del DNA. Struttura dell’RNA e trascrizione. </w:t>
      </w:r>
    </w:p>
    <w:p w:rsidR="00710DB2" w:rsidRPr="00966430" w:rsidRDefault="00710DB2" w:rsidP="003213D0">
      <w:pPr>
        <w:ind w:right="638"/>
        <w:jc w:val="both"/>
        <w:rPr>
          <w:rFonts w:ascii="Comic Sans MS" w:hAnsi="Comic Sans MS"/>
          <w:sz w:val="20"/>
          <w:szCs w:val="20"/>
        </w:rPr>
      </w:pPr>
    </w:p>
    <w:p w:rsidR="00710DB2" w:rsidRPr="00966430" w:rsidRDefault="00710DB2" w:rsidP="003213D0">
      <w:pPr>
        <w:ind w:right="638"/>
        <w:jc w:val="both"/>
        <w:rPr>
          <w:rFonts w:ascii="Comic Sans MS" w:hAnsi="Comic Sans MS"/>
          <w:b/>
          <w:smallCaps/>
          <w:sz w:val="20"/>
          <w:szCs w:val="20"/>
        </w:rPr>
      </w:pPr>
      <w:r w:rsidRPr="00966430">
        <w:rPr>
          <w:rFonts w:ascii="Comic Sans MS" w:hAnsi="Comic Sans MS"/>
          <w:b/>
          <w:smallCaps/>
          <w:sz w:val="20"/>
          <w:szCs w:val="20"/>
        </w:rPr>
        <w:t>sottocapitolo 2: struttura fine e funzione dei geni</w:t>
      </w:r>
    </w:p>
    <w:p w:rsidR="00710DB2" w:rsidRPr="00966430" w:rsidRDefault="00710DB2" w:rsidP="003213D0">
      <w:pPr>
        <w:ind w:right="638"/>
        <w:jc w:val="both"/>
        <w:rPr>
          <w:rFonts w:ascii="Comic Sans MS" w:hAnsi="Comic Sans MS"/>
          <w:sz w:val="20"/>
          <w:szCs w:val="20"/>
        </w:rPr>
      </w:pPr>
      <w:r w:rsidRPr="00966430">
        <w:rPr>
          <w:rFonts w:ascii="Comic Sans MS" w:hAnsi="Comic Sans MS"/>
          <w:sz w:val="20"/>
          <w:szCs w:val="20"/>
        </w:rPr>
        <w:t>Sequenze codificanti e sequenze regolative. Caratteristiche del codice genetico e traduzione. Geni interrotti. Geni non codificanti per proteine. Mutazioni geniche, loro conseguenze sul prodotto genico ed effetti fenotipici. Alleli dominanti, codominanti o recessivi. Reversioni vere e soppressione. Cenni sui meccanismi di riparazione dei danni al DNA.</w:t>
      </w:r>
    </w:p>
    <w:p w:rsidR="00710DB2" w:rsidRPr="00966430" w:rsidRDefault="00710DB2" w:rsidP="003213D0">
      <w:pPr>
        <w:ind w:right="638"/>
        <w:jc w:val="both"/>
        <w:rPr>
          <w:rFonts w:ascii="Comic Sans MS" w:hAnsi="Comic Sans MS"/>
          <w:sz w:val="20"/>
          <w:szCs w:val="20"/>
        </w:rPr>
      </w:pPr>
    </w:p>
    <w:p w:rsidR="00710DB2" w:rsidRPr="00966430" w:rsidRDefault="00710DB2" w:rsidP="003213D0">
      <w:pPr>
        <w:ind w:right="638"/>
        <w:jc w:val="both"/>
        <w:rPr>
          <w:rFonts w:ascii="Comic Sans MS" w:hAnsi="Comic Sans MS"/>
          <w:b/>
          <w:sz w:val="20"/>
          <w:szCs w:val="20"/>
        </w:rPr>
      </w:pPr>
      <w:r w:rsidRPr="00966430">
        <w:rPr>
          <w:rFonts w:ascii="Comic Sans MS" w:hAnsi="Comic Sans MS"/>
          <w:b/>
          <w:smallCaps/>
          <w:sz w:val="20"/>
          <w:szCs w:val="20"/>
        </w:rPr>
        <w:t>sottocapitolo 3: organizzazione del materiale ereditario</w:t>
      </w:r>
    </w:p>
    <w:p w:rsidR="00710DB2" w:rsidRPr="00966430" w:rsidRDefault="00710DB2" w:rsidP="003213D0">
      <w:pPr>
        <w:ind w:right="638"/>
        <w:jc w:val="both"/>
        <w:rPr>
          <w:rFonts w:ascii="Comic Sans MS" w:hAnsi="Comic Sans MS"/>
          <w:sz w:val="20"/>
          <w:szCs w:val="20"/>
        </w:rPr>
      </w:pPr>
      <w:r w:rsidRPr="00966430">
        <w:rPr>
          <w:rFonts w:ascii="Comic Sans MS" w:hAnsi="Comic Sans MS"/>
          <w:sz w:val="20"/>
          <w:szCs w:val="20"/>
        </w:rPr>
        <w:t xml:space="preserve">Cromosomi e genomi eucariotici e procariotici. </w:t>
      </w:r>
    </w:p>
    <w:p w:rsidR="00710DB2" w:rsidRPr="00966430" w:rsidRDefault="00710DB2" w:rsidP="003213D0">
      <w:pPr>
        <w:ind w:right="638"/>
        <w:jc w:val="both"/>
        <w:rPr>
          <w:rFonts w:ascii="Comic Sans MS" w:hAnsi="Comic Sans MS"/>
          <w:sz w:val="20"/>
          <w:szCs w:val="20"/>
        </w:rPr>
      </w:pPr>
    </w:p>
    <w:p w:rsidR="00710DB2" w:rsidRPr="00966430" w:rsidRDefault="00710DB2" w:rsidP="003213D0">
      <w:pPr>
        <w:ind w:right="638"/>
        <w:jc w:val="both"/>
        <w:rPr>
          <w:rFonts w:ascii="Comic Sans MS" w:hAnsi="Comic Sans MS"/>
          <w:b/>
          <w:smallCaps/>
          <w:sz w:val="20"/>
          <w:szCs w:val="20"/>
        </w:rPr>
      </w:pPr>
      <w:r w:rsidRPr="00966430">
        <w:rPr>
          <w:rFonts w:ascii="Comic Sans MS" w:hAnsi="Comic Sans MS"/>
          <w:b/>
          <w:smallCaps/>
          <w:sz w:val="20"/>
          <w:szCs w:val="20"/>
        </w:rPr>
        <w:t>sottocapitolo 4: trasmissione del materiale ereditario negli eucarioti a riproduzione sessuale</w:t>
      </w:r>
    </w:p>
    <w:p w:rsidR="00710DB2" w:rsidRPr="00966430" w:rsidRDefault="00710DB2" w:rsidP="003213D0">
      <w:pPr>
        <w:ind w:right="638"/>
        <w:jc w:val="both"/>
        <w:rPr>
          <w:rFonts w:ascii="Comic Sans MS" w:hAnsi="Comic Sans MS"/>
          <w:sz w:val="20"/>
          <w:szCs w:val="20"/>
        </w:rPr>
      </w:pPr>
      <w:r w:rsidRPr="00966430">
        <w:rPr>
          <w:rFonts w:ascii="Comic Sans MS" w:hAnsi="Comic Sans MS"/>
          <w:sz w:val="20"/>
          <w:szCs w:val="20"/>
        </w:rPr>
        <w:t>Mitosi, meiosi e cicli biologici. Segregazione ed assortimento indipendente dei caratteri. Elaborazione statistica dei dati di segregazione mendeliana. Eredità legata al sesso. Concatenazione e ricombinazione. Crossing-over. Mappe genetiche. Interazioni geniche. Alleli multipli.</w:t>
      </w:r>
    </w:p>
    <w:p w:rsidR="00710DB2" w:rsidRPr="00966430" w:rsidRDefault="00710DB2" w:rsidP="003213D0">
      <w:pPr>
        <w:ind w:right="638"/>
        <w:jc w:val="both"/>
        <w:rPr>
          <w:rFonts w:ascii="Comic Sans MS" w:hAnsi="Comic Sans MS"/>
          <w:sz w:val="20"/>
          <w:szCs w:val="20"/>
        </w:rPr>
      </w:pPr>
    </w:p>
    <w:p w:rsidR="00710DB2" w:rsidRPr="00966430" w:rsidRDefault="00710DB2" w:rsidP="003213D0">
      <w:pPr>
        <w:ind w:right="638"/>
        <w:jc w:val="both"/>
        <w:rPr>
          <w:rFonts w:ascii="Comic Sans MS" w:hAnsi="Comic Sans MS"/>
          <w:b/>
          <w:smallCaps/>
          <w:sz w:val="20"/>
          <w:szCs w:val="20"/>
        </w:rPr>
      </w:pPr>
      <w:r w:rsidRPr="00966430">
        <w:rPr>
          <w:rFonts w:ascii="Comic Sans MS" w:hAnsi="Comic Sans MS"/>
          <w:b/>
          <w:smallCaps/>
          <w:sz w:val="20"/>
          <w:szCs w:val="20"/>
        </w:rPr>
        <w:t>sottocapitolo 5: trasmissione del materiale ereditario nei microrganismi</w:t>
      </w:r>
    </w:p>
    <w:p w:rsidR="00710DB2" w:rsidRPr="00966430" w:rsidRDefault="00710DB2" w:rsidP="003213D0">
      <w:pPr>
        <w:ind w:right="638"/>
        <w:jc w:val="both"/>
        <w:rPr>
          <w:rFonts w:ascii="Comic Sans MS" w:hAnsi="Comic Sans MS"/>
          <w:sz w:val="20"/>
          <w:szCs w:val="20"/>
        </w:rPr>
      </w:pPr>
      <w:r w:rsidRPr="00966430">
        <w:rPr>
          <w:rFonts w:ascii="Comic Sans MS" w:hAnsi="Comic Sans MS"/>
          <w:sz w:val="20"/>
          <w:szCs w:val="20"/>
        </w:rPr>
        <w:t>Coniugazione e ricombinazione in</w:t>
      </w:r>
      <w:r w:rsidRPr="00966430">
        <w:rPr>
          <w:rFonts w:ascii="Comic Sans MS" w:hAnsi="Comic Sans MS"/>
          <w:i/>
          <w:sz w:val="20"/>
          <w:szCs w:val="20"/>
        </w:rPr>
        <w:t xml:space="preserve"> Saccharomyces cerevisiae. </w:t>
      </w:r>
      <w:r w:rsidRPr="00966430">
        <w:rPr>
          <w:rFonts w:ascii="Comic Sans MS" w:hAnsi="Comic Sans MS"/>
          <w:sz w:val="20"/>
          <w:szCs w:val="20"/>
        </w:rPr>
        <w:t>Coniugazione, trasformazione e trasduzione nei batteri. Virus temperati e virulenti: ricombinazione e trasduzione. Cenni sull’utilizzo di vettori plasmidici e virali nell’ingegneria genetica.</w:t>
      </w:r>
    </w:p>
    <w:p w:rsidR="00710DB2" w:rsidRPr="00966430" w:rsidRDefault="00710DB2" w:rsidP="003213D0">
      <w:pPr>
        <w:ind w:right="638"/>
        <w:jc w:val="both"/>
        <w:rPr>
          <w:rFonts w:ascii="Comic Sans MS" w:hAnsi="Comic Sans MS"/>
          <w:sz w:val="20"/>
          <w:szCs w:val="20"/>
        </w:rPr>
      </w:pPr>
    </w:p>
    <w:p w:rsidR="00710DB2" w:rsidRPr="00966430" w:rsidRDefault="00710DB2" w:rsidP="003213D0">
      <w:pPr>
        <w:ind w:right="638"/>
        <w:jc w:val="both"/>
        <w:rPr>
          <w:rFonts w:ascii="Comic Sans MS" w:hAnsi="Comic Sans MS"/>
          <w:b/>
          <w:smallCaps/>
          <w:sz w:val="20"/>
          <w:szCs w:val="20"/>
        </w:rPr>
      </w:pPr>
      <w:r w:rsidRPr="00966430">
        <w:rPr>
          <w:rFonts w:ascii="Comic Sans MS" w:hAnsi="Comic Sans MS"/>
          <w:b/>
          <w:smallCaps/>
          <w:sz w:val="20"/>
          <w:szCs w:val="20"/>
        </w:rPr>
        <w:t>sottocapitolo 6: cambiamenti della struttura dei genomi eucariotici</w:t>
      </w:r>
    </w:p>
    <w:p w:rsidR="00710DB2" w:rsidRPr="00966430" w:rsidRDefault="00710DB2" w:rsidP="003213D0">
      <w:pPr>
        <w:ind w:right="638"/>
        <w:jc w:val="both"/>
        <w:rPr>
          <w:rFonts w:ascii="Comic Sans MS" w:hAnsi="Comic Sans MS"/>
          <w:sz w:val="20"/>
          <w:szCs w:val="20"/>
        </w:rPr>
      </w:pPr>
      <w:r w:rsidRPr="00966430">
        <w:rPr>
          <w:rFonts w:ascii="Comic Sans MS" w:hAnsi="Comic Sans MS"/>
          <w:sz w:val="20"/>
          <w:szCs w:val="20"/>
        </w:rPr>
        <w:t xml:space="preserve">Variazioni di struttura dei cromosomi: deficienze, duplicazioni, traslocazioni, inversioni. Variazioni nel numero dei cromosomi: euploidia, aneuploidia. </w:t>
      </w:r>
    </w:p>
    <w:p w:rsidR="00710DB2" w:rsidRPr="00966430" w:rsidRDefault="00710DB2" w:rsidP="003213D0">
      <w:pPr>
        <w:ind w:right="638"/>
        <w:jc w:val="both"/>
        <w:rPr>
          <w:rFonts w:ascii="Comic Sans MS" w:hAnsi="Comic Sans MS"/>
          <w:sz w:val="20"/>
          <w:szCs w:val="20"/>
        </w:rPr>
      </w:pPr>
    </w:p>
    <w:p w:rsidR="00710DB2" w:rsidRPr="00966430" w:rsidRDefault="00710DB2" w:rsidP="003213D0">
      <w:pPr>
        <w:ind w:right="638"/>
        <w:jc w:val="both"/>
        <w:rPr>
          <w:rFonts w:ascii="Comic Sans MS" w:hAnsi="Comic Sans MS"/>
          <w:b/>
          <w:smallCaps/>
          <w:sz w:val="20"/>
          <w:szCs w:val="20"/>
        </w:rPr>
      </w:pPr>
      <w:r w:rsidRPr="00966430">
        <w:rPr>
          <w:rFonts w:ascii="Comic Sans MS" w:hAnsi="Comic Sans MS"/>
          <w:b/>
          <w:smallCaps/>
          <w:sz w:val="20"/>
          <w:szCs w:val="20"/>
        </w:rPr>
        <w:t xml:space="preserve">sottocapitolo 7: meccanismi di regolazione dell’espressione genica in procarioti ed eucarioti </w:t>
      </w:r>
    </w:p>
    <w:p w:rsidR="00710DB2" w:rsidRPr="00966430" w:rsidRDefault="00710DB2" w:rsidP="003213D0">
      <w:pPr>
        <w:ind w:right="638"/>
        <w:jc w:val="both"/>
        <w:rPr>
          <w:rFonts w:ascii="Comic Sans MS" w:hAnsi="Comic Sans MS"/>
          <w:sz w:val="20"/>
          <w:szCs w:val="20"/>
        </w:rPr>
      </w:pPr>
      <w:r w:rsidRPr="00966430">
        <w:rPr>
          <w:rFonts w:ascii="Comic Sans MS" w:hAnsi="Comic Sans MS"/>
          <w:sz w:val="20"/>
          <w:szCs w:val="20"/>
        </w:rPr>
        <w:t>Regolazione positiva e negativa della trascrizione: analisi funzionale degli elementi di regolazione in cis e dei fattori di regolazione in trans. Esempi di regolazione post-trascrizionale. Retroinibizione. Differenziamento (cenni).</w:t>
      </w:r>
    </w:p>
    <w:p w:rsidR="00710DB2" w:rsidRPr="00966430" w:rsidRDefault="00710DB2" w:rsidP="003213D0">
      <w:pPr>
        <w:ind w:right="638"/>
        <w:jc w:val="both"/>
        <w:rPr>
          <w:rFonts w:ascii="Comic Sans MS" w:hAnsi="Comic Sans MS"/>
          <w:sz w:val="20"/>
          <w:szCs w:val="20"/>
        </w:rPr>
      </w:pPr>
    </w:p>
    <w:p w:rsidR="00710DB2" w:rsidRPr="00966430" w:rsidRDefault="00710DB2" w:rsidP="003213D0">
      <w:pPr>
        <w:ind w:right="638"/>
        <w:jc w:val="both"/>
        <w:rPr>
          <w:rFonts w:ascii="Comic Sans MS" w:hAnsi="Comic Sans MS"/>
          <w:b/>
          <w:smallCaps/>
          <w:sz w:val="20"/>
          <w:szCs w:val="20"/>
        </w:rPr>
      </w:pPr>
      <w:r w:rsidRPr="00966430">
        <w:rPr>
          <w:rFonts w:ascii="Comic Sans MS" w:hAnsi="Comic Sans MS"/>
          <w:b/>
          <w:smallCaps/>
          <w:sz w:val="20"/>
          <w:szCs w:val="20"/>
        </w:rPr>
        <w:t>sottocapitolo 8: genetica delle popolazioni mendeliane</w:t>
      </w:r>
    </w:p>
    <w:p w:rsidR="00710DB2" w:rsidRPr="00966430" w:rsidRDefault="00710DB2" w:rsidP="003213D0">
      <w:pPr>
        <w:ind w:right="638"/>
        <w:jc w:val="both"/>
        <w:rPr>
          <w:rFonts w:ascii="Comic Sans MS" w:hAnsi="Comic Sans MS"/>
          <w:sz w:val="20"/>
          <w:szCs w:val="20"/>
        </w:rPr>
      </w:pPr>
      <w:r w:rsidRPr="00966430">
        <w:rPr>
          <w:rFonts w:ascii="Comic Sans MS" w:hAnsi="Comic Sans MS"/>
          <w:sz w:val="20"/>
          <w:szCs w:val="20"/>
        </w:rPr>
        <w:t>Struttura genetica delle popolazioni. Frequenze geniche e genotipiche. Legge di Hardy-Weinberg e concetto di popolazione in equilibrio. Fattori evolutivi che causano variazioni delle frequenze geniche: mutazione, selezione, migrazione, deriva genetica. Fissazione delle differenze genetiche. Origine delle specie.</w:t>
      </w:r>
    </w:p>
    <w:p w:rsidR="00710DB2" w:rsidRPr="00966430" w:rsidRDefault="00710DB2"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 xml:space="preserve">IMMUNOLOGIA </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MED/04</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PROF. FRANCESCA GRANUCCI</w:t>
            </w:r>
          </w:p>
          <w:p w:rsidR="00710DB2" w:rsidRPr="00966430" w:rsidRDefault="00710DB2" w:rsidP="006F3B25">
            <w:pPr>
              <w:rPr>
                <w:rFonts w:ascii="Comic Sans MS" w:hAnsi="Comic Sans MS"/>
                <w:color w:val="000000"/>
                <w:sz w:val="20"/>
                <w:szCs w:val="20"/>
              </w:rPr>
            </w:pPr>
            <w:r w:rsidRPr="00966430">
              <w:rPr>
                <w:rFonts w:ascii="Comic Sans MS" w:hAnsi="Comic Sans MS"/>
                <w:color w:val="000000"/>
                <w:sz w:val="20"/>
                <w:szCs w:val="20"/>
              </w:rPr>
              <w:t>02 6448 3553</w:t>
            </w:r>
          </w:p>
          <w:p w:rsidR="00710DB2" w:rsidRPr="00966430" w:rsidRDefault="00710DB2" w:rsidP="006F3B25">
            <w:pPr>
              <w:jc w:val="both"/>
              <w:rPr>
                <w:rFonts w:ascii="Comic Sans MS" w:hAnsi="Comic Sans MS"/>
                <w:sz w:val="20"/>
                <w:szCs w:val="20"/>
              </w:rPr>
            </w:pPr>
            <w:hyperlink r:id="rId28" w:history="1">
              <w:r w:rsidRPr="00966430">
                <w:rPr>
                  <w:rStyle w:val="Hyperlink"/>
                  <w:rFonts w:ascii="Comic Sans MS" w:hAnsi="Comic Sans MS"/>
                  <w:sz w:val="20"/>
                  <w:szCs w:val="20"/>
                </w:rPr>
                <w:t>francesca.granucci@unimib.it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ind w:right="126"/>
        <w:jc w:val="both"/>
        <w:rPr>
          <w:rFonts w:ascii="Comic Sans MS" w:hAnsi="Comic Sans MS"/>
          <w:sz w:val="20"/>
          <w:szCs w:val="20"/>
        </w:rPr>
      </w:pPr>
      <w:r w:rsidRPr="00966430">
        <w:rPr>
          <w:rFonts w:ascii="Comic Sans MS" w:hAnsi="Comic Sans MS"/>
          <w:sz w:val="20"/>
          <w:szCs w:val="20"/>
        </w:rPr>
        <w:t>Il corso si propone di fornire i concetti di base sull’organizzazione e funzionamento del sistema immunitario. In particolare verranno approfonditi concetti fondamentali riguardanti l’immunità adattativa, quali il riconoscimento dell’antigene e la generazione della diversità del repertorio dei recettori per l’antigene, l’attivazione dei linfociti T e B e le loro funzioni effettrici, la struttura e la funzione degli anticorpi con particolare approfondimento riguardante gli anticorpi monoclonali e le loro applicazioni.</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widowControl w:val="0"/>
        <w:autoSpaceDE w:val="0"/>
        <w:autoSpaceDN w:val="0"/>
        <w:adjustRightInd w:val="0"/>
        <w:jc w:val="both"/>
        <w:rPr>
          <w:rFonts w:ascii="Comic Sans MS" w:hAnsi="Comic Sans MS"/>
          <w:sz w:val="20"/>
          <w:szCs w:val="20"/>
        </w:rPr>
      </w:pPr>
      <w:r w:rsidRPr="00966430">
        <w:rPr>
          <w:rFonts w:ascii="Comic Sans MS" w:hAnsi="Comic Sans MS"/>
          <w:sz w:val="20"/>
          <w:szCs w:val="20"/>
        </w:rPr>
        <w:t>- Le basi dell’immunologia – Abbas – Seconda edizione aggiornata, Masson 2006</w:t>
      </w:r>
    </w:p>
    <w:p w:rsidR="00710DB2" w:rsidRPr="00966430" w:rsidRDefault="00710DB2" w:rsidP="003213D0">
      <w:pPr>
        <w:widowControl w:val="0"/>
        <w:autoSpaceDE w:val="0"/>
        <w:autoSpaceDN w:val="0"/>
        <w:adjustRightInd w:val="0"/>
        <w:jc w:val="both"/>
        <w:rPr>
          <w:rFonts w:ascii="Comic Sans MS" w:hAnsi="Comic Sans MS"/>
          <w:sz w:val="20"/>
          <w:szCs w:val="20"/>
        </w:rPr>
      </w:pPr>
      <w:r w:rsidRPr="00966430">
        <w:rPr>
          <w:rFonts w:ascii="Comic Sans MS" w:hAnsi="Comic Sans MS"/>
          <w:sz w:val="20"/>
          <w:szCs w:val="20"/>
        </w:rPr>
        <w:t>- ImmunoBiology, The immune system in health and disease- Janeway, Traves- (ultima edizione inglese oppure ultima edizione della traduzione italiana, Piccin)</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1: caratteristiche generali del sistema immunitario</w:t>
      </w:r>
    </w:p>
    <w:p w:rsidR="00710DB2" w:rsidRPr="00966430" w:rsidRDefault="00710DB2" w:rsidP="003213D0">
      <w:pPr>
        <w:jc w:val="both"/>
        <w:rPr>
          <w:rFonts w:ascii="Comic Sans MS" w:hAnsi="Comic Sans MS"/>
          <w:smallCaps/>
          <w:sz w:val="20"/>
          <w:szCs w:val="20"/>
        </w:rPr>
      </w:pPr>
      <w:r w:rsidRPr="00966430">
        <w:rPr>
          <w:rFonts w:ascii="Comic Sans MS" w:hAnsi="Comic Sans MS"/>
          <w:sz w:val="20"/>
          <w:szCs w:val="20"/>
        </w:rPr>
        <w:tab/>
        <w:t>Descrizione: Immunità innata e immunità acquisita; Organizzazione del sistema immunitario, caratteristiche generali degli organi, dei tessuti e delle cellule. Organi linfoidi primari e secondari. Distribuzione e circolazione delle cellule immunitarie</w:t>
      </w:r>
      <w:r w:rsidRPr="00966430">
        <w:rPr>
          <w:rFonts w:ascii="Comic Sans MS" w:hAnsi="Comic Sans MS"/>
          <w:smallCaps/>
          <w:sz w:val="20"/>
          <w:szCs w:val="20"/>
        </w:rPr>
        <w:t>.</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2: l’antigene</w:t>
      </w:r>
    </w:p>
    <w:p w:rsidR="00710DB2" w:rsidRPr="00966430" w:rsidRDefault="00710DB2" w:rsidP="003213D0">
      <w:pPr>
        <w:jc w:val="both"/>
        <w:rPr>
          <w:rFonts w:ascii="Comic Sans MS" w:hAnsi="Comic Sans MS"/>
          <w:smallCaps/>
          <w:sz w:val="20"/>
          <w:szCs w:val="20"/>
        </w:rPr>
      </w:pPr>
      <w:r w:rsidRPr="00966430">
        <w:rPr>
          <w:rFonts w:ascii="Comic Sans MS" w:hAnsi="Comic Sans MS"/>
          <w:smallCaps/>
          <w:sz w:val="20"/>
          <w:szCs w:val="20"/>
        </w:rPr>
        <w:tab/>
      </w:r>
      <w:r w:rsidRPr="00966430">
        <w:rPr>
          <w:rFonts w:ascii="Comic Sans MS" w:hAnsi="Comic Sans MS"/>
          <w:sz w:val="20"/>
          <w:szCs w:val="20"/>
        </w:rPr>
        <w:t>Descrizione: Concetti di antigene, immunogeno, determinante antigenico o epitopo, carrier, aptene</w:t>
      </w:r>
      <w:r w:rsidRPr="00966430">
        <w:rPr>
          <w:rFonts w:ascii="Comic Sans MS" w:hAnsi="Comic Sans MS"/>
          <w:smallCaps/>
          <w:sz w:val="20"/>
          <w:szCs w:val="20"/>
        </w:rPr>
        <w:t>.</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3: il recettore per l’antigene dei linfociti B</w:t>
      </w:r>
    </w:p>
    <w:p w:rsidR="00710DB2" w:rsidRPr="00966430" w:rsidRDefault="00710DB2" w:rsidP="003213D0">
      <w:pPr>
        <w:jc w:val="both"/>
        <w:rPr>
          <w:rFonts w:ascii="Comic Sans MS" w:hAnsi="Comic Sans MS"/>
          <w:sz w:val="20"/>
          <w:szCs w:val="20"/>
        </w:rPr>
      </w:pPr>
      <w:r w:rsidRPr="00966430">
        <w:rPr>
          <w:rFonts w:ascii="Comic Sans MS" w:hAnsi="Comic Sans MS"/>
          <w:smallCaps/>
          <w:sz w:val="20"/>
          <w:szCs w:val="20"/>
        </w:rPr>
        <w:tab/>
      </w:r>
      <w:r w:rsidRPr="00966430">
        <w:rPr>
          <w:rFonts w:ascii="Comic Sans MS" w:hAnsi="Comic Sans MS"/>
          <w:sz w:val="20"/>
          <w:szCs w:val="20"/>
        </w:rPr>
        <w:t>Descrizione: Le immunoglobuline. Struttura e funzioni della molecola solubile (anticorpo) e del recettore di membrana per l’antigene dei linfociti B (BCR). La generazione della diversità. Isotipi e idiotipi. Funzioni biologiche delle classi e sottoclassi. Distribuzione cellulare dei recettori per Fc. Funzioni cellulari anticorpo-mediate. Gli anticorpi monoclonali. Concetto, metodologia, applicazioni.</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3: il recettore per l’antigene dei linfociti T (TCR)</w:t>
      </w:r>
    </w:p>
    <w:p w:rsidR="00710DB2" w:rsidRPr="00966430" w:rsidRDefault="00710DB2" w:rsidP="003213D0">
      <w:pPr>
        <w:jc w:val="both"/>
        <w:rPr>
          <w:rFonts w:ascii="Comic Sans MS" w:hAnsi="Comic Sans MS"/>
          <w:sz w:val="20"/>
          <w:szCs w:val="20"/>
        </w:rPr>
      </w:pPr>
      <w:r w:rsidRPr="00966430">
        <w:rPr>
          <w:rFonts w:ascii="Comic Sans MS" w:hAnsi="Comic Sans MS"/>
          <w:smallCaps/>
          <w:sz w:val="20"/>
          <w:szCs w:val="20"/>
        </w:rPr>
        <w:tab/>
      </w:r>
      <w:r w:rsidRPr="00966430">
        <w:rPr>
          <w:rFonts w:ascii="Comic Sans MS" w:hAnsi="Comic Sans MS"/>
          <w:sz w:val="20"/>
          <w:szCs w:val="20"/>
        </w:rPr>
        <w:t>Descrizione: organizzazione, riarrangiamento ed espressione dei geni del TCR e dei corecettori CD4 e CD8; caratteristiche strutturali e biochimiche del TCR; la generazione della diversità</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4: il complesso maggiore di istocompatibilità (MHC)</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Descrizione: Organizzazione genica e polimorfismo. Struttura molecolare e classificazione dei prodotti genici (MHC di classe I e II). Struttura e funzione del solco combinatorio. Ruolo delle molecole MHC di classe I e II nella presentazione dell’antigene. il complesso ternario, MHC-peptide-TCR</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5: la presentazione dell’antigene alle cellule del sistema immunitario</w:t>
      </w:r>
    </w:p>
    <w:p w:rsidR="00710DB2" w:rsidRPr="00966430" w:rsidRDefault="00710DB2" w:rsidP="003213D0">
      <w:pPr>
        <w:ind w:firstLine="708"/>
        <w:jc w:val="both"/>
        <w:rPr>
          <w:rFonts w:ascii="Comic Sans MS" w:hAnsi="Comic Sans MS"/>
          <w:smallCaps/>
          <w:sz w:val="20"/>
          <w:szCs w:val="20"/>
        </w:rPr>
      </w:pPr>
      <w:r w:rsidRPr="00966430">
        <w:rPr>
          <w:rFonts w:ascii="Comic Sans MS" w:hAnsi="Comic Sans MS"/>
          <w:sz w:val="20"/>
          <w:szCs w:val="20"/>
        </w:rPr>
        <w:t>Descrizione: Riconoscimento dell’antigene nativo da parte dei linfociti B e riconoscimento MHC-ristretto da parte dei linfociti T. Cellule che presentano l’antigene ai linfociti T CD4+ (APC professionali) e cellule che lo presentano ai linfociti T CD8+. processazione degli antigeni extracellulari ed intracellulari</w:t>
      </w:r>
      <w:r w:rsidRPr="00966430">
        <w:rPr>
          <w:rFonts w:ascii="Comic Sans MS" w:hAnsi="Comic Sans MS"/>
          <w:smallCaps/>
          <w:sz w:val="20"/>
          <w:szCs w:val="20"/>
        </w:rPr>
        <w:t>.</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sottocapitolo 6: attivazione dei linfociti T e B. </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Descrizione: sistemi di trasduzione del segnale. Principali coppie di molecole di adesione e di co-stimolazione che partecipano al processo.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sottocapitolo 7: le citochine ed i loro recettori. </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Descrizione: Origine e struttura molecolare. Meccanismo d’azione e cellule bersaglio. Il network di interazioni che controlla le risposte immunitarie. La regolazione del network. Ruolo delle citochine nel differenziamento dei linfociti T nelle sottopopolazioni Th1 e Th2. Caratteristiche, sviluppo e funzioni delle due sottopopolazioni.</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sottocapitolo 8: meccanismi effettori dell’immunità umorale. </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 xml:space="preserve">Descrizione: La cooperazione tra linfociti T e B. Le plasmacellule. Meccanismi di assemblaggio delle immunoglobuline, switch isotipico, maturazione dell’affinità degli anticorpi. Cinetica della risposta primaria e di quella secondaria. Il complemento. Genetica e struttura molecolare dei componenti. Meccanismi di attivazione. La via classica, la via alternativa e quella delle lectine. Il controllo dell’attivazione. Funzioni biologiche litiche e non litiche. </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sottocapitolo 9: meccanismi effettori dell’immunità cellulo-mediata. </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 xml:space="preserve">Descrizione: Attivazione macrofagica mediata dai linfociti Th1. I linfociti T citotossici (CTL) Meccanismi molecolari dell’uccisione della cellula bersaglio da parte dei CTL. </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br w:type="page"/>
      </w:r>
    </w:p>
    <w:p w:rsidR="00710DB2" w:rsidRPr="00966430" w:rsidRDefault="00710DB2"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cs="Comic Sans MS"/>
                <w:b/>
                <w:bCs/>
                <w:caps/>
                <w:sz w:val="20"/>
                <w:szCs w:val="20"/>
              </w:rPr>
            </w:pPr>
            <w:r w:rsidRPr="00966430">
              <w:rPr>
                <w:rFonts w:ascii="Comic Sans MS" w:hAnsi="Comic Sans MS" w:cs="Comic Sans MS"/>
                <w:b/>
                <w:bCs/>
                <w:caps/>
                <w:sz w:val="20"/>
                <w:szCs w:val="20"/>
              </w:rPr>
              <w:t xml:space="preserve">Laboratorio di Tecnologie Abilitanti </w:t>
            </w:r>
          </w:p>
        </w:tc>
      </w:tr>
      <w:tr w:rsidR="00710DB2" w:rsidRPr="002E5D6D"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cs="Comic Sans MS"/>
                <w:sz w:val="20"/>
                <w:szCs w:val="20"/>
                <w:lang w:val="es-ES"/>
              </w:rPr>
            </w:pPr>
            <w:r w:rsidRPr="00966430">
              <w:rPr>
                <w:rFonts w:ascii="Comic Sans MS" w:hAnsi="Comic Sans MS" w:cs="Comic Sans MS"/>
                <w:sz w:val="20"/>
                <w:szCs w:val="20"/>
                <w:lang w:val="es-ES"/>
              </w:rPr>
              <w:t>BIO/10 – BIO/11 – MED/04 – CHIM/11 – BIO/18</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cs="Comic Sans MS"/>
                <w:sz w:val="20"/>
                <w:szCs w:val="20"/>
                <w:lang w:val="fr-FR"/>
              </w:rPr>
            </w:pPr>
            <w:r w:rsidRPr="00966430">
              <w:rPr>
                <w:rFonts w:ascii="Comic Sans MS" w:hAnsi="Comic Sans MS" w:cs="Comic Sans MS"/>
                <w:sz w:val="20"/>
                <w:szCs w:val="20"/>
                <w:lang w:val="fr-FR"/>
              </w:rPr>
              <w:t>II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cs="Comic Sans MS"/>
                <w:sz w:val="20"/>
                <w:szCs w:val="20"/>
                <w:lang w:val="fr-FR"/>
              </w:rPr>
            </w:pPr>
            <w:r w:rsidRPr="00966430">
              <w:rPr>
                <w:rFonts w:ascii="Comic Sans MS" w:hAnsi="Comic Sans MS" w:cs="Comic Sans MS"/>
                <w:sz w:val="20"/>
                <w:szCs w:val="20"/>
                <w:lang w:val="fr-FR"/>
              </w:rPr>
              <w:t>II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cs="Comic Sans MS"/>
                <w:sz w:val="20"/>
                <w:szCs w:val="20"/>
              </w:rPr>
            </w:pPr>
            <w:r w:rsidRPr="00966430">
              <w:rPr>
                <w:rFonts w:ascii="Comic Sans MS" w:hAnsi="Comic Sans MS" w:cs="Comic Sans MS"/>
                <w:sz w:val="20"/>
                <w:szCs w:val="20"/>
              </w:rPr>
              <w:t>15</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LABORATORIO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15</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cs="Comic Sans MS"/>
                <w:sz w:val="20"/>
                <w:szCs w:val="20"/>
              </w:rPr>
            </w:pPr>
            <w:r w:rsidRPr="00966430">
              <w:rPr>
                <w:rFonts w:ascii="Comic Sans MS" w:hAnsi="Comic Sans MS"/>
                <w:sz w:val="20"/>
                <w:szCs w:val="20"/>
              </w:rPr>
              <w:t>SCRITTO E ORALE SEPARATI</w:t>
            </w:r>
          </w:p>
        </w:tc>
      </w:tr>
      <w:tr w:rsidR="00710DB2" w:rsidRPr="00966430" w:rsidTr="00582CE9">
        <w:trPr>
          <w:trHeight w:val="1257"/>
        </w:trPr>
        <w:tc>
          <w:tcPr>
            <w:tcW w:w="8432" w:type="dxa"/>
            <w:gridSpan w:val="2"/>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DOCENTI:</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BROCCA STEFANIA</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02 6448 3518</w:t>
            </w:r>
          </w:p>
          <w:p w:rsidR="00710DB2" w:rsidRPr="00966430" w:rsidRDefault="00710DB2" w:rsidP="00582CE9">
            <w:pPr>
              <w:rPr>
                <w:rFonts w:ascii="Comic Sans MS" w:hAnsi="Comic Sans MS"/>
                <w:color w:val="000000"/>
                <w:sz w:val="20"/>
                <w:szCs w:val="20"/>
              </w:rPr>
            </w:pPr>
            <w:hyperlink r:id="rId29" w:history="1">
              <w:r w:rsidRPr="00966430">
                <w:rPr>
                  <w:rStyle w:val="Hyperlink"/>
                  <w:rFonts w:ascii="Comic Sans MS" w:hAnsi="Comic Sans MS"/>
                  <w:sz w:val="20"/>
                  <w:szCs w:val="20"/>
                </w:rPr>
                <w:t>stefania.brocca@unimib.it</w:t>
              </w:r>
            </w:hyperlink>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SACCO ELENA</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02 6448 3379</w:t>
            </w:r>
          </w:p>
          <w:p w:rsidR="00710DB2" w:rsidRPr="00966430" w:rsidRDefault="00710DB2" w:rsidP="00582CE9">
            <w:pPr>
              <w:rPr>
                <w:rFonts w:ascii="Comic Sans MS" w:hAnsi="Comic Sans MS"/>
                <w:color w:val="000000"/>
                <w:sz w:val="20"/>
                <w:szCs w:val="20"/>
              </w:rPr>
            </w:pPr>
            <w:hyperlink r:id="rId30" w:history="1">
              <w:r w:rsidRPr="00966430">
                <w:rPr>
                  <w:rStyle w:val="Hyperlink"/>
                  <w:rFonts w:ascii="Comic Sans MS" w:hAnsi="Comic Sans MS"/>
                  <w:sz w:val="20"/>
                  <w:szCs w:val="20"/>
                </w:rPr>
                <w:t>elena.sacco@unimib.it</w:t>
              </w:r>
            </w:hyperlink>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CHIARADONNA FERDINANDO</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02 6448 3526</w:t>
            </w:r>
          </w:p>
          <w:p w:rsidR="00710DB2" w:rsidRPr="00966430" w:rsidRDefault="00710DB2" w:rsidP="00582CE9">
            <w:pPr>
              <w:rPr>
                <w:rFonts w:ascii="Comic Sans MS" w:hAnsi="Comic Sans MS"/>
                <w:color w:val="000000"/>
                <w:sz w:val="20"/>
                <w:szCs w:val="20"/>
              </w:rPr>
            </w:pPr>
            <w:hyperlink r:id="rId31" w:history="1">
              <w:r w:rsidRPr="00966430">
                <w:rPr>
                  <w:rStyle w:val="Hyperlink"/>
                  <w:rFonts w:ascii="Comic Sans MS" w:hAnsi="Comic Sans MS"/>
                  <w:sz w:val="20"/>
                  <w:szCs w:val="20"/>
                </w:rPr>
                <w:t>ferdinando.chiaradonna@unimib.it</w:t>
              </w:r>
            </w:hyperlink>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COLOMBO SONIA</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02 6448  3551</w:t>
            </w:r>
          </w:p>
          <w:p w:rsidR="00710DB2" w:rsidRPr="00966430" w:rsidRDefault="00710DB2" w:rsidP="00582CE9">
            <w:pPr>
              <w:rPr>
                <w:rFonts w:ascii="Comic Sans MS" w:hAnsi="Comic Sans MS"/>
                <w:color w:val="000000"/>
                <w:sz w:val="20"/>
                <w:szCs w:val="20"/>
              </w:rPr>
            </w:pPr>
            <w:hyperlink r:id="rId32" w:history="1">
              <w:r w:rsidRPr="00966430">
                <w:rPr>
                  <w:rStyle w:val="Hyperlink"/>
                  <w:rFonts w:ascii="Comic Sans MS" w:hAnsi="Comic Sans MS"/>
                  <w:sz w:val="20"/>
                  <w:szCs w:val="20"/>
                </w:rPr>
                <w:t>sonia.colombo@unimib.it</w:t>
              </w:r>
            </w:hyperlink>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TISI RENATA ANITA</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02 6448 3522</w:t>
            </w:r>
          </w:p>
          <w:p w:rsidR="00710DB2" w:rsidRPr="00966430" w:rsidRDefault="00710DB2" w:rsidP="00582CE9">
            <w:pPr>
              <w:rPr>
                <w:rFonts w:ascii="Comic Sans MS" w:hAnsi="Comic Sans MS"/>
                <w:color w:val="000000"/>
                <w:sz w:val="20"/>
                <w:szCs w:val="20"/>
              </w:rPr>
            </w:pPr>
            <w:hyperlink r:id="rId33" w:history="1">
              <w:r w:rsidRPr="00966430">
                <w:rPr>
                  <w:rStyle w:val="Hyperlink"/>
                  <w:rFonts w:ascii="Comic Sans MS" w:hAnsi="Comic Sans MS"/>
                  <w:sz w:val="20"/>
                  <w:szCs w:val="20"/>
                </w:rPr>
                <w:t>renata.tisi@unimib.it</w:t>
              </w:r>
            </w:hyperlink>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ORLANDI IVAN</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02 6448 3511</w:t>
            </w:r>
          </w:p>
          <w:p w:rsidR="00710DB2" w:rsidRPr="00966430" w:rsidRDefault="00710DB2" w:rsidP="00582CE9">
            <w:pPr>
              <w:rPr>
                <w:rFonts w:ascii="Comic Sans MS" w:hAnsi="Comic Sans MS"/>
                <w:color w:val="000000"/>
                <w:sz w:val="20"/>
                <w:szCs w:val="20"/>
              </w:rPr>
            </w:pPr>
            <w:hyperlink r:id="rId34" w:history="1">
              <w:r w:rsidRPr="00966430">
                <w:rPr>
                  <w:rStyle w:val="Hyperlink"/>
                  <w:rFonts w:ascii="Comic Sans MS" w:hAnsi="Comic Sans MS"/>
                  <w:sz w:val="20"/>
                  <w:szCs w:val="20"/>
                </w:rPr>
                <w:t>ivan.orlandi@unimib.it</w:t>
              </w:r>
            </w:hyperlink>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FRASCHINI ROBERTA</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02 6448 3540</w:t>
            </w:r>
          </w:p>
          <w:p w:rsidR="00710DB2" w:rsidRPr="00966430" w:rsidRDefault="00710DB2" w:rsidP="00582CE9">
            <w:pPr>
              <w:rPr>
                <w:rFonts w:ascii="Comic Sans MS" w:hAnsi="Comic Sans MS"/>
                <w:color w:val="000000"/>
                <w:sz w:val="20"/>
                <w:szCs w:val="20"/>
              </w:rPr>
            </w:pPr>
            <w:hyperlink r:id="rId35" w:history="1">
              <w:r w:rsidRPr="00966430">
                <w:rPr>
                  <w:rStyle w:val="Hyperlink"/>
                  <w:rFonts w:ascii="Comic Sans MS" w:hAnsi="Comic Sans MS"/>
                  <w:sz w:val="20"/>
                  <w:szCs w:val="20"/>
                </w:rPr>
                <w:t>roberta.fraschini@unimib.it</w:t>
              </w:r>
            </w:hyperlink>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CLERICI MICHELA</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02 6448 3547</w:t>
            </w:r>
          </w:p>
          <w:p w:rsidR="00710DB2" w:rsidRPr="00966430" w:rsidRDefault="00710DB2" w:rsidP="00582CE9">
            <w:pPr>
              <w:rPr>
                <w:rFonts w:ascii="Comic Sans MS" w:hAnsi="Comic Sans MS"/>
                <w:color w:val="000000"/>
                <w:sz w:val="20"/>
                <w:szCs w:val="20"/>
              </w:rPr>
            </w:pPr>
            <w:hyperlink r:id="rId36" w:history="1">
              <w:r w:rsidRPr="00966430">
                <w:rPr>
                  <w:rStyle w:val="Hyperlink"/>
                  <w:rFonts w:ascii="Comic Sans MS" w:hAnsi="Comic Sans MS"/>
                  <w:sz w:val="20"/>
                  <w:szCs w:val="20"/>
                </w:rPr>
                <w:t>michela.clerici@unimib.it</w:t>
              </w:r>
            </w:hyperlink>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GRANUCCI FRANCESCA</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02 6448 3553</w:t>
            </w:r>
          </w:p>
          <w:p w:rsidR="00710DB2" w:rsidRPr="00966430" w:rsidRDefault="00710DB2" w:rsidP="00582CE9">
            <w:pPr>
              <w:rPr>
                <w:rFonts w:ascii="Comic Sans MS" w:hAnsi="Comic Sans MS"/>
                <w:color w:val="000000"/>
                <w:sz w:val="20"/>
                <w:szCs w:val="20"/>
              </w:rPr>
            </w:pPr>
            <w:hyperlink r:id="rId37" w:history="1">
              <w:r w:rsidRPr="00966430">
                <w:rPr>
                  <w:rStyle w:val="Hyperlink"/>
                  <w:rFonts w:ascii="Comic Sans MS" w:hAnsi="Comic Sans MS"/>
                  <w:sz w:val="20"/>
                  <w:szCs w:val="20"/>
                </w:rPr>
                <w:t>francesca.granucci@unimib.it</w:t>
              </w:r>
            </w:hyperlink>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ZANONI IVAN</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02 6448 3520</w:t>
            </w:r>
          </w:p>
          <w:p w:rsidR="00710DB2" w:rsidRPr="00966430" w:rsidRDefault="00710DB2" w:rsidP="00582CE9">
            <w:pPr>
              <w:rPr>
                <w:rFonts w:ascii="Comic Sans MS" w:hAnsi="Comic Sans MS"/>
                <w:color w:val="000000"/>
                <w:sz w:val="20"/>
                <w:szCs w:val="20"/>
              </w:rPr>
            </w:pPr>
            <w:hyperlink r:id="rId38" w:history="1">
              <w:r w:rsidRPr="00966430">
                <w:rPr>
                  <w:rStyle w:val="Hyperlink"/>
                  <w:rFonts w:ascii="Comic Sans MS" w:hAnsi="Comic Sans MS"/>
                  <w:sz w:val="20"/>
                  <w:szCs w:val="20"/>
                </w:rPr>
                <w:t>ivan.zanoni@unimib.it</w:t>
              </w:r>
            </w:hyperlink>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BRAMBILLA LUCA GIUSEPPE</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02 6448 3451</w:t>
            </w:r>
          </w:p>
          <w:p w:rsidR="00710DB2" w:rsidRPr="00966430" w:rsidRDefault="00710DB2" w:rsidP="00582CE9">
            <w:pPr>
              <w:rPr>
                <w:rFonts w:ascii="Comic Sans MS" w:hAnsi="Comic Sans MS"/>
                <w:color w:val="000000"/>
                <w:sz w:val="20"/>
                <w:szCs w:val="20"/>
              </w:rPr>
            </w:pPr>
            <w:hyperlink r:id="rId39" w:history="1">
              <w:r w:rsidRPr="00966430">
                <w:rPr>
                  <w:rStyle w:val="Hyperlink"/>
                  <w:rFonts w:ascii="Comic Sans MS" w:hAnsi="Comic Sans MS"/>
                  <w:sz w:val="20"/>
                  <w:szCs w:val="20"/>
                </w:rPr>
                <w:t>luca.brambilla@unimib.it</w:t>
              </w:r>
            </w:hyperlink>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FRASCOTTI GIANNI</w:t>
            </w:r>
          </w:p>
          <w:p w:rsidR="00710DB2" w:rsidRPr="00966430" w:rsidRDefault="00710DB2" w:rsidP="00582CE9">
            <w:pPr>
              <w:rPr>
                <w:rFonts w:ascii="Comic Sans MS" w:hAnsi="Comic Sans MS"/>
                <w:color w:val="000000"/>
                <w:sz w:val="20"/>
                <w:szCs w:val="20"/>
              </w:rPr>
            </w:pPr>
            <w:r w:rsidRPr="00966430">
              <w:rPr>
                <w:rFonts w:ascii="Comic Sans MS" w:hAnsi="Comic Sans MS"/>
                <w:color w:val="000000"/>
                <w:sz w:val="20"/>
                <w:szCs w:val="20"/>
              </w:rPr>
              <w:t>02 6448 3362</w:t>
            </w:r>
          </w:p>
          <w:p w:rsidR="00710DB2" w:rsidRPr="00966430" w:rsidRDefault="00710DB2" w:rsidP="00582CE9">
            <w:pPr>
              <w:jc w:val="both"/>
              <w:rPr>
                <w:rFonts w:ascii="Comic Sans MS" w:hAnsi="Comic Sans MS"/>
                <w:sz w:val="20"/>
                <w:szCs w:val="20"/>
              </w:rPr>
            </w:pPr>
            <w:hyperlink r:id="rId40" w:history="1">
              <w:r w:rsidRPr="00966430">
                <w:rPr>
                  <w:rStyle w:val="Hyperlink"/>
                  <w:rFonts w:ascii="Comic Sans MS" w:hAnsi="Comic Sans MS"/>
                  <w:sz w:val="20"/>
                  <w:szCs w:val="20"/>
                </w:rPr>
                <w:t>gianni.frascotti@unimib.it</w:t>
              </w:r>
            </w:hyperlink>
            <w:r w:rsidRPr="00966430">
              <w:rPr>
                <w:rFonts w:ascii="Comic Sans MS" w:hAnsi="Comic Sans MS"/>
                <w:sz w:val="20"/>
                <w:szCs w:val="20"/>
              </w:rPr>
              <w:t xml:space="preserve"> </w:t>
            </w:r>
          </w:p>
          <w:p w:rsidR="00710DB2" w:rsidRPr="00966430" w:rsidRDefault="00710DB2" w:rsidP="002F1779">
            <w:pPr>
              <w:rPr>
                <w:rFonts w:ascii="Arial Narrow" w:hAnsi="Arial Narrow"/>
                <w:color w:val="000000"/>
                <w:sz w:val="20"/>
                <w:szCs w:val="20"/>
              </w:rPr>
            </w:pPr>
          </w:p>
        </w:tc>
      </w:tr>
    </w:tbl>
    <w:p w:rsidR="00710DB2" w:rsidRPr="00966430" w:rsidRDefault="00710DB2" w:rsidP="003213D0">
      <w:pPr>
        <w:jc w:val="both"/>
        <w:rPr>
          <w:rFonts w:ascii="Comic Sans MS" w:hAnsi="Comic Sans MS"/>
          <w:sz w:val="20"/>
          <w:szCs w:val="20"/>
        </w:rPr>
      </w:pPr>
    </w:p>
    <w:p w:rsidR="00710DB2" w:rsidRPr="00966430" w:rsidRDefault="00710DB2" w:rsidP="000B48E3">
      <w:pPr>
        <w:jc w:val="both"/>
        <w:rPr>
          <w:rFonts w:ascii="Comic Sans MS" w:hAnsi="Comic Sans MS"/>
          <w:b/>
          <w:smallCaps/>
          <w:sz w:val="20"/>
          <w:szCs w:val="20"/>
        </w:rPr>
      </w:pPr>
      <w:r w:rsidRPr="00966430">
        <w:rPr>
          <w:rFonts w:ascii="Comic Sans MS" w:hAnsi="Comic Sans MS"/>
          <w:b/>
          <w:smallCaps/>
          <w:sz w:val="20"/>
          <w:szCs w:val="20"/>
        </w:rPr>
        <w:t>LABORATORIO DI TECNOLOGIE ABILITANTI MOD. BIOCHIMICHE</w:t>
      </w:r>
    </w:p>
    <w:p w:rsidR="00710DB2" w:rsidRPr="00966430" w:rsidRDefault="00710DB2" w:rsidP="000B48E3">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0B48E3">
      <w:pPr>
        <w:jc w:val="both"/>
        <w:rPr>
          <w:rFonts w:ascii="Comic Sans MS" w:hAnsi="Comic Sans MS"/>
          <w:b/>
          <w:smallCaps/>
          <w:sz w:val="20"/>
          <w:szCs w:val="20"/>
        </w:rPr>
      </w:pPr>
    </w:p>
    <w:p w:rsidR="00710DB2" w:rsidRPr="00966430" w:rsidRDefault="00710DB2" w:rsidP="000B48E3">
      <w:pPr>
        <w:jc w:val="both"/>
        <w:rPr>
          <w:rFonts w:ascii="Comic Sans MS" w:hAnsi="Comic Sans MS"/>
          <w:sz w:val="20"/>
          <w:szCs w:val="20"/>
        </w:rPr>
      </w:pPr>
      <w:r w:rsidRPr="00966430">
        <w:rPr>
          <w:rFonts w:ascii="Comic Sans MS" w:hAnsi="Comic Sans MS"/>
          <w:sz w:val="20"/>
          <w:szCs w:val="20"/>
        </w:rPr>
        <w:t xml:space="preserve">Il corso è articolato in due parti e si propone di </w:t>
      </w:r>
      <w:r w:rsidRPr="00966430">
        <w:rPr>
          <w:rFonts w:ascii="Comic Sans MS" w:hAnsi="Comic Sans MS" w:cs="Comic Sans MS"/>
          <w:sz w:val="20"/>
          <w:szCs w:val="20"/>
        </w:rPr>
        <w:t>presentare alcune tecniche di biochimica cellulare e di enzimologia. Gli obiettivi principali consistono nell’apprendimento di alcune tecniche biochimiche di base, nella acquisizione delle capacità di rielaborare i dati sperimentali generati e nell’interpretare i risultati ottenuti. Il corso prevede pertanto che gli esperimenti di laboratorio siano integrati da lezioni frontali, e seguiti da analisi critica dei risultati sperimentali.</w:t>
      </w:r>
    </w:p>
    <w:p w:rsidR="00710DB2" w:rsidRPr="00966430" w:rsidRDefault="00710DB2" w:rsidP="000B48E3">
      <w:pPr>
        <w:jc w:val="both"/>
        <w:rPr>
          <w:rFonts w:ascii="Comic Sans MS" w:hAnsi="Comic Sans MS"/>
          <w:b/>
          <w:smallCaps/>
          <w:sz w:val="20"/>
          <w:szCs w:val="20"/>
        </w:rPr>
      </w:pPr>
    </w:p>
    <w:p w:rsidR="00710DB2" w:rsidRPr="00966430" w:rsidRDefault="00710DB2" w:rsidP="000B48E3">
      <w:pPr>
        <w:jc w:val="both"/>
        <w:rPr>
          <w:rFonts w:ascii="Comic Sans MS" w:hAnsi="Comic Sans MS" w:cs="Comic Sans MS"/>
          <w:b/>
          <w:bCs/>
          <w:smallCaps/>
          <w:sz w:val="20"/>
          <w:szCs w:val="20"/>
        </w:rPr>
      </w:pPr>
      <w:r w:rsidRPr="00966430">
        <w:rPr>
          <w:rFonts w:ascii="Comic Sans MS" w:hAnsi="Comic Sans MS"/>
          <w:b/>
          <w:smallCaps/>
          <w:sz w:val="20"/>
          <w:szCs w:val="20"/>
        </w:rPr>
        <w:t>testi consigliati:</w:t>
      </w:r>
    </w:p>
    <w:p w:rsidR="00710DB2" w:rsidRPr="00966430" w:rsidRDefault="00710DB2" w:rsidP="000B48E3">
      <w:pPr>
        <w:jc w:val="both"/>
        <w:rPr>
          <w:rFonts w:ascii="Comic Sans MS" w:hAnsi="Comic Sans MS" w:cs="Comic Sans MS"/>
          <w:sz w:val="20"/>
          <w:szCs w:val="20"/>
        </w:rPr>
      </w:pPr>
      <w:r w:rsidRPr="00966430">
        <w:rPr>
          <w:rFonts w:ascii="Comic Sans MS" w:hAnsi="Comic Sans MS" w:cs="Comic Sans MS"/>
          <w:sz w:val="20"/>
          <w:szCs w:val="20"/>
        </w:rPr>
        <w:t>Per consultazione:</w:t>
      </w:r>
    </w:p>
    <w:p w:rsidR="00710DB2" w:rsidRPr="00966430" w:rsidRDefault="00710DB2" w:rsidP="000B48E3">
      <w:pPr>
        <w:jc w:val="both"/>
        <w:rPr>
          <w:rFonts w:ascii="Comic Sans MS" w:hAnsi="Comic Sans MS" w:cs="Comic Sans MS"/>
          <w:sz w:val="20"/>
          <w:szCs w:val="20"/>
        </w:rPr>
      </w:pPr>
      <w:r w:rsidRPr="00966430">
        <w:rPr>
          <w:rFonts w:ascii="Comic Sans MS" w:hAnsi="Comic Sans MS" w:cs="Comic Sans MS"/>
          <w:smallCaps/>
          <w:sz w:val="20"/>
          <w:szCs w:val="20"/>
        </w:rPr>
        <w:t>- N</w:t>
      </w:r>
      <w:r w:rsidRPr="00966430">
        <w:rPr>
          <w:rFonts w:ascii="Comic Sans MS" w:hAnsi="Comic Sans MS" w:cs="Comic Sans MS"/>
          <w:sz w:val="20"/>
          <w:szCs w:val="20"/>
        </w:rPr>
        <w:t>infa A.J., Ballou D.P.</w:t>
      </w:r>
      <w:r w:rsidRPr="00966430">
        <w:rPr>
          <w:rFonts w:ascii="Comic Sans MS" w:hAnsi="Comic Sans MS" w:cs="Comic Sans MS"/>
          <w:smallCaps/>
          <w:sz w:val="20"/>
          <w:szCs w:val="20"/>
        </w:rPr>
        <w:t xml:space="preserve"> M</w:t>
      </w:r>
      <w:r w:rsidRPr="00966430">
        <w:rPr>
          <w:rFonts w:ascii="Comic Sans MS" w:hAnsi="Comic Sans MS" w:cs="Comic Sans MS"/>
          <w:sz w:val="20"/>
          <w:szCs w:val="20"/>
        </w:rPr>
        <w:t>etodologie di base per la Biochimica e la Biotecnologia. Ed. Zanichelli</w:t>
      </w:r>
    </w:p>
    <w:p w:rsidR="00710DB2" w:rsidRPr="00966430" w:rsidRDefault="00710DB2" w:rsidP="000B48E3">
      <w:pPr>
        <w:jc w:val="both"/>
        <w:rPr>
          <w:rFonts w:ascii="Comic Sans MS" w:hAnsi="Comic Sans MS" w:cs="Comic Sans MS"/>
          <w:b/>
          <w:bCs/>
          <w:smallCaps/>
          <w:sz w:val="20"/>
          <w:szCs w:val="20"/>
        </w:rPr>
      </w:pPr>
      <w:r w:rsidRPr="00966430">
        <w:rPr>
          <w:rFonts w:ascii="Comic Sans MS" w:hAnsi="Comic Sans MS" w:cs="Comic Sans MS"/>
          <w:sz w:val="20"/>
          <w:szCs w:val="20"/>
        </w:rPr>
        <w:t>- Pilone M., Polllegioni L. Metodologia Biochimica. Ed. Cortina</w:t>
      </w:r>
    </w:p>
    <w:p w:rsidR="00710DB2" w:rsidRPr="00966430" w:rsidRDefault="00710DB2" w:rsidP="000B48E3">
      <w:pPr>
        <w:jc w:val="both"/>
        <w:rPr>
          <w:rFonts w:ascii="Comic Sans MS" w:hAnsi="Comic Sans MS"/>
          <w:b/>
          <w:smallCaps/>
          <w:sz w:val="20"/>
          <w:szCs w:val="20"/>
        </w:rPr>
      </w:pPr>
    </w:p>
    <w:p w:rsidR="00710DB2" w:rsidRPr="00966430" w:rsidRDefault="00710DB2" w:rsidP="000B48E3">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0B48E3">
      <w:pPr>
        <w:jc w:val="both"/>
        <w:rPr>
          <w:rFonts w:ascii="Comic Sans MS" w:hAnsi="Comic Sans MS"/>
          <w:b/>
          <w:smallCaps/>
          <w:sz w:val="20"/>
          <w:szCs w:val="20"/>
        </w:rPr>
      </w:pPr>
    </w:p>
    <w:p w:rsidR="00710DB2" w:rsidRPr="00966430" w:rsidRDefault="00710DB2" w:rsidP="000B48E3">
      <w:pPr>
        <w:pStyle w:val="BodyText"/>
        <w:jc w:val="both"/>
        <w:rPr>
          <w:rFonts w:ascii="Comic Sans MS" w:hAnsi="Comic Sans MS" w:cs="Comic Sans MS"/>
          <w:sz w:val="20"/>
          <w:szCs w:val="20"/>
        </w:rPr>
      </w:pPr>
      <w:r w:rsidRPr="00966430">
        <w:rPr>
          <w:rFonts w:ascii="Comic Sans MS" w:hAnsi="Comic Sans MS"/>
          <w:b/>
          <w:smallCaps/>
          <w:sz w:val="20"/>
          <w:szCs w:val="20"/>
        </w:rPr>
        <w:t>sottocapitolo biochimica cellulare</w:t>
      </w:r>
    </w:p>
    <w:p w:rsidR="00710DB2" w:rsidRPr="00966430" w:rsidRDefault="00710DB2" w:rsidP="000B48E3">
      <w:pPr>
        <w:pStyle w:val="BodyText"/>
        <w:spacing w:after="0"/>
        <w:jc w:val="both"/>
        <w:rPr>
          <w:rFonts w:ascii="Comic Sans MS" w:hAnsi="Comic Sans MS" w:cs="Comic Sans MS"/>
          <w:sz w:val="20"/>
          <w:szCs w:val="20"/>
        </w:rPr>
      </w:pPr>
      <w:r w:rsidRPr="00966430">
        <w:rPr>
          <w:rFonts w:ascii="Comic Sans MS" w:hAnsi="Comic Sans MS" w:cs="Comic Sans MS"/>
          <w:sz w:val="20"/>
          <w:szCs w:val="20"/>
        </w:rPr>
        <w:t>- Tecniche di base per la manipolazione ed il mantenimento in coltura di cellule di mammifero aderenti normali e tumorali. In particolare verranno illustrate le procedure per l’analisi morfologica microscopica, per l’ottenimento di subcolture mediante tripsinizzazione, conta cellulare e piastramento in condizioni colturali d’interesse, quali cinetiche di crescita a differenti concentrazioni di fattori di crescita.</w:t>
      </w:r>
    </w:p>
    <w:p w:rsidR="00710DB2" w:rsidRPr="00966430" w:rsidRDefault="00710DB2" w:rsidP="000B48E3">
      <w:pPr>
        <w:jc w:val="both"/>
        <w:rPr>
          <w:rFonts w:ascii="Comic Sans MS" w:hAnsi="Comic Sans MS" w:cs="Comic Sans MS"/>
          <w:sz w:val="20"/>
          <w:szCs w:val="20"/>
        </w:rPr>
      </w:pPr>
      <w:r w:rsidRPr="00966430">
        <w:rPr>
          <w:rFonts w:ascii="Comic Sans MS" w:hAnsi="Comic Sans MS" w:cs="Comic Sans MS"/>
          <w:sz w:val="20"/>
          <w:szCs w:val="20"/>
        </w:rPr>
        <w:t>- Trasfezione di cellule di mammifero per l’espressione di proteine di interesse autofluorescenti. Analisi dei trasfettanti mediante microscopia a fluorescenza mirata alla determinazione dell’efficienza di trasfezione e alla valutazione della localizzazione subcellulare della proteina fatta esprimere.</w:t>
      </w:r>
    </w:p>
    <w:p w:rsidR="00710DB2" w:rsidRPr="00966430" w:rsidRDefault="00710DB2" w:rsidP="000B48E3">
      <w:pPr>
        <w:jc w:val="both"/>
        <w:rPr>
          <w:rFonts w:ascii="Comic Sans MS" w:hAnsi="Comic Sans MS" w:cs="Comic Sans MS"/>
          <w:sz w:val="20"/>
          <w:szCs w:val="20"/>
        </w:rPr>
      </w:pPr>
    </w:p>
    <w:p w:rsidR="00710DB2" w:rsidRPr="00966430" w:rsidRDefault="00710DB2" w:rsidP="000B48E3">
      <w:pPr>
        <w:pStyle w:val="BodyText"/>
        <w:jc w:val="both"/>
        <w:rPr>
          <w:rFonts w:ascii="Comic Sans MS" w:hAnsi="Comic Sans MS" w:cs="Comic Sans MS"/>
          <w:sz w:val="20"/>
          <w:szCs w:val="20"/>
        </w:rPr>
      </w:pPr>
      <w:r w:rsidRPr="00966430">
        <w:rPr>
          <w:rFonts w:ascii="Comic Sans MS" w:hAnsi="Comic Sans MS"/>
          <w:b/>
          <w:smallCaps/>
          <w:sz w:val="20"/>
          <w:szCs w:val="20"/>
        </w:rPr>
        <w:t>sottocapitolo biochimica enzimatica</w:t>
      </w:r>
    </w:p>
    <w:p w:rsidR="00710DB2" w:rsidRPr="00966430" w:rsidRDefault="00710DB2" w:rsidP="000B48E3">
      <w:pPr>
        <w:ind w:left="181" w:hanging="181"/>
        <w:jc w:val="both"/>
        <w:rPr>
          <w:rFonts w:ascii="Comic Sans MS" w:hAnsi="Comic Sans MS" w:cs="Comic Sans MS"/>
          <w:sz w:val="20"/>
          <w:szCs w:val="20"/>
        </w:rPr>
      </w:pPr>
      <w:r w:rsidRPr="00966430">
        <w:rPr>
          <w:rFonts w:ascii="Comic Sans MS" w:hAnsi="Comic Sans MS" w:cs="Comic Sans MS"/>
          <w:sz w:val="20"/>
          <w:szCs w:val="20"/>
        </w:rPr>
        <w:t>- Estrazione e purificazione di proteine/enzimi mediante preparazione di estratti cellulari ed utilizzo di metodi cromatografici.</w:t>
      </w:r>
    </w:p>
    <w:p w:rsidR="00710DB2" w:rsidRPr="00966430" w:rsidRDefault="00710DB2" w:rsidP="000B48E3">
      <w:pPr>
        <w:ind w:left="181" w:hanging="181"/>
        <w:jc w:val="both"/>
        <w:rPr>
          <w:rFonts w:ascii="Comic Sans MS" w:hAnsi="Comic Sans MS" w:cs="Comic Sans MS"/>
          <w:sz w:val="20"/>
          <w:szCs w:val="20"/>
        </w:rPr>
      </w:pPr>
      <w:r w:rsidRPr="00966430">
        <w:rPr>
          <w:rFonts w:ascii="Comic Sans MS" w:hAnsi="Comic Sans MS" w:cs="Comic Sans MS"/>
          <w:sz w:val="20"/>
          <w:szCs w:val="20"/>
        </w:rPr>
        <w:t>- Analisi qualitativa e quantitativa delle fasi della purificazione mediante elettroforesi su gel di SDS-poliacrilammide e dosaggio spettrofotometrico del contenuto proteico totale e dell’attività enzimatica.</w:t>
      </w:r>
    </w:p>
    <w:p w:rsidR="00710DB2" w:rsidRPr="00966430" w:rsidRDefault="00710DB2" w:rsidP="000B48E3">
      <w:pPr>
        <w:ind w:left="181" w:hanging="181"/>
        <w:jc w:val="both"/>
        <w:rPr>
          <w:rFonts w:ascii="Comic Sans MS" w:hAnsi="Comic Sans MS" w:cs="Comic Sans MS"/>
          <w:sz w:val="20"/>
          <w:szCs w:val="20"/>
        </w:rPr>
      </w:pPr>
      <w:r w:rsidRPr="00966430">
        <w:rPr>
          <w:rFonts w:ascii="Comic Sans MS" w:hAnsi="Comic Sans MS" w:cs="Comic Sans MS"/>
          <w:sz w:val="20"/>
          <w:szCs w:val="20"/>
        </w:rPr>
        <w:t>- Caratterizzazione dell’enzima purificato mediante analisi di parametri cinetici (Vmax, K</w:t>
      </w:r>
      <w:r w:rsidRPr="00966430">
        <w:rPr>
          <w:rFonts w:ascii="Comic Sans MS" w:hAnsi="Comic Sans MS" w:cs="Comic Sans MS"/>
          <w:sz w:val="20"/>
          <w:szCs w:val="20"/>
          <w:vertAlign w:val="subscript"/>
        </w:rPr>
        <w:t>M</w:t>
      </w:r>
      <w:r w:rsidRPr="00966430">
        <w:rPr>
          <w:rFonts w:ascii="Comic Sans MS" w:hAnsi="Comic Sans MS" w:cs="Comic Sans MS"/>
          <w:sz w:val="20"/>
          <w:szCs w:val="20"/>
        </w:rPr>
        <w:t xml:space="preserve"> e Kcat). </w:t>
      </w:r>
    </w:p>
    <w:p w:rsidR="00710DB2" w:rsidRPr="00966430" w:rsidRDefault="00710DB2" w:rsidP="000B48E3">
      <w:pPr>
        <w:jc w:val="both"/>
        <w:rPr>
          <w:rFonts w:ascii="Comic Sans MS" w:hAnsi="Comic Sans MS" w:cs="Comic Sans MS"/>
          <w:sz w:val="20"/>
          <w:szCs w:val="20"/>
        </w:rPr>
      </w:pPr>
    </w:p>
    <w:p w:rsidR="00710DB2" w:rsidRPr="00966430" w:rsidRDefault="00710DB2" w:rsidP="000B48E3">
      <w:pPr>
        <w:jc w:val="both"/>
        <w:rPr>
          <w:rFonts w:ascii="Comic Sans MS" w:hAnsi="Comic Sans MS" w:cs="Comic Sans MS"/>
          <w:sz w:val="20"/>
          <w:szCs w:val="20"/>
        </w:rPr>
      </w:pPr>
      <w:r w:rsidRPr="00966430">
        <w:rPr>
          <w:rFonts w:ascii="Comic Sans MS" w:hAnsi="Comic Sans MS" w:cs="Comic Sans MS"/>
          <w:sz w:val="20"/>
          <w:szCs w:val="20"/>
        </w:rPr>
        <w:t>Ogni esperimento sarà preceduto da un’adeguata introduzione sia sulla tematica da affrontare sia sulla strumentazione e sui reagenti da usare. La fase sperimentale sarà seguita dalla rielaborazione dei dati ottenuti e da una discussione sulla loro qualità e interpretazione. All’inizio del corso, ogni studente sarà dotato di appropriati protocolli che descrivono la tempistica e le procedure degli esperimenti.</w:t>
      </w:r>
    </w:p>
    <w:p w:rsidR="00710DB2" w:rsidRPr="00966430" w:rsidRDefault="00710DB2" w:rsidP="003213D0">
      <w:pPr>
        <w:jc w:val="both"/>
        <w:rPr>
          <w:rFonts w:ascii="Comic Sans MS" w:hAnsi="Comic Sans MS" w:cs="Comic Sans MS"/>
          <w:smallCaps/>
          <w:sz w:val="20"/>
          <w:szCs w:val="20"/>
        </w:rPr>
      </w:pPr>
    </w:p>
    <w:p w:rsidR="00710DB2" w:rsidRPr="00966430" w:rsidRDefault="00710DB2" w:rsidP="003213D0">
      <w:pPr>
        <w:jc w:val="both"/>
        <w:rPr>
          <w:rFonts w:ascii="Comic Sans MS" w:hAnsi="Comic Sans MS" w:cs="Comic Sans MS"/>
          <w:smallCaps/>
          <w:sz w:val="20"/>
          <w:szCs w:val="20"/>
        </w:rPr>
      </w:pPr>
      <w:r w:rsidRPr="00966430">
        <w:rPr>
          <w:rFonts w:ascii="Comic Sans MS" w:hAnsi="Comic Sans MS"/>
          <w:b/>
          <w:smallCaps/>
          <w:sz w:val="20"/>
          <w:szCs w:val="20"/>
        </w:rPr>
        <w:t>LABORATORIO DI TECNOLOGIE ABILITANTI MOD. BIOMOLECOLARI</w:t>
      </w:r>
    </w:p>
    <w:p w:rsidR="00710DB2" w:rsidRPr="00966430" w:rsidRDefault="00710DB2" w:rsidP="003213D0">
      <w:pPr>
        <w:jc w:val="both"/>
        <w:rPr>
          <w:rFonts w:ascii="Comic Sans MS" w:hAnsi="Comic Sans MS" w:cs="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si propone di fornire competenze sulle tecniche di base della biologia molecolare, in particolare, verranno date le nozioni fondamentali riguardo analisi, purificazione, caratterizzazione e manipolazione di acidi nucleici.</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smallCaps/>
          <w:sz w:val="20"/>
          <w:szCs w:val="20"/>
        </w:rPr>
      </w:pPr>
      <w:r w:rsidRPr="00966430">
        <w:rPr>
          <w:rFonts w:ascii="Comic Sans MS" w:hAnsi="Comic Sans MS"/>
          <w:sz w:val="20"/>
          <w:szCs w:val="20"/>
        </w:rPr>
        <w:t>Dispense</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mallCaps/>
          <w:sz w:val="20"/>
          <w:szCs w:val="20"/>
        </w:rPr>
        <w:t xml:space="preserve">Il </w:t>
      </w:r>
      <w:r w:rsidRPr="00966430">
        <w:rPr>
          <w:rFonts w:ascii="Comic Sans MS" w:hAnsi="Comic Sans MS"/>
          <w:sz w:val="20"/>
          <w:szCs w:val="20"/>
        </w:rPr>
        <w:t>corso sarà articolato in esperimenti di laboratorio, per non oltre 50 studenti. In particolare, gli studenti saranno impegnati in esperimenti articolati nel corso di diverse giornate, preceduti da un’adeguata introduzione sia sulla tematica da affrontare che su strumentazione e reagenti da usare e seguito dalla discussione dei dati ottenuti e delle possibili applicazioni e sviluppi delle procedure sperimentali apprese. All’inizio del corso, ogni studente verrà dotato di appropriati protocolli scritti, che descriveranno, per le diverse tematiche da affrontare, le procedure sperimentali da seguire.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programma verrà sviluppato analizzando in dettaglio i seguenti punti principali: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analisi di acidi nucleici: uso dello spettrofotometro per la definizione di spettri di assorbimento, dosaggio di DNA; uso di coloranti intercalanti; elettroforesi su gel di agarosio;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manipolazione di molecole di DNA: preparazione di frammenti di DNA tramite reazioni di restrizione o di PCR; reazioni di ligazione di DNA da subclonare in un vettore plasmidico e sua introduzione in </w:t>
      </w:r>
      <w:r w:rsidRPr="00966430">
        <w:rPr>
          <w:rFonts w:ascii="Comic Sans MS" w:hAnsi="Comic Sans MS"/>
          <w:i/>
          <w:sz w:val="20"/>
          <w:szCs w:val="20"/>
        </w:rPr>
        <w:t>E. coli</w:t>
      </w:r>
      <w:r w:rsidRPr="00966430">
        <w:rPr>
          <w:rFonts w:ascii="Comic Sans MS" w:hAnsi="Comic Sans MS"/>
          <w:sz w:val="20"/>
          <w:szCs w:val="20"/>
        </w:rPr>
        <w:t>;</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purificazione, amplificazione e caratterizzazione di molecole di DNA: metodi di preparazione di DNA plasmidico ricombinante dai trasformanti e sua caratterizzazione mediante analisi di restrizione seguita da gel di agarosio;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uso di semplici tools bioinformatica per l’analisi di acidi nucleici e la progettazione di strategie di sub clonaggio.</w:t>
      </w:r>
    </w:p>
    <w:p w:rsidR="00710DB2" w:rsidRPr="00966430" w:rsidRDefault="00710DB2" w:rsidP="003213D0">
      <w:pPr>
        <w:jc w:val="both"/>
        <w:rPr>
          <w:rFonts w:ascii="Comic Sans MS" w:hAnsi="Comic Sans MS" w:cs="Comic Sans MS"/>
          <w:smallCaps/>
          <w:sz w:val="20"/>
          <w:szCs w:val="20"/>
        </w:rPr>
      </w:pPr>
    </w:p>
    <w:p w:rsidR="00710DB2" w:rsidRPr="00966430" w:rsidRDefault="00710DB2" w:rsidP="003213D0">
      <w:pPr>
        <w:jc w:val="both"/>
        <w:rPr>
          <w:rFonts w:ascii="Comic Sans MS" w:hAnsi="Comic Sans MS" w:cs="Comic Sans MS"/>
          <w:smallCaps/>
          <w:sz w:val="20"/>
          <w:szCs w:val="20"/>
        </w:rPr>
      </w:pPr>
      <w:r w:rsidRPr="00966430">
        <w:rPr>
          <w:rFonts w:ascii="Comic Sans MS" w:hAnsi="Comic Sans MS"/>
          <w:b/>
          <w:smallCaps/>
          <w:sz w:val="20"/>
          <w:szCs w:val="20"/>
        </w:rPr>
        <w:t>LABORATORIO DI TECNOLOGIE ABILITANTI MOD. GENETICHE</w:t>
      </w:r>
    </w:p>
    <w:p w:rsidR="00710DB2" w:rsidRPr="00966430" w:rsidRDefault="00710DB2" w:rsidP="003213D0">
      <w:pPr>
        <w:jc w:val="both"/>
        <w:rPr>
          <w:rFonts w:ascii="Comic Sans MS" w:hAnsi="Comic Sans MS" w:cs="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intende far acquisire agli studenti le conoscenze teorico-pratiche essenziali per il corretto utilizzo delle metodologie sperimentali di base dell’analisi genetica, guidandoli ad impostare ed eseguire semplici esperimenti genetici con microrganismi modello e discutendo con loro i risultati ottenuti.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Il materiale didattico essenziale verra’ distribuito in aula.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Per eventuali approfondimenti, si consiglia di consultare i testi consigliati per il corso di Genetica.</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pStyle w:val="BodyText"/>
        <w:spacing w:after="0"/>
        <w:jc w:val="both"/>
        <w:rPr>
          <w:rFonts w:ascii="Comic Sans MS" w:hAnsi="Comic Sans MS"/>
          <w:sz w:val="20"/>
          <w:szCs w:val="20"/>
        </w:rPr>
      </w:pPr>
      <w:r w:rsidRPr="00966430">
        <w:rPr>
          <w:rFonts w:ascii="Comic Sans MS" w:hAnsi="Comic Sans MS"/>
          <w:sz w:val="20"/>
          <w:szCs w:val="20"/>
        </w:rPr>
        <w:t xml:space="preserve">Verranno utilizzati due diversi microrganismi modello, il lievito </w:t>
      </w:r>
      <w:r w:rsidRPr="00966430">
        <w:rPr>
          <w:rFonts w:ascii="Comic Sans MS" w:hAnsi="Comic Sans MS"/>
          <w:i/>
          <w:sz w:val="20"/>
          <w:szCs w:val="20"/>
        </w:rPr>
        <w:t>Saccharomyces cerevisiae</w:t>
      </w:r>
      <w:r w:rsidRPr="00966430">
        <w:rPr>
          <w:rFonts w:ascii="Comic Sans MS" w:hAnsi="Comic Sans MS"/>
          <w:sz w:val="20"/>
          <w:szCs w:val="20"/>
        </w:rPr>
        <w:t xml:space="preserve"> ed il batterio </w:t>
      </w:r>
      <w:r w:rsidRPr="00966430">
        <w:rPr>
          <w:rFonts w:ascii="Comic Sans MS" w:hAnsi="Comic Sans MS"/>
          <w:i/>
          <w:sz w:val="20"/>
          <w:szCs w:val="20"/>
        </w:rPr>
        <w:t>Escherichia coli</w:t>
      </w:r>
      <w:r w:rsidRPr="00966430">
        <w:rPr>
          <w:rFonts w:ascii="Comic Sans MS" w:hAnsi="Comic Sans MS"/>
          <w:sz w:val="20"/>
          <w:szCs w:val="20"/>
        </w:rPr>
        <w:t>, per far acquisire agli studenti la capacità di impostare, eseguire ed interpretare analisi genetiche semplici, con particolare riguardo alle correlazioni fra genotipi e fenotipi, all’analisi di dominanza e recessività, alla segregazione dei geni nei gameti, alla complementazione, alla trasformazione delle cellule con DNA plasmidico con conseguente acquisizione di nuove caratteristiche ereditabili ed all’infezione fagica.</w:t>
      </w:r>
    </w:p>
    <w:p w:rsidR="00710DB2" w:rsidRPr="00966430" w:rsidRDefault="00710DB2" w:rsidP="003213D0">
      <w:pPr>
        <w:pStyle w:val="BodyText"/>
        <w:spacing w:after="0"/>
        <w:jc w:val="both"/>
        <w:rPr>
          <w:rFonts w:ascii="Comic Sans MS" w:hAnsi="Comic Sans MS"/>
          <w:sz w:val="20"/>
          <w:szCs w:val="20"/>
        </w:rPr>
      </w:pPr>
      <w:r w:rsidRPr="00966430">
        <w:rPr>
          <w:rFonts w:ascii="Comic Sans MS" w:hAnsi="Comic Sans MS"/>
          <w:sz w:val="20"/>
          <w:szCs w:val="20"/>
        </w:rPr>
        <w:t>Il programma verrà sviluppato per gruppi di non più di 50 studenti, analizzando in dettaglio i seguenti punti principali:</w:t>
      </w:r>
    </w:p>
    <w:p w:rsidR="00710DB2" w:rsidRPr="00966430" w:rsidRDefault="00710DB2" w:rsidP="003213D0">
      <w:pPr>
        <w:numPr>
          <w:ilvl w:val="0"/>
          <w:numId w:val="8"/>
        </w:numPr>
        <w:jc w:val="both"/>
        <w:rPr>
          <w:rFonts w:ascii="Comic Sans MS" w:hAnsi="Comic Sans MS"/>
          <w:sz w:val="20"/>
          <w:szCs w:val="20"/>
        </w:rPr>
      </w:pPr>
      <w:r w:rsidRPr="00966430">
        <w:rPr>
          <w:rFonts w:ascii="Comic Sans MS" w:hAnsi="Comic Sans MS"/>
          <w:sz w:val="20"/>
          <w:szCs w:val="20"/>
        </w:rPr>
        <w:t>Introduzione al laboratorio di genetica: norme di sicurezza operativa e personale, tecniche di sterilizzazione e di coltura, caratteristiche principali dei microrganismi usati e delle problematiche trattate.</w:t>
      </w:r>
    </w:p>
    <w:p w:rsidR="00710DB2" w:rsidRPr="00966430" w:rsidRDefault="00710DB2" w:rsidP="003213D0">
      <w:pPr>
        <w:numPr>
          <w:ilvl w:val="0"/>
          <w:numId w:val="8"/>
        </w:numPr>
        <w:jc w:val="both"/>
        <w:rPr>
          <w:rFonts w:ascii="Comic Sans MS" w:hAnsi="Comic Sans MS"/>
          <w:sz w:val="20"/>
          <w:szCs w:val="20"/>
        </w:rPr>
      </w:pPr>
      <w:r w:rsidRPr="00966430">
        <w:rPr>
          <w:rFonts w:ascii="Comic Sans MS" w:hAnsi="Comic Sans MS"/>
          <w:sz w:val="20"/>
          <w:szCs w:val="20"/>
        </w:rPr>
        <w:t>Determinazione della concentrazione di colture di cellule di lievito (</w:t>
      </w:r>
      <w:r w:rsidRPr="00966430">
        <w:rPr>
          <w:rFonts w:ascii="Comic Sans MS" w:hAnsi="Comic Sans MS"/>
          <w:i/>
          <w:sz w:val="20"/>
          <w:szCs w:val="20"/>
        </w:rPr>
        <w:t>S. cerevisiae</w:t>
      </w:r>
      <w:r w:rsidRPr="00966430">
        <w:rPr>
          <w:rFonts w:ascii="Comic Sans MS" w:hAnsi="Comic Sans MS"/>
          <w:sz w:val="20"/>
          <w:szCs w:val="20"/>
        </w:rPr>
        <w:t>) in terreno liquido mediante conteggio al microscopio, del relativo titolo vitale tramite piastramento di appropriate diluizioni su terreno solido e della cinetica di crescita mediante conteggi a tempi diversi.</w:t>
      </w:r>
    </w:p>
    <w:p w:rsidR="00710DB2" w:rsidRPr="00966430" w:rsidRDefault="00710DB2" w:rsidP="003213D0">
      <w:pPr>
        <w:numPr>
          <w:ilvl w:val="0"/>
          <w:numId w:val="8"/>
        </w:numPr>
        <w:jc w:val="both"/>
        <w:rPr>
          <w:rFonts w:ascii="Comic Sans MS" w:hAnsi="Comic Sans MS"/>
          <w:sz w:val="20"/>
          <w:szCs w:val="20"/>
        </w:rPr>
      </w:pPr>
      <w:r w:rsidRPr="00966430">
        <w:rPr>
          <w:rFonts w:ascii="Comic Sans MS" w:hAnsi="Comic Sans MS"/>
          <w:sz w:val="20"/>
          <w:szCs w:val="20"/>
        </w:rPr>
        <w:t>Incroci di ceppi di lievito aploidi con diversi genotipi, selezione dei diploidi, induzione della meiosi ed analisi del fenotipo degli stessi ceppi e dei loro prodotti meiotici.</w:t>
      </w:r>
    </w:p>
    <w:p w:rsidR="00710DB2" w:rsidRPr="00966430" w:rsidRDefault="00710DB2" w:rsidP="003213D0">
      <w:pPr>
        <w:numPr>
          <w:ilvl w:val="0"/>
          <w:numId w:val="8"/>
        </w:numPr>
        <w:jc w:val="both"/>
        <w:rPr>
          <w:rFonts w:ascii="Comic Sans MS" w:hAnsi="Comic Sans MS"/>
          <w:sz w:val="20"/>
          <w:szCs w:val="20"/>
        </w:rPr>
      </w:pPr>
      <w:r w:rsidRPr="00966430">
        <w:rPr>
          <w:rFonts w:ascii="Comic Sans MS" w:hAnsi="Comic Sans MS"/>
          <w:sz w:val="20"/>
          <w:szCs w:val="20"/>
        </w:rPr>
        <w:t xml:space="preserve">Test di inibizione della crescita di cellule di lievito aploidi di mating type a (MATa) con </w:t>
      </w:r>
      <w:r w:rsidRPr="00966430">
        <w:rPr>
          <w:rFonts w:ascii="Comic Sans MS" w:hAnsi="Comic Sans MS" w:cs="Comic Sans MS"/>
          <w:sz w:val="20"/>
          <w:szCs w:val="20"/>
        </w:rPr>
        <w:t></w:t>
      </w:r>
      <w:r w:rsidRPr="00966430">
        <w:rPr>
          <w:sz w:val="20"/>
          <w:szCs w:val="20"/>
        </w:rPr>
        <w:t></w:t>
      </w:r>
      <w:r w:rsidRPr="00966430">
        <w:rPr>
          <w:rFonts w:ascii="Comic Sans MS" w:hAnsi="Comic Sans MS"/>
          <w:sz w:val="20"/>
          <w:szCs w:val="20"/>
        </w:rPr>
        <w:t xml:space="preserve">factor (halo assay). </w:t>
      </w:r>
    </w:p>
    <w:p w:rsidR="00710DB2" w:rsidRPr="00966430" w:rsidRDefault="00710DB2" w:rsidP="003213D0">
      <w:pPr>
        <w:numPr>
          <w:ilvl w:val="0"/>
          <w:numId w:val="8"/>
        </w:numPr>
        <w:jc w:val="both"/>
        <w:rPr>
          <w:rFonts w:ascii="Comic Sans MS" w:hAnsi="Comic Sans MS"/>
          <w:sz w:val="20"/>
          <w:szCs w:val="20"/>
        </w:rPr>
      </w:pPr>
      <w:r w:rsidRPr="00966430">
        <w:rPr>
          <w:rFonts w:ascii="Comic Sans MS" w:hAnsi="Comic Sans MS"/>
          <w:sz w:val="20"/>
          <w:szCs w:val="20"/>
        </w:rPr>
        <w:t>Analisi fenotipica di mutanti “cell division cycle” e determinazione della loro vitalità.</w:t>
      </w:r>
    </w:p>
    <w:p w:rsidR="00710DB2" w:rsidRPr="00966430" w:rsidRDefault="00710DB2" w:rsidP="003213D0">
      <w:pPr>
        <w:numPr>
          <w:ilvl w:val="0"/>
          <w:numId w:val="8"/>
        </w:numPr>
        <w:jc w:val="both"/>
        <w:rPr>
          <w:rFonts w:ascii="Comic Sans MS" w:hAnsi="Comic Sans MS"/>
          <w:sz w:val="20"/>
          <w:szCs w:val="20"/>
        </w:rPr>
      </w:pPr>
      <w:r w:rsidRPr="00966430">
        <w:rPr>
          <w:rFonts w:ascii="Comic Sans MS" w:hAnsi="Comic Sans MS"/>
          <w:sz w:val="20"/>
          <w:szCs w:val="20"/>
        </w:rPr>
        <w:t>Test di fluttuazione per la valutazione della frequenza di ricombinazione intracromosomica e di mutazione spontanea in lievito.</w:t>
      </w:r>
    </w:p>
    <w:p w:rsidR="00710DB2" w:rsidRPr="00966430" w:rsidRDefault="00710DB2" w:rsidP="003213D0">
      <w:pPr>
        <w:numPr>
          <w:ilvl w:val="0"/>
          <w:numId w:val="8"/>
        </w:numPr>
        <w:jc w:val="both"/>
        <w:rPr>
          <w:rFonts w:ascii="Comic Sans MS" w:hAnsi="Comic Sans MS"/>
          <w:sz w:val="20"/>
          <w:szCs w:val="20"/>
        </w:rPr>
      </w:pPr>
      <w:r w:rsidRPr="00966430">
        <w:rPr>
          <w:rFonts w:ascii="Comic Sans MS" w:hAnsi="Comic Sans MS"/>
          <w:sz w:val="20"/>
          <w:szCs w:val="20"/>
        </w:rPr>
        <w:t>Trasformazione di cellule di lievito (</w:t>
      </w:r>
      <w:r w:rsidRPr="00966430">
        <w:rPr>
          <w:rFonts w:ascii="Comic Sans MS" w:hAnsi="Comic Sans MS"/>
          <w:i/>
          <w:sz w:val="20"/>
          <w:szCs w:val="20"/>
        </w:rPr>
        <w:t>S. cerevisiae</w:t>
      </w:r>
      <w:r w:rsidRPr="00966430">
        <w:rPr>
          <w:rFonts w:ascii="Comic Sans MS" w:hAnsi="Comic Sans MS"/>
          <w:sz w:val="20"/>
          <w:szCs w:val="20"/>
        </w:rPr>
        <w:t>) con DNA plasmidico, selezione dei trasformanti. Verifica degli effetti dei plasmidi usati sui fenotipi dei trasformanti.</w:t>
      </w:r>
    </w:p>
    <w:p w:rsidR="00710DB2" w:rsidRPr="00966430" w:rsidRDefault="00710DB2" w:rsidP="003213D0">
      <w:pPr>
        <w:numPr>
          <w:ilvl w:val="0"/>
          <w:numId w:val="8"/>
        </w:numPr>
        <w:jc w:val="both"/>
        <w:rPr>
          <w:rFonts w:ascii="Comic Sans MS" w:hAnsi="Comic Sans MS"/>
          <w:sz w:val="20"/>
          <w:szCs w:val="20"/>
        </w:rPr>
      </w:pPr>
      <w:r w:rsidRPr="00966430">
        <w:rPr>
          <w:rFonts w:ascii="Comic Sans MS" w:hAnsi="Comic Sans MS"/>
          <w:sz w:val="20"/>
          <w:szCs w:val="20"/>
        </w:rPr>
        <w:t>Test di perdita plasmidica in lievito.</w:t>
      </w:r>
    </w:p>
    <w:p w:rsidR="00710DB2" w:rsidRPr="00966430" w:rsidRDefault="00710DB2" w:rsidP="003213D0">
      <w:pPr>
        <w:numPr>
          <w:ilvl w:val="0"/>
          <w:numId w:val="8"/>
        </w:numPr>
        <w:jc w:val="both"/>
        <w:rPr>
          <w:rFonts w:ascii="Comic Sans MS" w:hAnsi="Comic Sans MS"/>
          <w:sz w:val="20"/>
          <w:szCs w:val="20"/>
        </w:rPr>
      </w:pPr>
      <w:r w:rsidRPr="00966430">
        <w:rPr>
          <w:rFonts w:ascii="Comic Sans MS" w:hAnsi="Comic Sans MS"/>
          <w:sz w:val="20"/>
          <w:szCs w:val="20"/>
        </w:rPr>
        <w:t>Trasformazione di cellule batteriche (</w:t>
      </w:r>
      <w:r w:rsidRPr="00966430">
        <w:rPr>
          <w:rFonts w:ascii="Comic Sans MS" w:hAnsi="Comic Sans MS"/>
          <w:i/>
          <w:sz w:val="20"/>
          <w:szCs w:val="20"/>
        </w:rPr>
        <w:t>E. coli</w:t>
      </w:r>
      <w:r w:rsidRPr="00966430">
        <w:rPr>
          <w:rFonts w:ascii="Comic Sans MS" w:hAnsi="Comic Sans MS"/>
          <w:sz w:val="20"/>
          <w:szCs w:val="20"/>
        </w:rPr>
        <w:t>) con DNA plasmidico, selezione dei trasformanti e determinazione dell'efficienza di trasformazione. Verifica degli effetti dei plasmidi usati sui fenotipi dei trasformanti.</w:t>
      </w:r>
    </w:p>
    <w:p w:rsidR="00710DB2" w:rsidRPr="00966430" w:rsidRDefault="00710DB2" w:rsidP="003213D0">
      <w:pPr>
        <w:numPr>
          <w:ilvl w:val="0"/>
          <w:numId w:val="8"/>
        </w:numPr>
        <w:jc w:val="both"/>
        <w:rPr>
          <w:rFonts w:ascii="Comic Sans MS" w:hAnsi="Comic Sans MS"/>
          <w:b/>
          <w:sz w:val="20"/>
          <w:szCs w:val="20"/>
        </w:rPr>
      </w:pPr>
      <w:r w:rsidRPr="00966430">
        <w:rPr>
          <w:rFonts w:ascii="Comic Sans MS" w:hAnsi="Comic Sans MS"/>
          <w:sz w:val="20"/>
          <w:szCs w:val="20"/>
        </w:rPr>
        <w:t xml:space="preserve">Infezione di cellule di </w:t>
      </w:r>
      <w:r w:rsidRPr="00966430">
        <w:rPr>
          <w:rFonts w:ascii="Comic Sans MS" w:hAnsi="Comic Sans MS"/>
          <w:i/>
          <w:sz w:val="20"/>
          <w:szCs w:val="20"/>
        </w:rPr>
        <w:t>E. coli</w:t>
      </w:r>
      <w:r w:rsidRPr="00966430">
        <w:rPr>
          <w:rFonts w:ascii="Comic Sans MS" w:hAnsi="Comic Sans MS"/>
          <w:sz w:val="20"/>
          <w:szCs w:val="20"/>
        </w:rPr>
        <w:t xml:space="preserve"> con batteriofagi.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Ogni esperimento verrà preceduto da un’adeguata introduzione sia sulla tematica da affrontare che su strumentazione e reagenti da usare e verrà seguito dalla discussione dei dati ottenuti e delle possibili applicazioni e sviluppi delle procedure sperimentali apprese. All’inizio del corso, ogni studente verrà dotato di appropriati protocolli scritti, che descriveranno, per le diverse tematiche da affrontare, le procedure sperimentali da seguire e la loro distribuzione nel tempo.</w:t>
      </w:r>
    </w:p>
    <w:p w:rsidR="00710DB2" w:rsidRPr="00966430" w:rsidRDefault="00710DB2" w:rsidP="003213D0">
      <w:pPr>
        <w:jc w:val="both"/>
        <w:rPr>
          <w:rFonts w:ascii="Comic Sans MS" w:hAnsi="Comic Sans MS" w:cs="Comic Sans MS"/>
          <w:smallCaps/>
          <w:sz w:val="20"/>
          <w:szCs w:val="20"/>
        </w:rPr>
      </w:pPr>
    </w:p>
    <w:p w:rsidR="00710DB2" w:rsidRPr="00966430" w:rsidRDefault="00710DB2" w:rsidP="003213D0">
      <w:pPr>
        <w:jc w:val="both"/>
        <w:rPr>
          <w:rFonts w:ascii="Comic Sans MS" w:hAnsi="Comic Sans MS" w:cs="Comic Sans MS"/>
          <w:smallCaps/>
          <w:sz w:val="20"/>
          <w:szCs w:val="20"/>
        </w:rPr>
      </w:pPr>
      <w:r w:rsidRPr="00966430">
        <w:rPr>
          <w:rFonts w:ascii="Comic Sans MS" w:hAnsi="Comic Sans MS"/>
          <w:b/>
          <w:smallCaps/>
          <w:sz w:val="20"/>
          <w:szCs w:val="20"/>
        </w:rPr>
        <w:br w:type="page"/>
        <w:t>LABORATORIO DI TECNOLOGIE ABILITANTI MOD. IMMUNOLOGICHE</w:t>
      </w:r>
    </w:p>
    <w:p w:rsidR="00710DB2" w:rsidRPr="00966430" w:rsidRDefault="00710DB2" w:rsidP="003213D0">
      <w:pPr>
        <w:jc w:val="both"/>
        <w:rPr>
          <w:rFonts w:ascii="Comic Sans MS" w:hAnsi="Comic Sans MS" w:cs="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z w:val="20"/>
          <w:szCs w:val="20"/>
        </w:rPr>
      </w:pPr>
      <w:r w:rsidRPr="00966430">
        <w:rPr>
          <w:rFonts w:ascii="Comic Sans MS" w:hAnsi="Comic Sans MS"/>
          <w:sz w:val="20"/>
          <w:szCs w:val="20"/>
        </w:rPr>
        <w:t>Il corso si propone di formare gli studenti del corso di Laurea in Biotecnologie nell’ambito delle tecnologie utilizzate in Immunologia. Il corso intende fornire: a) i fondamenti delle tecniche di coltivazione cellulare (coltivazione di linee cellulari  in sospensione, conta cellulare, valutazione della  vitalità); b) le conoscenze delle metodiche immunologiche di base: metodiche di separazione di popolazioni cellulari (linfociti e monociti/macrofagi), saggi di linfoproliferazione, tests per l'identificazione dell'antigene quali l' immunofluorescenza diretta e indiretta (citometria a flusso), e test immunoenzimatico (ELISA). Verranno sviluppate competenze nel rilevamento, misurazione, e caratterizzazione degli anticorpi e il loro uso nella ricerca e nella diagnostica; nella generazione di anticorpi monoclonali.</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 xml:space="preserve">testi consigliati: </w:t>
      </w:r>
      <w:r w:rsidRPr="00966430">
        <w:rPr>
          <w:rFonts w:ascii="Comic Sans MS" w:hAnsi="Comic Sans MS"/>
          <w:sz w:val="20"/>
          <w:szCs w:val="20"/>
        </w:rPr>
        <w:t>dispense</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 xml:space="preserve">Il corso intende fornire i concetti di base sulle principali tecniche immunologiche. funzionamento delle cappe a flusso laminare, utilizzo di incubatori a CO2 e di microscopi, utilizzo di centrifughe ad alta velocità. Allestimento di colture cellulari; mantenimento in colture di linee cellulari aderenti (macrofagi/monociti) e in sospensione (linfociti). produzione di anticorpi monoclonali: Metodi di Immunizzazione, effetti della dose degli antigeni, adiuvanti e fusione cellulare per la generazione di ibridomi. Caratterizzazione della specificità antigenica della frequenza e della funzione: colture con diluizione limite. Rilevamento, misurazione e caratterizzazione degli anticorpi e il loro uso nella ricerca e nella diagnostica: I saggi immunoenzimatici per analisi quantitative di antigeni e anticorpi.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Utilizzo di anticorpi per isolare ed identificare i geni e i loro prodotti. Isolamento dei linfociti tramite gradiente di Ficoll, mediante l’utilizzo di biglie magnetiche rivestite da anticorpi o mediante citofluorimetria. Conoscenza teoriche di citofluorimetria a flusso nello studio di leucociti, di antigeni di superficie e di proliferazione cellulare. Saggi di stimolazione della proliferazione di linfonodi.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cs="Comic Sans MS"/>
          <w:smallCaps/>
          <w:sz w:val="20"/>
          <w:szCs w:val="20"/>
        </w:rPr>
      </w:pPr>
      <w:r w:rsidRPr="00966430">
        <w:rPr>
          <w:rFonts w:ascii="Comic Sans MS" w:hAnsi="Comic Sans MS"/>
          <w:b/>
          <w:smallCaps/>
          <w:sz w:val="20"/>
          <w:szCs w:val="20"/>
        </w:rPr>
        <w:t>LABORATORIO DI TECNOLOGIE ABILITANTI MOD. MICROBIOLOGIA INDUSTRIALE</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si ripropone di fornire le conoscenze teorico-pratiche per la corretta manipolazione dei microrganismi, sia dal punto di vista della sicurezza personale che delle procedure più usate in campo microbiologico.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Harry W. Seeley Jr., Paul J. Vandemark e John J. Lee. 1995. Laboratorio di Microbiologia. Zanichelli ed.</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Gli studenti riceveranno le informazioni e gli strumenti atti a condurre una prima caratterizzazione morfologica e fisiologica dei più comuni componenti della microflora ambientale ed a sperimentare come i diversi microrganismi interagiscono con l’ambiente circostante. Particolare attenzione sarà dedicata ai concetti di lavoro in condizioni di sterilità, colture pure, biodiversità microbica e pressione selettiva. Il programma verrà sviluppato per gruppi di non più di 50 studenti, analizzando in dettaglio i seguenti punti principali: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mallCaps/>
          <w:sz w:val="20"/>
          <w:szCs w:val="20"/>
        </w:rPr>
      </w:pPr>
      <w:r w:rsidRPr="00966430">
        <w:rPr>
          <w:rFonts w:ascii="Comic Sans MS" w:hAnsi="Comic Sans MS"/>
          <w:smallCaps/>
          <w:sz w:val="20"/>
          <w:szCs w:val="20"/>
        </w:rPr>
        <w:t>introduzione al laboratorio di microbiologia: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norme di sicurezza operativa e personale, tecniche di sterilizzazione e di coltivazione microbica, preparazione e formulazione dei substrati di crescita.</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mallCaps/>
          <w:sz w:val="20"/>
          <w:szCs w:val="20"/>
        </w:rPr>
      </w:pPr>
      <w:r w:rsidRPr="00966430">
        <w:rPr>
          <w:rFonts w:ascii="Comic Sans MS" w:hAnsi="Comic Sans MS"/>
          <w:smallCaps/>
          <w:sz w:val="20"/>
          <w:szCs w:val="20"/>
        </w:rPr>
        <w:t>analisi della microflora presente nell’ambiente naturale: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campionamento ed inoculo, esame morfologico delle colonie ottenute, isolamento di colonie singole e trapianto dei cloni selezionati, osservazione diretta al microscopio delle cellule microbiche, colorazione di Gram. Cenni di identificazione dei microrganismi (API test).</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mallCaps/>
          <w:sz w:val="20"/>
          <w:szCs w:val="20"/>
        </w:rPr>
      </w:pPr>
      <w:r w:rsidRPr="00966430">
        <w:rPr>
          <w:rFonts w:ascii="Comic Sans MS" w:hAnsi="Comic Sans MS"/>
          <w:smallCaps/>
          <w:sz w:val="20"/>
          <w:szCs w:val="20"/>
        </w:rPr>
        <w:t>crescita e fisiologia microbica: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esigenze nutrizionali dei microrganismi ed effetti delle condizioni colturali e della composizione del terreno sulle cinetiche di crescita.</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mallCaps/>
          <w:sz w:val="20"/>
          <w:szCs w:val="20"/>
        </w:rPr>
      </w:pPr>
      <w:r w:rsidRPr="00966430">
        <w:rPr>
          <w:rFonts w:ascii="Comic Sans MS" w:hAnsi="Comic Sans MS"/>
          <w:smallCaps/>
          <w:sz w:val="20"/>
          <w:szCs w:val="20"/>
        </w:rPr>
        <w:t>produzione di molecole di interesse industriale: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cenni ai microrganismi come fonte di sostanze utili, quali antibiotici, enzimi e metaboliti. Analisi della produzione in beuta ed in bioreattore di un enzima di interesse biotecnologico.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Ogni esperimento verrà preceduto da un’adeguata introduzione sia sulla tematica da affrontare sia su strumentazione e reagenti da utilizzare e verrà quindi seguito dalla discussione dei dati ottenuti e delle possibili applicazioni e sviluppi delle procedure sperimentali apprese.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all’inizio e durante il corso, ogni studente verrà dotato di appropriati protocolli scritti, che descriveranno, per le diverse tematiche da affrontare, le procedure sperimentali da seguire e la loro scansione temporale.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br w:type="page"/>
      </w:r>
    </w:p>
    <w:p w:rsidR="00710DB2" w:rsidRPr="00966430" w:rsidRDefault="00710DB2"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caps/>
                <w:sz w:val="20"/>
                <w:szCs w:val="20"/>
              </w:rPr>
            </w:pPr>
            <w:r w:rsidRPr="00966430">
              <w:rPr>
                <w:rFonts w:ascii="Comic Sans MS" w:hAnsi="Comic Sans MS"/>
                <w:b/>
                <w:caps/>
                <w:sz w:val="20"/>
                <w:szCs w:val="20"/>
              </w:rPr>
              <w:t>Metodologie biochimiche e biomolecolari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BIO/10</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5</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ESERCITAZIONI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3</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PROF. RITA GRANDORI</w:t>
            </w:r>
          </w:p>
          <w:p w:rsidR="00710DB2" w:rsidRPr="00966430" w:rsidRDefault="00710DB2" w:rsidP="00F3750A">
            <w:pPr>
              <w:rPr>
                <w:rFonts w:ascii="Comic Sans MS" w:hAnsi="Comic Sans MS"/>
                <w:color w:val="000000"/>
                <w:sz w:val="20"/>
                <w:szCs w:val="20"/>
              </w:rPr>
            </w:pPr>
            <w:r w:rsidRPr="00966430">
              <w:rPr>
                <w:rFonts w:ascii="Comic Sans MS" w:hAnsi="Comic Sans MS"/>
                <w:color w:val="000000"/>
                <w:sz w:val="20"/>
                <w:szCs w:val="20"/>
              </w:rPr>
              <w:t>02 6448 3363</w:t>
            </w:r>
          </w:p>
          <w:p w:rsidR="00710DB2" w:rsidRPr="00966430" w:rsidRDefault="00710DB2" w:rsidP="00F3750A">
            <w:pPr>
              <w:jc w:val="both"/>
              <w:rPr>
                <w:rFonts w:ascii="Comic Sans MS" w:hAnsi="Comic Sans MS"/>
                <w:color w:val="000000"/>
                <w:sz w:val="20"/>
                <w:szCs w:val="20"/>
              </w:rPr>
            </w:pPr>
            <w:hyperlink r:id="rId41" w:history="1">
              <w:r w:rsidRPr="00966430">
                <w:rPr>
                  <w:rStyle w:val="Hyperlink"/>
                  <w:rFonts w:ascii="Comic Sans MS" w:hAnsi="Comic Sans MS"/>
                  <w:sz w:val="20"/>
                  <w:szCs w:val="20"/>
                </w:rPr>
                <w:t>rita.grandori@unimib.it</w:t>
              </w:r>
            </w:hyperlink>
          </w:p>
          <w:p w:rsidR="00710DB2" w:rsidRPr="00966430" w:rsidRDefault="00710DB2" w:rsidP="00F3750A">
            <w:pPr>
              <w:jc w:val="both"/>
              <w:rPr>
                <w:rFonts w:ascii="Comic Sans MS" w:hAnsi="Comic Sans MS"/>
                <w:color w:val="000000"/>
                <w:sz w:val="20"/>
                <w:szCs w:val="20"/>
              </w:rPr>
            </w:pPr>
          </w:p>
          <w:p w:rsidR="00710DB2" w:rsidRPr="00966430" w:rsidRDefault="00710DB2" w:rsidP="00F3750A">
            <w:pPr>
              <w:jc w:val="both"/>
              <w:rPr>
                <w:rFonts w:ascii="Comic Sans MS" w:hAnsi="Comic Sans MS"/>
                <w:color w:val="000000"/>
                <w:sz w:val="20"/>
                <w:szCs w:val="20"/>
              </w:rPr>
            </w:pPr>
            <w:r w:rsidRPr="00966430">
              <w:rPr>
                <w:rFonts w:ascii="Comic Sans MS" w:hAnsi="Comic Sans MS"/>
                <w:color w:val="000000"/>
                <w:sz w:val="20"/>
                <w:szCs w:val="20"/>
              </w:rPr>
              <w:t>DOTT. IVAN ORLANDI</w:t>
            </w:r>
          </w:p>
          <w:p w:rsidR="00710DB2" w:rsidRPr="00966430" w:rsidRDefault="00710DB2" w:rsidP="00F3750A">
            <w:pPr>
              <w:rPr>
                <w:rFonts w:ascii="Comic Sans MS" w:hAnsi="Comic Sans MS"/>
                <w:color w:val="000000"/>
                <w:sz w:val="20"/>
                <w:szCs w:val="20"/>
              </w:rPr>
            </w:pPr>
            <w:r w:rsidRPr="00966430">
              <w:rPr>
                <w:rFonts w:ascii="Comic Sans MS" w:hAnsi="Comic Sans MS"/>
                <w:color w:val="000000"/>
                <w:sz w:val="20"/>
                <w:szCs w:val="20"/>
              </w:rPr>
              <w:t>02 6448 3511</w:t>
            </w:r>
          </w:p>
          <w:p w:rsidR="00710DB2" w:rsidRPr="00966430" w:rsidRDefault="00710DB2" w:rsidP="00F3750A">
            <w:pPr>
              <w:jc w:val="both"/>
              <w:rPr>
                <w:rFonts w:ascii="Comic Sans MS" w:hAnsi="Comic Sans MS"/>
                <w:sz w:val="20"/>
                <w:szCs w:val="20"/>
              </w:rPr>
            </w:pPr>
            <w:hyperlink r:id="rId42" w:history="1">
              <w:r w:rsidRPr="00966430">
                <w:rPr>
                  <w:rStyle w:val="Hyperlink"/>
                  <w:rFonts w:ascii="Comic Sans MS" w:hAnsi="Comic Sans MS"/>
                  <w:sz w:val="20"/>
                  <w:szCs w:val="20"/>
                </w:rPr>
                <w:t>ivan.orlandi@unimib.it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96643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966430">
      <w:pPr>
        <w:jc w:val="both"/>
        <w:rPr>
          <w:rFonts w:ascii="Comic Sans MS" w:hAnsi="Comic Sans MS"/>
          <w:b/>
          <w:smallCaps/>
          <w:sz w:val="20"/>
          <w:szCs w:val="20"/>
        </w:rPr>
      </w:pPr>
    </w:p>
    <w:p w:rsidR="00710DB2" w:rsidRPr="00966430" w:rsidRDefault="00710DB2" w:rsidP="00966430">
      <w:pPr>
        <w:jc w:val="both"/>
        <w:rPr>
          <w:rFonts w:ascii="Comic Sans MS" w:hAnsi="Comic Sans MS"/>
          <w:sz w:val="20"/>
          <w:szCs w:val="20"/>
        </w:rPr>
      </w:pPr>
      <w:r w:rsidRPr="00966430">
        <w:rPr>
          <w:rFonts w:ascii="Comic Sans MS" w:hAnsi="Comic Sans MS"/>
          <w:sz w:val="20"/>
          <w:szCs w:val="20"/>
        </w:rPr>
        <w:t>Il corso descrive i principi, l’implementazione e le applicazioni delle principali metodologie per lo studio delle proteine e la manipolazione e l’analisi degli acidi nucleici. Particolare attenzione viene data alla discussione dei processi chimico-fisici su cui si basano le tecniche trattate e alla descrizione delle principali strategie sperimentali in cui queste si inseriscono.</w:t>
      </w:r>
    </w:p>
    <w:p w:rsidR="00710DB2" w:rsidRPr="00966430" w:rsidRDefault="00710DB2" w:rsidP="00966430">
      <w:pPr>
        <w:jc w:val="both"/>
        <w:rPr>
          <w:rFonts w:ascii="Comic Sans MS" w:hAnsi="Comic Sans MS"/>
          <w:b/>
          <w:smallCaps/>
          <w:sz w:val="20"/>
          <w:szCs w:val="20"/>
        </w:rPr>
      </w:pPr>
    </w:p>
    <w:p w:rsidR="00710DB2" w:rsidRPr="00966430" w:rsidRDefault="00710DB2" w:rsidP="0096643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966430">
      <w:pPr>
        <w:jc w:val="both"/>
        <w:rPr>
          <w:rFonts w:ascii="Comic Sans MS" w:hAnsi="Comic Sans MS"/>
          <w:sz w:val="20"/>
          <w:szCs w:val="20"/>
        </w:rPr>
      </w:pPr>
      <w:r w:rsidRPr="00966430">
        <w:rPr>
          <w:rFonts w:ascii="Comic Sans MS" w:hAnsi="Comic Sans MS"/>
          <w:sz w:val="20"/>
          <w:szCs w:val="20"/>
        </w:rPr>
        <w:t>- Wilson K. &amp; Walker J. (2000) “Metodologia biochimica”</w:t>
      </w:r>
    </w:p>
    <w:p w:rsidR="00710DB2" w:rsidRPr="00966430" w:rsidRDefault="00710DB2" w:rsidP="00966430">
      <w:pPr>
        <w:jc w:val="both"/>
        <w:rPr>
          <w:rFonts w:ascii="Comic Sans MS" w:hAnsi="Comic Sans MS"/>
          <w:sz w:val="20"/>
          <w:szCs w:val="20"/>
        </w:rPr>
      </w:pPr>
      <w:r w:rsidRPr="00966430">
        <w:rPr>
          <w:rFonts w:ascii="Comic Sans MS" w:hAnsi="Comic Sans MS"/>
          <w:sz w:val="20"/>
          <w:szCs w:val="20"/>
        </w:rPr>
        <w:t>- Dale JW. &amp; von Schantz M. (2008) “Dai Geni ai Genomi”</w:t>
      </w:r>
    </w:p>
    <w:p w:rsidR="00710DB2" w:rsidRPr="00966430" w:rsidRDefault="00710DB2" w:rsidP="00966430">
      <w:pPr>
        <w:jc w:val="both"/>
        <w:rPr>
          <w:rFonts w:ascii="Comic Sans MS" w:hAnsi="Comic Sans MS"/>
          <w:b/>
          <w:smallCaps/>
          <w:sz w:val="20"/>
          <w:szCs w:val="20"/>
        </w:rPr>
      </w:pPr>
    </w:p>
    <w:p w:rsidR="00710DB2" w:rsidRPr="00966430" w:rsidRDefault="00710DB2" w:rsidP="0096643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966430">
      <w:pPr>
        <w:jc w:val="both"/>
        <w:rPr>
          <w:rFonts w:ascii="Comic Sans MS" w:hAnsi="Comic Sans MS"/>
          <w:b/>
          <w:smallCaps/>
          <w:sz w:val="20"/>
          <w:szCs w:val="20"/>
        </w:rPr>
      </w:pP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Sali e tamponi</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Lisi cellulare</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Centrifugazione</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Cromatografia</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Elettroforesi di proteine</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Western blot</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Assorbimento UV-Vis</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Dicroismo circolare</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Fluorescenza</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Spettrometria di massa</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Surface plasmon resonance</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Clonaggio genico</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Polymerase chain reaction (PCR)</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Trasformazione di cellule batteriche</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Purificazione di DNA plasmidico</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Preparazione di sonde di DNA marcate</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Elettroforesi di acidi nucleici</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Northern blot</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Southern blot</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Tecnologie del DNA ricombinante</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 xml:space="preserve">Enzimi di restrizione, metilasi, DNA ligasi, fosfatasi, chinasi, RNA polimerasi, DNA polimerasi e frammento di Kleenow. </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Costruzione di mappe di restrizione. DNA polimerasi termostabili e reazione a catena della polimerasi (PCR)</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Sequenziamento enzimatico del DNA, sequenziamento automatico</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Isolamento e caratterizzazione di geni</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Sistemi ospite-vettore. Vettori di clonaggio, fagi, cosmidi e fagemidi. Vettori shuttle.</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 xml:space="preserve">Trasformazione di </w:t>
      </w:r>
      <w:r w:rsidRPr="00966430">
        <w:rPr>
          <w:rFonts w:ascii="Comic Sans MS" w:hAnsi="Comic Sans MS"/>
          <w:i/>
          <w:sz w:val="20"/>
          <w:szCs w:val="20"/>
        </w:rPr>
        <w:t>Escherichia coli</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Screening di banche genomiche, sonde a DNA (nick translation, random primimg) ed a RNA, sonde anticorpali</w:t>
      </w:r>
    </w:p>
    <w:p w:rsidR="00710DB2" w:rsidRPr="00966430" w:rsidRDefault="00710DB2" w:rsidP="00966430">
      <w:pPr>
        <w:numPr>
          <w:ilvl w:val="0"/>
          <w:numId w:val="9"/>
        </w:numPr>
        <w:jc w:val="both"/>
        <w:rPr>
          <w:rFonts w:ascii="Comic Sans MS" w:hAnsi="Comic Sans MS"/>
          <w:sz w:val="20"/>
          <w:szCs w:val="20"/>
        </w:rPr>
      </w:pPr>
      <w:r w:rsidRPr="00966430">
        <w:rPr>
          <w:rFonts w:ascii="Comic Sans MS" w:hAnsi="Comic Sans MS"/>
          <w:sz w:val="20"/>
          <w:szCs w:val="20"/>
        </w:rPr>
        <w:t>Analisi di Southern e di Northern</w:t>
      </w:r>
    </w:p>
    <w:p w:rsidR="00710DB2" w:rsidRPr="00966430" w:rsidRDefault="00710DB2"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caps/>
                <w:sz w:val="20"/>
                <w:szCs w:val="20"/>
              </w:rPr>
            </w:pPr>
            <w:r w:rsidRPr="00966430">
              <w:rPr>
                <w:rFonts w:ascii="Comic Sans MS" w:hAnsi="Comic Sans MS"/>
                <w:b/>
                <w:caps/>
                <w:sz w:val="20"/>
                <w:szCs w:val="20"/>
              </w:rPr>
              <w:t>Microbiologia Industriale</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CHIM/11</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431623">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PROF. PAOLA BRANDUARDI</w:t>
            </w:r>
          </w:p>
          <w:p w:rsidR="00710DB2" w:rsidRPr="00966430" w:rsidRDefault="00710DB2" w:rsidP="00F3750A">
            <w:pPr>
              <w:rPr>
                <w:rFonts w:ascii="Comic Sans MS" w:hAnsi="Comic Sans MS"/>
                <w:color w:val="000000"/>
                <w:sz w:val="20"/>
                <w:szCs w:val="20"/>
              </w:rPr>
            </w:pPr>
            <w:r w:rsidRPr="00966430">
              <w:rPr>
                <w:rFonts w:ascii="Comic Sans MS" w:hAnsi="Comic Sans MS"/>
                <w:color w:val="000000"/>
                <w:sz w:val="20"/>
                <w:szCs w:val="20"/>
              </w:rPr>
              <w:t>02 6448 3418</w:t>
            </w:r>
          </w:p>
          <w:p w:rsidR="00710DB2" w:rsidRPr="00966430" w:rsidRDefault="00710DB2" w:rsidP="00F3750A">
            <w:pPr>
              <w:jc w:val="both"/>
              <w:rPr>
                <w:rFonts w:ascii="Comic Sans MS" w:hAnsi="Comic Sans MS"/>
                <w:sz w:val="20"/>
                <w:szCs w:val="20"/>
              </w:rPr>
            </w:pPr>
            <w:hyperlink r:id="rId43" w:history="1">
              <w:r w:rsidRPr="00966430">
                <w:rPr>
                  <w:rStyle w:val="Hyperlink"/>
                  <w:rFonts w:ascii="Comic Sans MS" w:hAnsi="Comic Sans MS"/>
                  <w:sz w:val="20"/>
                  <w:szCs w:val="20"/>
                </w:rPr>
                <w:t>paola.branduardi@unimib.it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ind w:left="180"/>
        <w:jc w:val="both"/>
        <w:rPr>
          <w:rFonts w:ascii="Comic Sans MS" w:hAnsi="Comic Sans MS"/>
          <w:sz w:val="20"/>
          <w:szCs w:val="20"/>
        </w:rPr>
      </w:pPr>
      <w:r w:rsidRPr="00966430">
        <w:rPr>
          <w:rFonts w:ascii="Comic Sans MS" w:hAnsi="Comic Sans MS"/>
          <w:sz w:val="20"/>
          <w:szCs w:val="20"/>
        </w:rPr>
        <w:t>Il corso si pone come obiettivo quello di fornire, agli studenti di qualsiasi curriculum successivo al primo anno formativo, gli strumenti e le conoscenze di base per affrontare studi microbiologici, con particolare attenzione a risvolti applicativi. I risultati di apprendimento attesi riguardano quindi una buona conoscenza del metabolismo, delle strutture e della fisiologia peculiari dei microrganismi, le loro interazioni (anche patologiche) con l’uomo e come queste conoscenze possano tradursi in applicazioni biotecnologiche, di interesse cioè per l’ambiente, l’uomo, più in generale per la società.</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M.D. Madigan, J.M. Martinko, J. Parker: Brock - Biologia dei Microrganismi, Casa editrice Ambrosiana Vol 1, 2A e 2B</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Perry J.J., Staley J.T., Lory S., Microbiologia Volumi 1 e 2, Edizione Zanichelli</w:t>
      </w:r>
    </w:p>
    <w:p w:rsidR="00710DB2" w:rsidRPr="00FF7AA5" w:rsidRDefault="00710DB2" w:rsidP="003213D0">
      <w:pPr>
        <w:jc w:val="both"/>
        <w:rPr>
          <w:rFonts w:ascii="Comic Sans MS" w:hAnsi="Comic Sans MS"/>
          <w:sz w:val="20"/>
          <w:szCs w:val="20"/>
          <w:lang w:val="en-GB"/>
        </w:rPr>
      </w:pPr>
      <w:r w:rsidRPr="00FF7AA5">
        <w:rPr>
          <w:rFonts w:ascii="Comic Sans MS" w:hAnsi="Comic Sans MS"/>
          <w:sz w:val="20"/>
          <w:szCs w:val="20"/>
          <w:lang w:val="en-GB"/>
        </w:rPr>
        <w:t xml:space="preserve">- Willey M., Sherwood M., Woolverton J: PRESCOTT Microbiologia Vol 1, 2, 3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M. Polsinelli, E. Galli, E. Galizzi, G. Mastromei, M. De Felice, G. Viale: Microbiologia, Ed. Boringhieri, Firenze</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Storia della microbiologia</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Microrganismi ed origine della vita sul pianeta</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Nutrizione microbica: suddivisione rispetto a fonte di E, di C, e a paramerti chimico fisici</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Principi generali della crescita microbica:</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rappresentazione grafica della crescita. Velocità di crescita e velocità di crescita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specifica. Concetto di crescita esponenziale bilanciata e crescita in stato bilanciato.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Metodi diretti ed indiretti di misura della crescita di moo unicellulari e filamentosi</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Microbiologia Industriale: Bioreattori e Colture continue</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Struttura generale della cellula procariote ed eucariote: richiami</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La membrana plasmatica: struttura e funzioni. trasporti.</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 I procarioti: forma e stati di aggregazione cellulare. La parete cellulare: storia (Gram, forme L)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struttura e funzioni nei Gram+ e Gram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Il peptidoglicano: struttura. biosintesi. altri componenti della parete dei Gram+ e Gram-, membrana esterna e spazio periplasmico</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La capsula: struttura, composizione chimica, funzioni e applicazioni biotecnologiche</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 I Flagelli batterici: struttura, composizione chimica e funzione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modalità di movimento: movimento per scivolamento. Vescicole gassose. Chemiotassi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 Fimbrie, pili e spine: struttura, composizione chimica e funzione.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La spora batterica (endospore): struttura e funzione. processo di sporulazione, attivazione, inizio/germinazione ed esocrescita. formazione di spore e processi biotecnologici</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I microorganismi eucarioti: i Protozoi, i Funghi, le alghe</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 Metabolismo microbico: introduzione generale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Glicolisi e fermentazioni degli zuccheri (lattica, alcolica, propionica, acido mista,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eterolattica, via dei pentoso fosfati) e degli amminoacidi (via di Stickland)</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respirazione di composti inorganici; schema generale + batteri nitrificanti, sulfuricanti</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respirazione di composti inorganici; idrogenobatteri, ferrobatteri e carbossibatteri</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respirazione anaerobica; schema generale + denitrificazione, desulfuricazione</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 Gli Archea: introduzione, caratteri comuni. Principali gruppi e breve descriz principali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caratteristiche. Respirazione anaerobica: la metanogenesi</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Metabolismo microbico: fotosintesi ossigenica ed anossigenica. ciclo di Calvin</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 Cenni di genetica dei microorganismi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Cicli biogeochimici e moo: ciclo dell'N e del C</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 Associazioni tra microorganismi ed altri organismi: associazione microorganismi-microorganismi, moo-piante e moo-animali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Antibiotici</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 I virus: virus e virioni: scoperta e struttura generale. diversità e classificazione. crescita,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replicazione e quantificazione dei virus. generalità dell’ interazione virus-ospite</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Malattie microbiche trasmesse da persona a persona per via aerea, per contatto diretto, per via sessuale (principio e es.)</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Malattie microbiche trasmesse da animali, suolo, acque, alimenti (principio e es.)</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xml:space="preserve">implicazioni e ricadute applicative (tossine, trattamento acque e suolo, produzione e </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conservazione alimenti)</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Colonizzazione di superfici e biofilm: formazione. conseguenze e possibile controllo</w:t>
      </w:r>
    </w:p>
    <w:p w:rsidR="00710DB2" w:rsidRPr="00966430" w:rsidRDefault="00710DB2" w:rsidP="003213D0">
      <w:pPr>
        <w:ind w:left="360" w:hanging="360"/>
        <w:jc w:val="both"/>
        <w:rPr>
          <w:rFonts w:ascii="Comic Sans MS" w:hAnsi="Comic Sans MS"/>
          <w:sz w:val="20"/>
          <w:szCs w:val="20"/>
        </w:rPr>
      </w:pPr>
      <w:r w:rsidRPr="00966430">
        <w:rPr>
          <w:rFonts w:ascii="Comic Sans MS" w:hAnsi="Comic Sans MS"/>
          <w:sz w:val="20"/>
          <w:szCs w:val="20"/>
        </w:rPr>
        <w:t>- Microbiologia Industriale: microrganismi utilizzati come cell factory. Caratteristiche generali di un processo produttivo. principali prodotti della microbiologia industriale</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p w:rsidR="00710DB2" w:rsidRPr="00966430" w:rsidRDefault="00710DB2" w:rsidP="009A1D09">
      <w:pPr>
        <w:jc w:val="center"/>
        <w:rPr>
          <w:rFonts w:ascii="Comic Sans MS" w:hAnsi="Comic Sans MS"/>
          <w:b/>
          <w:sz w:val="20"/>
          <w:szCs w:val="20"/>
        </w:rPr>
      </w:pPr>
      <w:r w:rsidRPr="00966430">
        <w:rPr>
          <w:rFonts w:ascii="Comic Sans MS" w:hAnsi="Comic Sans MS"/>
          <w:sz w:val="20"/>
          <w:szCs w:val="20"/>
        </w:rPr>
        <w:br w:type="page"/>
      </w:r>
      <w:r w:rsidRPr="00966430">
        <w:rPr>
          <w:rFonts w:ascii="Comic Sans MS" w:hAnsi="Comic Sans MS"/>
          <w:b/>
          <w:sz w:val="20"/>
          <w:szCs w:val="20"/>
        </w:rPr>
        <w:t>PROGRAMMI DETTAGLIATI</w:t>
      </w:r>
    </w:p>
    <w:p w:rsidR="00710DB2" w:rsidRPr="00966430" w:rsidRDefault="00710DB2" w:rsidP="009A1D09">
      <w:pPr>
        <w:jc w:val="center"/>
        <w:rPr>
          <w:rFonts w:ascii="Comic Sans MS" w:hAnsi="Comic Sans MS"/>
          <w:b/>
          <w:sz w:val="20"/>
          <w:szCs w:val="20"/>
        </w:rPr>
      </w:pPr>
      <w:r w:rsidRPr="00966430">
        <w:rPr>
          <w:rFonts w:ascii="Comic Sans MS" w:hAnsi="Comic Sans MS"/>
          <w:b/>
          <w:sz w:val="20"/>
          <w:szCs w:val="20"/>
        </w:rPr>
        <w:t>TERZO ANNO DI CORSO</w:t>
      </w:r>
    </w:p>
    <w:p w:rsidR="00710DB2" w:rsidRPr="00966430" w:rsidRDefault="00710DB2" w:rsidP="003213D0">
      <w:pPr>
        <w:jc w:val="both"/>
        <w:rPr>
          <w:rFonts w:ascii="Comic Sans MS" w:hAnsi="Comic Sans MS"/>
          <w:b/>
          <w:sz w:val="20"/>
          <w:szCs w:val="20"/>
        </w:rPr>
      </w:pPr>
    </w:p>
    <w:p w:rsidR="00710DB2" w:rsidRPr="00966430" w:rsidRDefault="00710DB2" w:rsidP="003213D0">
      <w:pPr>
        <w:jc w:val="both"/>
        <w:rPr>
          <w:rFonts w:ascii="Comic Sans MS" w:hAnsi="Comic Sans MS"/>
          <w:b/>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932" w:type="dxa"/>
          </w:tcPr>
          <w:p w:rsidR="00710DB2" w:rsidRPr="00966430" w:rsidRDefault="00710DB2" w:rsidP="003213D0">
            <w:pPr>
              <w:jc w:val="both"/>
              <w:rPr>
                <w:rFonts w:ascii="Comic Sans MS" w:hAnsi="Comic Sans MS"/>
                <w:b/>
                <w:sz w:val="20"/>
                <w:szCs w:val="20"/>
              </w:rPr>
            </w:pPr>
            <w:r w:rsidRPr="00966430">
              <w:rPr>
                <w:rFonts w:ascii="Comic Sans MS" w:hAnsi="Comic Sans MS"/>
                <w:b/>
                <w:smallCaps/>
                <w:sz w:val="20"/>
                <w:szCs w:val="20"/>
              </w:rPr>
              <w:t>ANALISI DI FUNZIONI GENICHE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BIO/18</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9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9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9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FORNTALI</w:t>
            </w:r>
          </w:p>
        </w:tc>
        <w:tc>
          <w:tcPr>
            <w:tcW w:w="49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 E ORALE SEPARATI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932"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DOTT. MICHELA CLERICI</w:t>
            </w:r>
          </w:p>
          <w:p w:rsidR="00710DB2" w:rsidRPr="00966430" w:rsidRDefault="00710DB2" w:rsidP="000C0208">
            <w:pPr>
              <w:rPr>
                <w:rFonts w:ascii="Comic Sans MS" w:hAnsi="Comic Sans MS"/>
                <w:color w:val="000000"/>
                <w:sz w:val="20"/>
                <w:szCs w:val="20"/>
              </w:rPr>
            </w:pPr>
            <w:r w:rsidRPr="00966430">
              <w:rPr>
                <w:rFonts w:ascii="Comic Sans MS" w:hAnsi="Comic Sans MS"/>
                <w:color w:val="000000"/>
                <w:sz w:val="20"/>
                <w:szCs w:val="20"/>
              </w:rPr>
              <w:t>02 6448 3547</w:t>
            </w:r>
          </w:p>
          <w:p w:rsidR="00710DB2" w:rsidRPr="00966430" w:rsidRDefault="00710DB2" w:rsidP="000C0208">
            <w:pPr>
              <w:jc w:val="both"/>
              <w:rPr>
                <w:rFonts w:ascii="Comic Sans MS" w:hAnsi="Comic Sans MS"/>
                <w:sz w:val="20"/>
                <w:szCs w:val="20"/>
              </w:rPr>
            </w:pPr>
            <w:hyperlink r:id="rId44" w:history="1">
              <w:r w:rsidRPr="00966430">
                <w:rPr>
                  <w:rStyle w:val="Hyperlink"/>
                  <w:rFonts w:ascii="Comic Sans MS" w:hAnsi="Comic Sans MS"/>
                  <w:sz w:val="20"/>
                  <w:szCs w:val="20"/>
                </w:rPr>
                <w:t>michela.clerici@unimib.it</w:t>
              </w:r>
            </w:hyperlink>
          </w:p>
        </w:tc>
      </w:tr>
    </w:tbl>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xml:space="preserve">Il corso si propone di fornire agli studenti conoscenze approfondite delle metodologie genetiche classiche e molecolari per lo studio delle funzioni geniche negli eucarioti e delle loro implicazioni in problematiche d’interesse biotecnologico. </w:t>
      </w:r>
      <w:r w:rsidRPr="00966430" w:rsidDel="0069687C">
        <w:rPr>
          <w:rFonts w:ascii="Comic Sans MS" w:hAnsi="Comic Sans MS"/>
          <w:sz w:val="20"/>
          <w:szCs w:val="20"/>
        </w:rPr>
        <w:t xml:space="preserve">Si propone inoltre di descrivere </w:t>
      </w:r>
      <w:r w:rsidRPr="00966430">
        <w:rPr>
          <w:rFonts w:ascii="Comic Sans MS" w:hAnsi="Comic Sans MS"/>
          <w:sz w:val="20"/>
          <w:szCs w:val="20"/>
        </w:rPr>
        <w:t xml:space="preserve">le basi genetiche e le conseguenze delle aberrazioni cromosomiche e della trasposizione, nonché di </w:t>
      </w:r>
      <w:r w:rsidRPr="00966430" w:rsidDel="0069687C">
        <w:rPr>
          <w:rFonts w:ascii="Comic Sans MS" w:hAnsi="Comic Sans MS"/>
          <w:sz w:val="20"/>
          <w:szCs w:val="20"/>
        </w:rPr>
        <w:t>approfondire</w:t>
      </w:r>
      <w:r w:rsidRPr="00966430">
        <w:rPr>
          <w:rFonts w:ascii="Comic Sans MS" w:hAnsi="Comic Sans MS"/>
          <w:sz w:val="20"/>
          <w:szCs w:val="20"/>
        </w:rPr>
        <w:t xml:space="preserve"> diversi aspetti della regolazione genica nei procarioti e negli eucarioti. Le diverse problematiche, le metodologie genetiche con cui si possono affrontare e le eventuali ricadute d’interesse biotecnologico e per la salute umana saranno approfondite </w:t>
      </w:r>
      <w:r w:rsidRPr="00966430" w:rsidDel="0069687C">
        <w:rPr>
          <w:rFonts w:ascii="Comic Sans MS" w:hAnsi="Comic Sans MS"/>
          <w:sz w:val="20"/>
          <w:szCs w:val="20"/>
        </w:rPr>
        <w:t>tramite</w:t>
      </w:r>
      <w:r w:rsidRPr="00966430">
        <w:rPr>
          <w:rFonts w:ascii="Comic Sans MS" w:hAnsi="Comic Sans MS"/>
          <w:sz w:val="20"/>
          <w:szCs w:val="20"/>
        </w:rPr>
        <w:t xml:space="preserve"> l’analisi di esempi ed esperimenti originali appropriati.</w:t>
      </w:r>
    </w:p>
    <w:p w:rsidR="00710DB2" w:rsidRPr="00966430" w:rsidRDefault="00710DB2" w:rsidP="003213D0">
      <w:pPr>
        <w:jc w:val="both"/>
        <w:rPr>
          <w:rFonts w:ascii="Comic Sans MS" w:hAnsi="Comic Sans MS"/>
          <w:b/>
          <w:smallCaps/>
          <w:sz w:val="20"/>
          <w:szCs w:val="20"/>
        </w:rPr>
      </w:pPr>
    </w:p>
    <w:p w:rsidR="00710DB2" w:rsidRPr="00966430" w:rsidRDefault="00710DB2" w:rsidP="00AE1B49">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Default="00710DB2" w:rsidP="00AE1B49">
      <w:pPr>
        <w:rPr>
          <w:rFonts w:ascii="Comic Sans MS" w:hAnsi="Comic Sans MS"/>
          <w:b/>
          <w:smallCaps/>
          <w:sz w:val="20"/>
          <w:szCs w:val="20"/>
        </w:rPr>
      </w:pPr>
      <w:r>
        <w:rPr>
          <w:rFonts w:ascii="Comic Sans MS" w:hAnsi="Comic Sans MS"/>
          <w:b/>
          <w:smallCaps/>
          <w:sz w:val="20"/>
          <w:szCs w:val="20"/>
        </w:rPr>
        <w:t>-</w:t>
      </w:r>
      <w:r>
        <w:rPr>
          <w:rFonts w:ascii="Comic Sans MS" w:hAnsi="Comic Sans MS"/>
          <w:sz w:val="20"/>
          <w:szCs w:val="20"/>
        </w:rPr>
        <w:t xml:space="preserve">Hartwell L. H. “Genetica: dall’analisi formale alla genomica”. McGraw-Hill, 2008 </w:t>
      </w:r>
    </w:p>
    <w:p w:rsidR="00710DB2" w:rsidRDefault="00710DB2" w:rsidP="00AE1B49">
      <w:pPr>
        <w:rPr>
          <w:rFonts w:ascii="Comic Sans MS" w:hAnsi="Comic Sans MS"/>
          <w:sz w:val="20"/>
          <w:szCs w:val="20"/>
        </w:rPr>
      </w:pPr>
      <w:r>
        <w:rPr>
          <w:rFonts w:ascii="Comic Sans MS" w:hAnsi="Comic Sans MS"/>
          <w:b/>
          <w:smallCaps/>
          <w:sz w:val="20"/>
          <w:szCs w:val="20"/>
        </w:rPr>
        <w:t>-</w:t>
      </w:r>
      <w:r>
        <w:rPr>
          <w:rFonts w:ascii="Comic Sans MS" w:hAnsi="Comic Sans MS"/>
          <w:sz w:val="20"/>
          <w:szCs w:val="20"/>
        </w:rPr>
        <w:t>Russel P.J. “Genetica, un approccio molecolare”. Pearson, terza edizione, 2010</w:t>
      </w:r>
    </w:p>
    <w:p w:rsidR="00710DB2" w:rsidRDefault="00710DB2" w:rsidP="00AE1B49">
      <w:pPr>
        <w:rPr>
          <w:rFonts w:ascii="Comic Sans MS" w:hAnsi="Comic Sans MS"/>
          <w:sz w:val="20"/>
          <w:szCs w:val="20"/>
        </w:rPr>
      </w:pPr>
      <w:r>
        <w:rPr>
          <w:rFonts w:ascii="Comic Sans MS" w:hAnsi="Comic Sans MS"/>
          <w:sz w:val="20"/>
          <w:szCs w:val="20"/>
        </w:rPr>
        <w:t>-Lewin B. “Il gene”. Zanichelli, seconda edizione compatta, 2011</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A3647F">
      <w:pPr>
        <w:jc w:val="both"/>
        <w:rPr>
          <w:rFonts w:ascii="Comic Sans MS" w:hAnsi="Comic Sans MS"/>
          <w:b/>
          <w:smallCaps/>
          <w:sz w:val="20"/>
          <w:szCs w:val="20"/>
        </w:rPr>
      </w:pPr>
      <w:r w:rsidRPr="00966430">
        <w:rPr>
          <w:rFonts w:ascii="Comic Sans MS" w:hAnsi="Comic Sans MS"/>
          <w:b/>
          <w:smallCaps/>
          <w:sz w:val="20"/>
          <w:szCs w:val="20"/>
        </w:rPr>
        <w:t>sottocapitolo 1: analisi di funzioni geniche:</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xml:space="preserve">- Metodologie di inattivazione genica in lievito e in eucarioti multicellulari. </w:t>
      </w:r>
    </w:p>
    <w:p w:rsidR="00710DB2" w:rsidRPr="00966430" w:rsidDel="00F421B5" w:rsidRDefault="00710DB2" w:rsidP="00A3647F">
      <w:pPr>
        <w:jc w:val="both"/>
        <w:rPr>
          <w:rFonts w:ascii="Comic Sans MS" w:hAnsi="Comic Sans MS"/>
          <w:sz w:val="20"/>
          <w:szCs w:val="20"/>
        </w:rPr>
      </w:pPr>
      <w:r w:rsidRPr="00966430" w:rsidDel="00F421B5">
        <w:rPr>
          <w:rFonts w:ascii="Comic Sans MS" w:hAnsi="Comic Sans MS"/>
          <w:sz w:val="20"/>
          <w:szCs w:val="20"/>
        </w:rPr>
        <w:t xml:space="preserve">- </w:t>
      </w:r>
      <w:r w:rsidRPr="00966430">
        <w:rPr>
          <w:rFonts w:ascii="Comic Sans MS" w:hAnsi="Comic Sans MS"/>
          <w:sz w:val="20"/>
          <w:szCs w:val="20"/>
        </w:rPr>
        <w:t>Altre metodologie genetiche per lo studio della funzione genica.</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Manipolazione genica per la creazione di modelli animali per lo studio di malattie umane.</w:t>
      </w:r>
    </w:p>
    <w:p w:rsidR="00710DB2" w:rsidRPr="00966430" w:rsidRDefault="00710DB2" w:rsidP="00A3647F">
      <w:pPr>
        <w:jc w:val="both"/>
        <w:rPr>
          <w:rFonts w:ascii="Comic Sans MS" w:hAnsi="Comic Sans MS"/>
          <w:b/>
          <w:smallCaps/>
          <w:sz w:val="20"/>
          <w:szCs w:val="20"/>
        </w:rPr>
      </w:pPr>
      <w:r w:rsidRPr="00966430">
        <w:rPr>
          <w:rFonts w:ascii="Comic Sans MS" w:hAnsi="Comic Sans MS"/>
          <w:b/>
          <w:smallCaps/>
          <w:sz w:val="20"/>
          <w:szCs w:val="20"/>
        </w:rPr>
        <w:t>sottocapitolo 2: aneuploidie e aberrazioni cromosomiche:</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Analisi citogenetiche per l’individuazione di aberrazioni cromosomiche.</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Meccanismi di formazione delle anomalie cromosomiche.</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Effetti delle aneuploidie: vantaggi evolutivi e conseguenze sulla salute umana.</w:t>
      </w:r>
    </w:p>
    <w:p w:rsidR="00710DB2" w:rsidRPr="00966430" w:rsidRDefault="00710DB2" w:rsidP="00A3647F">
      <w:pPr>
        <w:jc w:val="both"/>
        <w:rPr>
          <w:rFonts w:ascii="Comic Sans MS" w:hAnsi="Comic Sans MS"/>
          <w:b/>
          <w:smallCaps/>
          <w:sz w:val="20"/>
          <w:szCs w:val="20"/>
        </w:rPr>
      </w:pPr>
      <w:r w:rsidRPr="00966430">
        <w:rPr>
          <w:rFonts w:ascii="Comic Sans MS" w:hAnsi="Comic Sans MS"/>
          <w:b/>
          <w:smallCaps/>
          <w:sz w:val="20"/>
          <w:szCs w:val="20"/>
        </w:rPr>
        <w:t>sottocapitolo 3: elementi trasponibili:</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Trasposoni e retrotrasposoni.</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Meccanismi di trasposizione.</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Trasposoni e variabilità genetica.</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Mutagenesi per trasposizione e applicazioni.</w:t>
      </w:r>
    </w:p>
    <w:p w:rsidR="00710DB2" w:rsidRPr="00966430" w:rsidRDefault="00710DB2" w:rsidP="00A3647F">
      <w:pPr>
        <w:jc w:val="both"/>
        <w:rPr>
          <w:rFonts w:ascii="Comic Sans MS" w:hAnsi="Comic Sans MS"/>
          <w:smallCaps/>
          <w:sz w:val="20"/>
          <w:szCs w:val="20"/>
        </w:rPr>
      </w:pPr>
      <w:r w:rsidRPr="00966430">
        <w:rPr>
          <w:rFonts w:ascii="Comic Sans MS" w:hAnsi="Comic Sans MS"/>
          <w:b/>
          <w:smallCaps/>
          <w:sz w:val="20"/>
          <w:szCs w:val="20"/>
        </w:rPr>
        <w:t>sottocapitolo 4: esempi di regolazione dell’espressione genica in procarioti ed eucarioti:</w:t>
      </w:r>
    </w:p>
    <w:p w:rsidR="00710DB2" w:rsidRPr="00966430" w:rsidRDefault="00710DB2" w:rsidP="00A3647F">
      <w:pPr>
        <w:jc w:val="both"/>
        <w:rPr>
          <w:rFonts w:ascii="Comic Sans MS" w:hAnsi="Comic Sans MS"/>
          <w:sz w:val="20"/>
          <w:szCs w:val="20"/>
        </w:rPr>
      </w:pPr>
      <w:r w:rsidRPr="00966430" w:rsidDel="00F421B5">
        <w:rPr>
          <w:rFonts w:ascii="Comic Sans MS" w:hAnsi="Comic Sans MS"/>
          <w:sz w:val="20"/>
          <w:szCs w:val="20"/>
        </w:rPr>
        <w:t xml:space="preserve">- </w:t>
      </w:r>
      <w:r w:rsidRPr="00966430">
        <w:rPr>
          <w:rFonts w:ascii="Comic Sans MS" w:hAnsi="Comic Sans MS"/>
          <w:sz w:val="20"/>
          <w:szCs w:val="20"/>
        </w:rPr>
        <w:t>Regolazione della scelta tra ciclo litico e lisogeno nel batteriofago lambda.</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Regolazione della sintesi del triptofano nei batteri.</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Determinazione del sesso in D. melanogaster e in C. elegans.</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Effetti materni nella regolazione dell’espressione genica durante lo sviluppo.</w:t>
      </w:r>
    </w:p>
    <w:p w:rsidR="00710DB2" w:rsidRPr="00966430" w:rsidRDefault="00710DB2" w:rsidP="00A3647F">
      <w:pPr>
        <w:jc w:val="both"/>
        <w:rPr>
          <w:rFonts w:ascii="Comic Sans MS" w:hAnsi="Comic Sans MS"/>
          <w:b/>
          <w:smallCaps/>
          <w:sz w:val="20"/>
          <w:szCs w:val="20"/>
        </w:rPr>
      </w:pPr>
      <w:r w:rsidRPr="00966430">
        <w:rPr>
          <w:rFonts w:ascii="Comic Sans MS" w:hAnsi="Comic Sans MS"/>
          <w:b/>
          <w:smallCaps/>
          <w:sz w:val="20"/>
          <w:szCs w:val="20"/>
        </w:rPr>
        <w:t>sottocapitolo 5: gli rna non codificanti (ncRNA)</w:t>
      </w:r>
      <w:r w:rsidRPr="00966430" w:rsidDel="0069687C">
        <w:rPr>
          <w:rFonts w:ascii="Comic Sans MS" w:hAnsi="Comic Sans MS"/>
          <w:b/>
          <w:smallCaps/>
          <w:sz w:val="20"/>
          <w:szCs w:val="20"/>
        </w:rPr>
        <w:t>:</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-T</w:t>
      </w:r>
      <w:r w:rsidRPr="00966430" w:rsidDel="00F421B5">
        <w:rPr>
          <w:rFonts w:ascii="Comic Sans MS" w:hAnsi="Comic Sans MS"/>
          <w:sz w:val="20"/>
          <w:szCs w:val="20"/>
        </w:rPr>
        <w:t>ipi di RNA non codificanti e loro funzioni</w:t>
      </w:r>
      <w:r w:rsidRPr="00966430">
        <w:rPr>
          <w:rFonts w:ascii="Comic Sans MS" w:hAnsi="Comic Sans MS"/>
          <w:sz w:val="20"/>
          <w:szCs w:val="20"/>
        </w:rPr>
        <w:t>.</w:t>
      </w:r>
    </w:p>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-G</w:t>
      </w:r>
      <w:r w:rsidRPr="00966430" w:rsidDel="00F421B5">
        <w:rPr>
          <w:rFonts w:ascii="Comic Sans MS" w:hAnsi="Comic Sans MS"/>
          <w:sz w:val="20"/>
          <w:szCs w:val="20"/>
        </w:rPr>
        <w:t xml:space="preserve">li RNA non codificanti lunghi </w:t>
      </w:r>
      <w:r w:rsidRPr="00966430">
        <w:rPr>
          <w:rFonts w:ascii="Comic Sans MS" w:hAnsi="Comic Sans MS"/>
          <w:sz w:val="20"/>
          <w:szCs w:val="20"/>
        </w:rPr>
        <w:t xml:space="preserve">(lncRNA) </w:t>
      </w:r>
      <w:r w:rsidRPr="00966430" w:rsidDel="00F421B5">
        <w:rPr>
          <w:rFonts w:ascii="Comic Sans MS" w:hAnsi="Comic Sans MS"/>
          <w:sz w:val="20"/>
          <w:szCs w:val="20"/>
        </w:rPr>
        <w:t>e il loro ruolo nella regolazione genica</w:t>
      </w:r>
      <w:r w:rsidRPr="00966430">
        <w:rPr>
          <w:rFonts w:ascii="Comic Sans MS" w:hAnsi="Comic Sans MS"/>
          <w:sz w:val="20"/>
          <w:szCs w:val="20"/>
        </w:rPr>
        <w:t>.</w:t>
      </w:r>
      <w:r w:rsidRPr="00966430" w:rsidDel="00F421B5">
        <w:rPr>
          <w:rFonts w:ascii="Comic Sans MS" w:hAnsi="Comic Sans MS"/>
          <w:sz w:val="20"/>
          <w:szCs w:val="20"/>
        </w:rPr>
        <w:t xml:space="preserve"> </w:t>
      </w:r>
    </w:p>
    <w:p w:rsidR="00710DB2" w:rsidRPr="00966430" w:rsidDel="00F421B5" w:rsidRDefault="00710DB2" w:rsidP="00A3647F">
      <w:pPr>
        <w:jc w:val="both"/>
        <w:rPr>
          <w:rFonts w:ascii="Comic Sans MS" w:hAnsi="Comic Sans MS"/>
          <w:sz w:val="20"/>
          <w:szCs w:val="20"/>
        </w:rPr>
      </w:pPr>
      <w:r w:rsidRPr="00966430">
        <w:rPr>
          <w:rFonts w:ascii="Comic Sans MS" w:hAnsi="Comic Sans MS"/>
          <w:sz w:val="20"/>
          <w:szCs w:val="20"/>
        </w:rPr>
        <w:t>-G</w:t>
      </w:r>
      <w:r w:rsidRPr="00966430" w:rsidDel="00F421B5">
        <w:rPr>
          <w:rFonts w:ascii="Comic Sans MS" w:hAnsi="Comic Sans MS"/>
          <w:sz w:val="20"/>
          <w:szCs w:val="20"/>
        </w:rPr>
        <w:t>li RNA non codificanti nella tumorigenesi, nelle malattie umane e come bers</w:t>
      </w:r>
      <w:r w:rsidRPr="00966430">
        <w:rPr>
          <w:rFonts w:ascii="Comic Sans MS" w:hAnsi="Comic Sans MS"/>
          <w:sz w:val="20"/>
          <w:szCs w:val="20"/>
        </w:rPr>
        <w:t>aglio di strategie terapeutiche.</w:t>
      </w:r>
    </w:p>
    <w:p w:rsidR="00710DB2" w:rsidRPr="00966430" w:rsidRDefault="00710DB2" w:rsidP="00A3647F">
      <w:pPr>
        <w:jc w:val="both"/>
        <w:rPr>
          <w:rFonts w:ascii="Comic Sans MS" w:hAnsi="Comic Sans MS"/>
          <w:smallCaps/>
          <w:sz w:val="20"/>
          <w:szCs w:val="20"/>
        </w:rPr>
      </w:pPr>
    </w:p>
    <w:p w:rsidR="00710DB2" w:rsidRPr="00966430" w:rsidRDefault="00710DB2" w:rsidP="00A3647F">
      <w:pPr>
        <w:jc w:val="both"/>
        <w:rPr>
          <w:rFonts w:ascii="Comic Sans MS" w:hAnsi="Comic Sans MS"/>
          <w:smallCap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A3647F">
            <w:pPr>
              <w:jc w:val="both"/>
              <w:rPr>
                <w:rFonts w:ascii="Comic Sans MS" w:hAnsi="Comic Sans MS"/>
                <w:b/>
                <w:sz w:val="20"/>
                <w:szCs w:val="20"/>
              </w:rPr>
            </w:pPr>
            <w:r w:rsidRPr="00966430">
              <w:rPr>
                <w:rFonts w:ascii="Comic Sans MS" w:hAnsi="Comic Sans MS"/>
                <w:b/>
                <w:sz w:val="20"/>
                <w:szCs w:val="20"/>
              </w:rPr>
              <w:t>BIOCHIMICA CELLULARE</w:t>
            </w:r>
          </w:p>
        </w:tc>
      </w:tr>
      <w:tr w:rsidR="00710DB2" w:rsidRPr="00966430" w:rsidTr="00AF4D9C">
        <w:tc>
          <w:tcPr>
            <w:tcW w:w="4248"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BIO/10</w:t>
            </w:r>
          </w:p>
        </w:tc>
      </w:tr>
      <w:tr w:rsidR="00710DB2" w:rsidRPr="00966430" w:rsidTr="00AF4D9C">
        <w:tc>
          <w:tcPr>
            <w:tcW w:w="4248"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III</w:t>
            </w:r>
          </w:p>
        </w:tc>
      </w:tr>
      <w:tr w:rsidR="00710DB2" w:rsidRPr="00966430" w:rsidTr="00AF4D9C">
        <w:tc>
          <w:tcPr>
            <w:tcW w:w="4248"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CFU LEZONI FRONTALI</w:t>
            </w:r>
          </w:p>
        </w:tc>
        <w:tc>
          <w:tcPr>
            <w:tcW w:w="4184"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ORALE</w:t>
            </w:r>
          </w:p>
        </w:tc>
      </w:tr>
      <w:tr w:rsidR="00710DB2" w:rsidRPr="00966430" w:rsidTr="00AF4D9C">
        <w:tc>
          <w:tcPr>
            <w:tcW w:w="4248"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66430" w:rsidRDefault="00710DB2" w:rsidP="00A3647F">
            <w:pPr>
              <w:jc w:val="both"/>
              <w:rPr>
                <w:rFonts w:ascii="Comic Sans MS" w:hAnsi="Comic Sans MS"/>
                <w:sz w:val="20"/>
                <w:szCs w:val="20"/>
              </w:rPr>
            </w:pPr>
            <w:r w:rsidRPr="00966430">
              <w:rPr>
                <w:rFonts w:ascii="Comic Sans MS" w:hAnsi="Comic Sans MS"/>
                <w:sz w:val="20"/>
                <w:szCs w:val="20"/>
              </w:rPr>
              <w:t>DOTT. PAOLA COCCETTI</w:t>
            </w:r>
          </w:p>
          <w:p w:rsidR="00710DB2" w:rsidRPr="00966430" w:rsidRDefault="00710DB2" w:rsidP="000C0208">
            <w:pPr>
              <w:rPr>
                <w:rFonts w:ascii="Comic Sans MS" w:hAnsi="Comic Sans MS"/>
                <w:color w:val="000000"/>
                <w:sz w:val="20"/>
                <w:szCs w:val="20"/>
              </w:rPr>
            </w:pPr>
            <w:r w:rsidRPr="00966430">
              <w:rPr>
                <w:rFonts w:ascii="Comic Sans MS" w:hAnsi="Comic Sans MS"/>
                <w:color w:val="000000"/>
                <w:sz w:val="20"/>
                <w:szCs w:val="20"/>
              </w:rPr>
              <w:t>02 6448 3521</w:t>
            </w:r>
          </w:p>
          <w:p w:rsidR="00710DB2" w:rsidRPr="00966430" w:rsidRDefault="00710DB2" w:rsidP="000C0208">
            <w:pPr>
              <w:jc w:val="both"/>
              <w:rPr>
                <w:rFonts w:ascii="Comic Sans MS" w:hAnsi="Comic Sans MS"/>
                <w:sz w:val="20"/>
                <w:szCs w:val="20"/>
              </w:rPr>
            </w:pPr>
            <w:hyperlink r:id="rId45" w:history="1">
              <w:r w:rsidRPr="00966430">
                <w:rPr>
                  <w:rStyle w:val="Hyperlink"/>
                  <w:rFonts w:ascii="Comic Sans MS" w:hAnsi="Comic Sans MS"/>
                  <w:sz w:val="20"/>
                  <w:szCs w:val="20"/>
                </w:rPr>
                <w:t>paola.coccetti@unimib.it</w:t>
              </w:r>
            </w:hyperlink>
          </w:p>
        </w:tc>
      </w:tr>
    </w:tbl>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OBIETTIVI DELL’INSEGNAMENTO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si propone di approfondire argomenti e problematiche relative ai sistemi biochimici integrati in cellule di eucarioti. Il corso approfondirà i principali meccanismi riguardanti le vie di trasduzione del segnale e la regolazione della crescita e del ciclo cellulare. Gli argomenti trattati saranno approfonditi mediante letteratura originale (articoli scientifici e reviews) che verrà segnalata e discussa durante il corso.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PROGRAMMA DELL’INSEGNAMENTO</w:t>
      </w:r>
    </w:p>
    <w:p w:rsidR="00710DB2" w:rsidRPr="00966430" w:rsidRDefault="00710DB2" w:rsidP="003213D0">
      <w:pPr>
        <w:jc w:val="both"/>
        <w:rPr>
          <w:rFonts w:ascii="Comic Sans MS" w:hAnsi="Comic Sans MS"/>
          <w:b/>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i meccanismi di trasduzione del segnale in sistemi eucarioti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Rimandi di trasduzione del segnale del corso di Biochimica per le Biotecnologie, la famiglia delle MAPK (Mitogen-activated protein kinase) in cellule di eucarioti come mediatori di risposte a segnali extracellulari quali fattori di crescita, ormoni, citochine e stress. Comparazione dei differenti pathway delle MAPK in cellule di eucarioti. Il ruolo delle MAPK  Kss1, Fus3, Hog1, Mpk1 in </w:t>
      </w:r>
      <w:r w:rsidRPr="00966430">
        <w:rPr>
          <w:rFonts w:ascii="Comic Sans MS" w:hAnsi="Comic Sans MS"/>
          <w:i/>
          <w:sz w:val="20"/>
          <w:szCs w:val="20"/>
        </w:rPr>
        <w:t>S. cerevisiae</w:t>
      </w:r>
      <w:r w:rsidRPr="00966430">
        <w:rPr>
          <w:rFonts w:ascii="Comic Sans MS" w:hAnsi="Comic Sans MS"/>
          <w:sz w:val="20"/>
          <w:szCs w:val="20"/>
        </w:rPr>
        <w:t xml:space="preserve"> e delle MAPK ERK, JNK and p38 in cellule di mammifero.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il controllo del ciclo cellulare in sistemi eucarioti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Le fasi del ciclo cellulare ed i principali meccanismi di controllo, </w:t>
      </w:r>
      <w:r w:rsidRPr="00966430">
        <w:rPr>
          <w:rFonts w:ascii="Comic Sans MS" w:hAnsi="Comic Sans MS"/>
          <w:i/>
          <w:sz w:val="20"/>
          <w:szCs w:val="20"/>
        </w:rPr>
        <w:t>Saccharomyces cerevisiae</w:t>
      </w:r>
      <w:r w:rsidRPr="00966430">
        <w:rPr>
          <w:rFonts w:ascii="Comic Sans MS" w:hAnsi="Comic Sans MS"/>
          <w:sz w:val="20"/>
          <w:szCs w:val="20"/>
        </w:rPr>
        <w:t xml:space="preserve"> e </w:t>
      </w:r>
      <w:r w:rsidRPr="00966430">
        <w:rPr>
          <w:rFonts w:ascii="Comic Sans MS" w:hAnsi="Comic Sans MS"/>
          <w:i/>
          <w:sz w:val="20"/>
          <w:szCs w:val="20"/>
        </w:rPr>
        <w:t>Schizosaccharomyces pombe</w:t>
      </w:r>
      <w:r w:rsidRPr="00966430">
        <w:rPr>
          <w:rFonts w:ascii="Comic Sans MS" w:hAnsi="Comic Sans MS"/>
          <w:sz w:val="20"/>
          <w:szCs w:val="20"/>
        </w:rPr>
        <w:t xml:space="preserve"> come sistemi modello, il controllo della divisione cellulare in cellule di mammifero, la trascrizione di fase G1 e il controllo dell’ingresso in fase S, analisi dei componenti fondamentali del ciclo cellulare, i complessi chinasici ciclina-dipendenti e gli inibitori, il controllo della localizzazione delle proteine coinvolte nella regolazione del ciclo cellulare, i meccanismi di degradazione delle proteine mediati dal pathway dell’ubiquitina ed il controllo della mitosi.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Testi consigliati</w:t>
      </w:r>
    </w:p>
    <w:p w:rsidR="00710DB2" w:rsidRPr="00966430" w:rsidRDefault="00710DB2" w:rsidP="00A3647F">
      <w:pPr>
        <w:rPr>
          <w:rFonts w:ascii="Comic Sans MS" w:hAnsi="Comic Sans MS"/>
          <w:sz w:val="20"/>
          <w:szCs w:val="20"/>
        </w:rPr>
      </w:pPr>
      <w:r w:rsidRPr="00966430">
        <w:rPr>
          <w:rFonts w:ascii="Comic Sans MS" w:hAnsi="Comic Sans MS"/>
          <w:sz w:val="20"/>
          <w:szCs w:val="20"/>
        </w:rPr>
        <w:t>Alberts, L’essenziale della biologia molecolare della cellula, ed. Zanichelli</w:t>
      </w:r>
    </w:p>
    <w:p w:rsidR="00710DB2" w:rsidRPr="00966430" w:rsidRDefault="00710DB2" w:rsidP="00A3647F">
      <w:pPr>
        <w:rPr>
          <w:rFonts w:ascii="Comic Sans MS" w:hAnsi="Comic Sans MS"/>
          <w:sz w:val="20"/>
          <w:szCs w:val="20"/>
        </w:rPr>
      </w:pPr>
      <w:r w:rsidRPr="00966430">
        <w:rPr>
          <w:rFonts w:ascii="Comic Sans MS" w:hAnsi="Comic Sans MS"/>
          <w:sz w:val="20"/>
          <w:szCs w:val="20"/>
        </w:rPr>
        <w:t xml:space="preserve">Lewis J. Kleinsmith and Valerie M. Kish, Principi di Biologia cellulare e molecolare, Casa Editrice Ambrosiana </w:t>
      </w:r>
    </w:p>
    <w:p w:rsidR="00710DB2" w:rsidRPr="00966430" w:rsidRDefault="00710DB2" w:rsidP="00A3647F">
      <w:pPr>
        <w:rPr>
          <w:rFonts w:ascii="Comic Sans MS" w:hAnsi="Comic Sans MS"/>
          <w:sz w:val="20"/>
          <w:szCs w:val="20"/>
        </w:rPr>
      </w:pPr>
      <w:r w:rsidRPr="00966430">
        <w:rPr>
          <w:rFonts w:ascii="Comic Sans MS" w:hAnsi="Comic Sans MS"/>
          <w:sz w:val="20"/>
          <w:szCs w:val="20"/>
        </w:rPr>
        <w:t>Lodish, Molecular Cell Biology</w:t>
      </w:r>
    </w:p>
    <w:p w:rsidR="00710DB2" w:rsidRPr="00966430" w:rsidRDefault="00710DB2" w:rsidP="00A3647F">
      <w:pPr>
        <w:rPr>
          <w:rFonts w:ascii="Comic Sans MS" w:hAnsi="Comic Sans MS"/>
          <w:sz w:val="20"/>
          <w:szCs w:val="20"/>
        </w:rPr>
      </w:pPr>
      <w:r w:rsidRPr="00966430">
        <w:rPr>
          <w:rFonts w:ascii="Comic Sans MS" w:hAnsi="Comic Sans MS"/>
          <w:sz w:val="20"/>
          <w:szCs w:val="20"/>
        </w:rPr>
        <w:t>Articoli citati durante il corso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BIOCHIMICA PER LE BIOTECNOLOGIE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BIO/10</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ORALE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PROF. MARCO VANONI</w:t>
            </w:r>
          </w:p>
          <w:p w:rsidR="00710DB2" w:rsidRPr="00966430" w:rsidRDefault="00710DB2" w:rsidP="000C0208">
            <w:pPr>
              <w:rPr>
                <w:rFonts w:ascii="Comic Sans MS" w:hAnsi="Comic Sans MS"/>
                <w:color w:val="000000"/>
                <w:sz w:val="20"/>
                <w:szCs w:val="20"/>
              </w:rPr>
            </w:pPr>
            <w:r w:rsidRPr="00966430">
              <w:rPr>
                <w:rFonts w:ascii="Comic Sans MS" w:hAnsi="Comic Sans MS"/>
                <w:color w:val="000000"/>
                <w:sz w:val="20"/>
                <w:szCs w:val="20"/>
              </w:rPr>
              <w:t>02 6448 3525</w:t>
            </w:r>
          </w:p>
          <w:p w:rsidR="00710DB2" w:rsidRPr="00966430" w:rsidRDefault="00710DB2" w:rsidP="000C0208">
            <w:pPr>
              <w:jc w:val="both"/>
              <w:rPr>
                <w:rFonts w:ascii="Comic Sans MS" w:hAnsi="Comic Sans MS"/>
                <w:sz w:val="20"/>
                <w:szCs w:val="20"/>
              </w:rPr>
            </w:pPr>
            <w:hyperlink r:id="rId46" w:history="1">
              <w:r w:rsidRPr="00966430">
                <w:rPr>
                  <w:rStyle w:val="Hyperlink"/>
                  <w:rFonts w:ascii="Comic Sans MS" w:hAnsi="Comic Sans MS"/>
                  <w:sz w:val="20"/>
                  <w:szCs w:val="20"/>
                </w:rPr>
                <w:t>marco.vanoni@unimib.it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4B7AC6">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4B7AC6">
      <w:pPr>
        <w:rPr>
          <w:rFonts w:ascii="Comic Sans MS" w:hAnsi="Comic Sans MS"/>
          <w:b/>
          <w:smallCaps/>
          <w:sz w:val="20"/>
          <w:szCs w:val="20"/>
        </w:rPr>
      </w:pPr>
    </w:p>
    <w:p w:rsidR="00710DB2" w:rsidRPr="00966430" w:rsidRDefault="00710DB2" w:rsidP="004B7AC6">
      <w:pPr>
        <w:jc w:val="both"/>
        <w:rPr>
          <w:rFonts w:ascii="Comic Sans MS" w:hAnsi="Comic Sans MS"/>
          <w:noProof/>
          <w:sz w:val="20"/>
          <w:szCs w:val="20"/>
        </w:rPr>
      </w:pPr>
      <w:r w:rsidRPr="00966430">
        <w:rPr>
          <w:rFonts w:ascii="Comic Sans MS" w:hAnsi="Comic Sans MS"/>
          <w:noProof/>
          <w:sz w:val="20"/>
          <w:szCs w:val="20"/>
        </w:rPr>
        <w:t xml:space="preserve">Il corso si propone di fornire agli studenti aspetti di biochimica utili alla comprensione di metodologie biotecnologiche avanzate in diversi campi di applicazione delle biotecnologe. Gli argomenti verranno trattati a livello intermedio, con enfasi da un lato su approcci volti all’ampliamento delle conoscenze molecolari e di sistema e dall’altro alla applicazione di metodologie consolidate che più si avvicinano a problematiche di tipo più marcatamente industriale con enfasi sulla ingegnerizzazione di proteine e sul drug discovery. </w:t>
      </w:r>
    </w:p>
    <w:p w:rsidR="00710DB2" w:rsidRPr="00966430" w:rsidRDefault="00710DB2" w:rsidP="004B7AC6">
      <w:pPr>
        <w:jc w:val="both"/>
        <w:rPr>
          <w:rFonts w:ascii="Comic Sans MS" w:hAnsi="Comic Sans MS"/>
          <w:noProof/>
          <w:sz w:val="20"/>
          <w:szCs w:val="20"/>
        </w:rPr>
      </w:pPr>
    </w:p>
    <w:p w:rsidR="00710DB2" w:rsidRPr="00966430" w:rsidRDefault="00710DB2" w:rsidP="004B7AC6">
      <w:pPr>
        <w:shd w:val="clear" w:color="auto" w:fill="FFFFFF"/>
        <w:jc w:val="both"/>
        <w:rPr>
          <w:rFonts w:ascii="Comic Sans MS" w:hAnsi="Comic Sans MS"/>
          <w:sz w:val="20"/>
          <w:szCs w:val="20"/>
        </w:rPr>
      </w:pPr>
      <w:r w:rsidRPr="00966430">
        <w:rPr>
          <w:rFonts w:ascii="Comic Sans MS" w:hAnsi="Comic Sans MS"/>
          <w:b/>
          <w:smallCaps/>
          <w:sz w:val="20"/>
          <w:szCs w:val="20"/>
        </w:rPr>
        <w:t xml:space="preserve">testi consigliati: </w:t>
      </w:r>
    </w:p>
    <w:p w:rsidR="00710DB2" w:rsidRPr="00966430" w:rsidRDefault="00710DB2" w:rsidP="004B7AC6">
      <w:pPr>
        <w:jc w:val="both"/>
        <w:rPr>
          <w:rFonts w:ascii="Comic Sans MS" w:hAnsi="Comic Sans MS"/>
          <w:b/>
          <w:smallCaps/>
          <w:sz w:val="20"/>
          <w:szCs w:val="20"/>
        </w:rPr>
      </w:pPr>
      <w:r w:rsidRPr="00966430">
        <w:rPr>
          <w:rFonts w:ascii="Comic Sans MS" w:hAnsi="Comic Sans MS"/>
          <w:sz w:val="20"/>
          <w:szCs w:val="20"/>
        </w:rPr>
        <w:t>Articoli specialistici e di rassegna che verranno consigliati a lezione</w:t>
      </w:r>
      <w:r w:rsidRPr="00966430">
        <w:rPr>
          <w:rFonts w:ascii="Comic Sans MS" w:hAnsi="Comic Sans MS"/>
          <w:b/>
          <w:smallCaps/>
          <w:sz w:val="20"/>
          <w:szCs w:val="20"/>
        </w:rPr>
        <w:t xml:space="preserve"> </w:t>
      </w:r>
    </w:p>
    <w:p w:rsidR="00710DB2" w:rsidRPr="00966430" w:rsidRDefault="00710DB2" w:rsidP="004B7AC6">
      <w:pPr>
        <w:jc w:val="both"/>
        <w:rPr>
          <w:rFonts w:ascii="Comic Sans MS" w:hAnsi="Comic Sans MS"/>
          <w:b/>
          <w:smallCaps/>
          <w:sz w:val="20"/>
          <w:szCs w:val="20"/>
        </w:rPr>
      </w:pPr>
    </w:p>
    <w:p w:rsidR="00710DB2" w:rsidRPr="00966430" w:rsidRDefault="00710DB2" w:rsidP="004B7AC6">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4B7AC6">
      <w:pPr>
        <w:jc w:val="both"/>
        <w:rPr>
          <w:rFonts w:ascii="Comic Sans MS" w:hAnsi="Comic Sans MS"/>
          <w:b/>
          <w:smallCaps/>
          <w:sz w:val="20"/>
          <w:szCs w:val="20"/>
        </w:rPr>
      </w:pPr>
    </w:p>
    <w:p w:rsidR="00710DB2" w:rsidRPr="00966430" w:rsidRDefault="00710DB2" w:rsidP="004B7AC6">
      <w:pPr>
        <w:jc w:val="both"/>
        <w:rPr>
          <w:rFonts w:ascii="Comic Sans MS" w:hAnsi="Comic Sans MS"/>
          <w:b/>
          <w:smallCaps/>
          <w:sz w:val="20"/>
          <w:szCs w:val="20"/>
        </w:rPr>
      </w:pPr>
      <w:r w:rsidRPr="00966430">
        <w:rPr>
          <w:rFonts w:ascii="Comic Sans MS" w:hAnsi="Comic Sans MS"/>
          <w:b/>
          <w:smallCaps/>
          <w:sz w:val="20"/>
          <w:szCs w:val="20"/>
        </w:rPr>
        <w:t>sottocapitolo 1</w:t>
      </w:r>
    </w:p>
    <w:p w:rsidR="00710DB2" w:rsidRPr="00966430" w:rsidRDefault="00710DB2" w:rsidP="004B7AC6">
      <w:pPr>
        <w:jc w:val="both"/>
        <w:rPr>
          <w:rFonts w:ascii="Comic Sans MS" w:hAnsi="Comic Sans MS"/>
          <w:smallCaps/>
          <w:sz w:val="20"/>
          <w:szCs w:val="20"/>
        </w:rPr>
      </w:pPr>
      <w:r w:rsidRPr="00966430">
        <w:rPr>
          <w:rFonts w:ascii="Comic Sans MS" w:hAnsi="Comic Sans MS"/>
          <w:smallCaps/>
          <w:sz w:val="20"/>
          <w:szCs w:val="20"/>
        </w:rPr>
        <w:tab/>
        <w:t xml:space="preserve">descrizione: </w:t>
      </w:r>
      <w:r w:rsidRPr="00966430">
        <w:rPr>
          <w:rFonts w:ascii="Comic Sans MS" w:hAnsi="Comic Sans MS"/>
          <w:noProof/>
          <w:sz w:val="20"/>
          <w:szCs w:val="20"/>
        </w:rPr>
        <w:t>Maturazione e modificazioni post-traduzionali delle proteine: caratterizzazione strutturale, principali pathways in vivo e loro valenza applicative (ad esempio effetti della glicosilazione sulla antigenicità e stabilità delle proteine ricombinanti)</w:t>
      </w:r>
    </w:p>
    <w:p w:rsidR="00710DB2" w:rsidRPr="00966430" w:rsidRDefault="00710DB2" w:rsidP="004B7AC6">
      <w:pPr>
        <w:jc w:val="both"/>
        <w:rPr>
          <w:rFonts w:ascii="Comic Sans MS" w:hAnsi="Comic Sans MS"/>
          <w:smallCaps/>
          <w:sz w:val="20"/>
          <w:szCs w:val="20"/>
        </w:rPr>
      </w:pPr>
    </w:p>
    <w:p w:rsidR="00710DB2" w:rsidRPr="00966430" w:rsidRDefault="00710DB2" w:rsidP="004B7AC6">
      <w:pPr>
        <w:jc w:val="both"/>
        <w:rPr>
          <w:rFonts w:ascii="Comic Sans MS" w:hAnsi="Comic Sans MS"/>
          <w:b/>
          <w:smallCaps/>
          <w:sz w:val="20"/>
          <w:szCs w:val="20"/>
        </w:rPr>
      </w:pPr>
      <w:r w:rsidRPr="00966430">
        <w:rPr>
          <w:rFonts w:ascii="Comic Sans MS" w:hAnsi="Comic Sans MS"/>
          <w:b/>
          <w:smallCaps/>
          <w:sz w:val="20"/>
          <w:szCs w:val="20"/>
        </w:rPr>
        <w:t>sottocapitolo 2</w:t>
      </w:r>
    </w:p>
    <w:p w:rsidR="00710DB2" w:rsidRPr="00966430" w:rsidRDefault="00710DB2" w:rsidP="004B7AC6">
      <w:pPr>
        <w:jc w:val="both"/>
        <w:rPr>
          <w:rFonts w:ascii="Comic Sans MS" w:hAnsi="Comic Sans MS"/>
          <w:smallCaps/>
          <w:sz w:val="20"/>
          <w:szCs w:val="20"/>
        </w:rPr>
      </w:pPr>
      <w:r w:rsidRPr="00966430">
        <w:rPr>
          <w:rFonts w:ascii="Comic Sans MS" w:hAnsi="Comic Sans MS"/>
          <w:smallCaps/>
          <w:sz w:val="20"/>
          <w:szCs w:val="20"/>
        </w:rPr>
        <w:tab/>
        <w:t xml:space="preserve">descrizione: </w:t>
      </w:r>
      <w:r w:rsidRPr="00966430">
        <w:rPr>
          <w:rFonts w:ascii="Comic Sans MS" w:hAnsi="Comic Sans MS"/>
          <w:noProof/>
          <w:sz w:val="20"/>
          <w:szCs w:val="20"/>
        </w:rPr>
        <w:t xml:space="preserve">Trasduzione del segnale: definizione, esempi e potenzialità applicative </w:t>
      </w:r>
    </w:p>
    <w:p w:rsidR="00710DB2" w:rsidRPr="00966430" w:rsidRDefault="00710DB2" w:rsidP="004B7AC6">
      <w:pPr>
        <w:jc w:val="both"/>
        <w:rPr>
          <w:rFonts w:ascii="Comic Sans MS" w:hAnsi="Comic Sans MS"/>
          <w:b/>
          <w:smallCaps/>
          <w:sz w:val="20"/>
          <w:szCs w:val="20"/>
        </w:rPr>
      </w:pPr>
    </w:p>
    <w:p w:rsidR="00710DB2" w:rsidRPr="00966430" w:rsidRDefault="00710DB2" w:rsidP="004B7AC6">
      <w:pPr>
        <w:jc w:val="both"/>
        <w:rPr>
          <w:rFonts w:ascii="Comic Sans MS" w:hAnsi="Comic Sans MS"/>
          <w:b/>
          <w:smallCaps/>
          <w:sz w:val="20"/>
          <w:szCs w:val="20"/>
        </w:rPr>
      </w:pPr>
      <w:r w:rsidRPr="00966430">
        <w:rPr>
          <w:rFonts w:ascii="Comic Sans MS" w:hAnsi="Comic Sans MS"/>
          <w:b/>
          <w:smallCaps/>
          <w:sz w:val="20"/>
          <w:szCs w:val="20"/>
        </w:rPr>
        <w:t>sottocapitolo 3</w:t>
      </w:r>
    </w:p>
    <w:p w:rsidR="00710DB2" w:rsidRPr="00966430" w:rsidRDefault="00710DB2" w:rsidP="004B7AC6">
      <w:pPr>
        <w:jc w:val="both"/>
        <w:rPr>
          <w:rFonts w:ascii="Comic Sans MS" w:hAnsi="Comic Sans MS"/>
          <w:smallCaps/>
          <w:sz w:val="20"/>
          <w:szCs w:val="20"/>
        </w:rPr>
      </w:pPr>
      <w:r w:rsidRPr="00966430">
        <w:rPr>
          <w:rFonts w:ascii="Comic Sans MS" w:hAnsi="Comic Sans MS"/>
          <w:smallCaps/>
          <w:sz w:val="20"/>
          <w:szCs w:val="20"/>
        </w:rPr>
        <w:tab/>
        <w:t xml:space="preserve">descrizione: </w:t>
      </w:r>
      <w:r w:rsidRPr="00966430">
        <w:rPr>
          <w:rFonts w:ascii="Comic Sans MS" w:hAnsi="Comic Sans MS"/>
          <w:noProof/>
          <w:sz w:val="20"/>
          <w:szCs w:val="20"/>
        </w:rPr>
        <w:t>Enzimi: meccanismi di reazione, specificità, regolazione, parametri di rilevanza nella biocatalisi. Ingegnerizzazione, immobilizzazione ed applicazioni di proteine ricombinanti per uso industriali</w:t>
      </w:r>
    </w:p>
    <w:p w:rsidR="00710DB2" w:rsidRPr="00966430" w:rsidRDefault="00710DB2" w:rsidP="004B7AC6">
      <w:pPr>
        <w:jc w:val="both"/>
        <w:rPr>
          <w:rFonts w:ascii="Comic Sans MS" w:hAnsi="Comic Sans MS"/>
          <w:smallCaps/>
          <w:sz w:val="20"/>
          <w:szCs w:val="20"/>
        </w:rPr>
      </w:pPr>
    </w:p>
    <w:p w:rsidR="00710DB2" w:rsidRPr="00966430" w:rsidRDefault="00710DB2" w:rsidP="004B7AC6">
      <w:pPr>
        <w:jc w:val="both"/>
        <w:rPr>
          <w:rFonts w:ascii="Comic Sans MS" w:hAnsi="Comic Sans MS"/>
          <w:b/>
          <w:smallCaps/>
          <w:sz w:val="20"/>
          <w:szCs w:val="20"/>
        </w:rPr>
      </w:pPr>
      <w:r w:rsidRPr="00966430">
        <w:rPr>
          <w:rFonts w:ascii="Comic Sans MS" w:hAnsi="Comic Sans MS"/>
          <w:b/>
          <w:smallCaps/>
          <w:sz w:val="20"/>
          <w:szCs w:val="20"/>
        </w:rPr>
        <w:t>sottocapitolo 4</w:t>
      </w:r>
    </w:p>
    <w:p w:rsidR="00710DB2" w:rsidRPr="00966430" w:rsidRDefault="00710DB2" w:rsidP="004B7AC6">
      <w:pPr>
        <w:jc w:val="both"/>
        <w:rPr>
          <w:rFonts w:ascii="Comic Sans MS" w:hAnsi="Comic Sans MS"/>
          <w:smallCaps/>
          <w:sz w:val="20"/>
          <w:szCs w:val="20"/>
        </w:rPr>
      </w:pPr>
      <w:r w:rsidRPr="00966430">
        <w:rPr>
          <w:rFonts w:ascii="Comic Sans MS" w:hAnsi="Comic Sans MS"/>
          <w:smallCaps/>
          <w:sz w:val="20"/>
          <w:szCs w:val="20"/>
        </w:rPr>
        <w:tab/>
        <w:t xml:space="preserve">descrizione: </w:t>
      </w:r>
      <w:r w:rsidRPr="00966430">
        <w:rPr>
          <w:rFonts w:ascii="Comic Sans MS" w:hAnsi="Comic Sans MS"/>
          <w:noProof/>
          <w:sz w:val="20"/>
          <w:szCs w:val="20"/>
        </w:rPr>
        <w:t>Aspetti introduttivi alle tecnologie "</w:t>
      </w:r>
      <w:r w:rsidRPr="00966430">
        <w:rPr>
          <w:rFonts w:ascii="Comic Sans MS" w:hAnsi="Comic Sans MS"/>
          <w:i/>
          <w:noProof/>
          <w:sz w:val="20"/>
          <w:szCs w:val="20"/>
        </w:rPr>
        <w:t>omiche</w:t>
      </w:r>
      <w:r w:rsidRPr="00966430">
        <w:rPr>
          <w:rFonts w:ascii="Comic Sans MS" w:hAnsi="Comic Sans MS"/>
          <w:noProof/>
          <w:sz w:val="20"/>
          <w:szCs w:val="20"/>
        </w:rPr>
        <w:t>", loro ruolo nella dissezione molecolare di pathways e nel drug discovery. Gli argomenti verrano introdotti tramite esempi, focalizzandosi su limiti e possibilità delle varie metodologie. In particolare verrà evidenziato come il contesto di applicazione vari drammaticamente lo scopo e le metodologie di analisi dei dati "</w:t>
      </w:r>
      <w:r w:rsidRPr="00966430">
        <w:rPr>
          <w:rFonts w:ascii="Comic Sans MS" w:hAnsi="Comic Sans MS"/>
          <w:i/>
          <w:noProof/>
          <w:sz w:val="20"/>
          <w:szCs w:val="20"/>
        </w:rPr>
        <w:t>omici</w:t>
      </w:r>
      <w:r w:rsidRPr="00966430">
        <w:rPr>
          <w:rFonts w:ascii="Comic Sans MS" w:hAnsi="Comic Sans MS"/>
          <w:noProof/>
          <w:sz w:val="20"/>
          <w:szCs w:val="20"/>
        </w:rPr>
        <w:t>".</w:t>
      </w:r>
    </w:p>
    <w:p w:rsidR="00710DB2" w:rsidRPr="00966430" w:rsidRDefault="00710DB2" w:rsidP="004B7AC6">
      <w:pPr>
        <w:jc w:val="both"/>
        <w:rPr>
          <w:rFonts w:ascii="Comic Sans MS" w:hAnsi="Comic Sans MS"/>
          <w:smallCaps/>
          <w:sz w:val="20"/>
          <w:szCs w:val="20"/>
        </w:rPr>
      </w:pPr>
    </w:p>
    <w:p w:rsidR="00710DB2" w:rsidRPr="00966430" w:rsidRDefault="00710DB2" w:rsidP="004B7AC6">
      <w:pPr>
        <w:jc w:val="both"/>
        <w:rPr>
          <w:rFonts w:ascii="Comic Sans MS" w:hAnsi="Comic Sans MS"/>
          <w:b/>
          <w:smallCaps/>
          <w:sz w:val="20"/>
          <w:szCs w:val="20"/>
        </w:rPr>
      </w:pPr>
      <w:r w:rsidRPr="00966430">
        <w:rPr>
          <w:rFonts w:ascii="Comic Sans MS" w:hAnsi="Comic Sans MS"/>
          <w:b/>
          <w:smallCaps/>
          <w:sz w:val="20"/>
          <w:szCs w:val="20"/>
        </w:rPr>
        <w:t>sottocapitolo 5</w:t>
      </w:r>
    </w:p>
    <w:p w:rsidR="00710DB2" w:rsidRPr="00966430" w:rsidRDefault="00710DB2" w:rsidP="004B7AC6">
      <w:pPr>
        <w:jc w:val="both"/>
        <w:rPr>
          <w:rFonts w:ascii="Comic Sans MS" w:hAnsi="Comic Sans MS"/>
          <w:smallCaps/>
          <w:sz w:val="20"/>
          <w:szCs w:val="20"/>
        </w:rPr>
      </w:pPr>
      <w:r w:rsidRPr="00966430">
        <w:rPr>
          <w:rFonts w:ascii="Comic Sans MS" w:hAnsi="Comic Sans MS"/>
          <w:smallCaps/>
          <w:sz w:val="20"/>
          <w:szCs w:val="20"/>
        </w:rPr>
        <w:tab/>
        <w:t xml:space="preserve">descrizione: </w:t>
      </w:r>
      <w:r w:rsidRPr="00966430">
        <w:rPr>
          <w:rFonts w:ascii="Comic Sans MS" w:hAnsi="Comic Sans MS"/>
          <w:noProof/>
          <w:sz w:val="20"/>
          <w:szCs w:val="20"/>
        </w:rPr>
        <w:t>Elementi di systems biology: generalità e potenziali utilizzi (in particolare nel processo di drug discovery)</w:t>
      </w:r>
    </w:p>
    <w:p w:rsidR="00710DB2" w:rsidRPr="00966430" w:rsidRDefault="00710DB2" w:rsidP="004B7AC6">
      <w:pPr>
        <w:rPr>
          <w:rFonts w:ascii="Comic Sans MS" w:hAnsi="Comic Sans MS"/>
          <w:sz w:val="20"/>
          <w:szCs w:val="20"/>
        </w:rPr>
      </w:pPr>
    </w:p>
    <w:p w:rsidR="00710DB2" w:rsidRPr="00966430" w:rsidRDefault="00710DB2" w:rsidP="003213D0">
      <w:pPr>
        <w:jc w:val="both"/>
        <w:rPr>
          <w:rFonts w:ascii="Comic Sans MS" w:hAnsi="Comic Sans MS"/>
          <w:smallCap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BIOCHIMICA SISTEMATICA UMANA</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BIO/10</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4</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ESERCITAZIONI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2</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ORALE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PROF. MASSIMO MASSERINI</w:t>
            </w:r>
          </w:p>
          <w:p w:rsidR="00710DB2" w:rsidRPr="00966430" w:rsidRDefault="00710DB2" w:rsidP="000C0208">
            <w:pPr>
              <w:rPr>
                <w:rFonts w:ascii="Comic Sans MS" w:hAnsi="Comic Sans MS"/>
                <w:color w:val="000000"/>
                <w:sz w:val="20"/>
                <w:szCs w:val="20"/>
              </w:rPr>
            </w:pPr>
            <w:r w:rsidRPr="00966430">
              <w:rPr>
                <w:rFonts w:ascii="Comic Sans MS" w:hAnsi="Comic Sans MS"/>
                <w:color w:val="000000"/>
                <w:sz w:val="20"/>
                <w:szCs w:val="20"/>
              </w:rPr>
              <w:t>02 6448 8203</w:t>
            </w:r>
          </w:p>
          <w:p w:rsidR="00710DB2" w:rsidRPr="00966430" w:rsidRDefault="00710DB2" w:rsidP="000C0208">
            <w:pPr>
              <w:jc w:val="both"/>
              <w:rPr>
                <w:rFonts w:ascii="Comic Sans MS" w:hAnsi="Comic Sans MS"/>
                <w:color w:val="000000"/>
                <w:sz w:val="20"/>
                <w:szCs w:val="20"/>
              </w:rPr>
            </w:pPr>
            <w:hyperlink r:id="rId47" w:history="1">
              <w:r w:rsidRPr="00966430">
                <w:rPr>
                  <w:rStyle w:val="Hyperlink"/>
                  <w:rFonts w:ascii="Comic Sans MS" w:hAnsi="Comic Sans MS"/>
                  <w:sz w:val="20"/>
                  <w:szCs w:val="20"/>
                </w:rPr>
                <w:t>massimo.masserini@unimib.it</w:t>
              </w:r>
            </w:hyperlink>
          </w:p>
          <w:p w:rsidR="00710DB2" w:rsidRPr="00966430" w:rsidRDefault="00710DB2" w:rsidP="000C0208">
            <w:pPr>
              <w:jc w:val="both"/>
              <w:rPr>
                <w:rFonts w:ascii="Comic Sans MS" w:hAnsi="Comic Sans MS"/>
                <w:color w:val="000000"/>
                <w:sz w:val="20"/>
                <w:szCs w:val="20"/>
              </w:rPr>
            </w:pPr>
            <w:r>
              <w:rPr>
                <w:rFonts w:ascii="Comic Sans MS" w:hAnsi="Comic Sans MS"/>
                <w:color w:val="000000"/>
                <w:sz w:val="20"/>
                <w:szCs w:val="20"/>
              </w:rPr>
              <w:t>DOTT. FRANCESCA</w:t>
            </w:r>
            <w:r w:rsidRPr="00966430">
              <w:rPr>
                <w:rFonts w:ascii="Comic Sans MS" w:hAnsi="Comic Sans MS"/>
                <w:color w:val="000000"/>
                <w:sz w:val="20"/>
                <w:szCs w:val="20"/>
              </w:rPr>
              <w:t xml:space="preserve"> RE</w:t>
            </w:r>
          </w:p>
          <w:p w:rsidR="00710DB2" w:rsidRPr="00966430" w:rsidRDefault="00710DB2" w:rsidP="000C0208">
            <w:pPr>
              <w:rPr>
                <w:rFonts w:ascii="Comic Sans MS" w:hAnsi="Comic Sans MS"/>
                <w:color w:val="000000"/>
                <w:sz w:val="20"/>
                <w:szCs w:val="20"/>
              </w:rPr>
            </w:pPr>
            <w:r w:rsidRPr="00966430">
              <w:rPr>
                <w:rFonts w:ascii="Comic Sans MS" w:hAnsi="Comic Sans MS"/>
                <w:color w:val="000000"/>
                <w:sz w:val="20"/>
                <w:szCs w:val="20"/>
              </w:rPr>
              <w:t>02 6448 8311</w:t>
            </w:r>
          </w:p>
          <w:p w:rsidR="00710DB2" w:rsidRPr="00966430" w:rsidRDefault="00710DB2" w:rsidP="000C0208">
            <w:pPr>
              <w:jc w:val="both"/>
              <w:rPr>
                <w:rFonts w:ascii="Comic Sans MS" w:hAnsi="Comic Sans MS"/>
                <w:sz w:val="20"/>
                <w:szCs w:val="20"/>
              </w:rPr>
            </w:pPr>
            <w:hyperlink r:id="rId48" w:history="1">
              <w:r w:rsidRPr="00966430">
                <w:rPr>
                  <w:rStyle w:val="Hyperlink"/>
                  <w:rFonts w:ascii="Comic Sans MS" w:hAnsi="Comic Sans MS"/>
                  <w:sz w:val="20"/>
                  <w:szCs w:val="20"/>
                </w:rPr>
                <w:t>francesca.re1@unimib.it</w:t>
              </w:r>
            </w:hyperlink>
          </w:p>
        </w:tc>
      </w:tr>
    </w:tbl>
    <w:p w:rsidR="00710DB2" w:rsidRPr="00966430" w:rsidRDefault="00710DB2" w:rsidP="003213D0">
      <w:pPr>
        <w:jc w:val="both"/>
        <w:rPr>
          <w:rFonts w:ascii="Comic Sans MS" w:hAnsi="Comic Sans MS"/>
          <w:smallCaps/>
          <w:sz w:val="20"/>
          <w:szCs w:val="20"/>
        </w:rPr>
      </w:pPr>
    </w:p>
    <w:p w:rsidR="00710DB2" w:rsidRPr="009B5DAF" w:rsidRDefault="00710DB2" w:rsidP="009B5DAF">
      <w:pPr>
        <w:jc w:val="both"/>
        <w:rPr>
          <w:rFonts w:ascii="Comic Sans MS" w:hAnsi="Comic Sans MS"/>
          <w:b/>
          <w:smallCaps/>
          <w:sz w:val="20"/>
          <w:szCs w:val="20"/>
        </w:rPr>
      </w:pPr>
      <w:r w:rsidRPr="009B5DAF">
        <w:rPr>
          <w:rFonts w:ascii="Comic Sans MS" w:hAnsi="Comic Sans MS"/>
          <w:b/>
          <w:smallCaps/>
          <w:sz w:val="20"/>
          <w:szCs w:val="20"/>
        </w:rPr>
        <w:t xml:space="preserve">obiettivi dell’insegnamento: </w:t>
      </w:r>
    </w:p>
    <w:p w:rsidR="00710DB2" w:rsidRPr="009B5DAF" w:rsidRDefault="00710DB2" w:rsidP="009B5DAF">
      <w:pPr>
        <w:rPr>
          <w:rFonts w:ascii="Comic Sans MS" w:hAnsi="Comic Sans MS"/>
          <w:sz w:val="20"/>
          <w:szCs w:val="20"/>
        </w:rPr>
      </w:pPr>
      <w:r w:rsidRPr="009B5DAF">
        <w:rPr>
          <w:rFonts w:ascii="Comic Sans MS" w:hAnsi="Comic Sans MS"/>
          <w:sz w:val="20"/>
          <w:szCs w:val="20"/>
        </w:rPr>
        <w:t xml:space="preserve">Il corso si propone di far comprendere, a livello biochimico e molecolare, i complessi fenomeni di comunicazione tra organi e tessuti,  i sistemi di controllo delle loro  funzioni e le loro interrelazioni in condizioni fisiologiche . Il corso è proiettato  verso la  comprensione dei meccanismi di base responsabili delle alterazioni dell’omeostasi e dell’insorgenza delle malattie. </w:t>
      </w:r>
    </w:p>
    <w:p w:rsidR="00710DB2" w:rsidRPr="009B5DAF" w:rsidRDefault="00710DB2" w:rsidP="009B5DAF">
      <w:pPr>
        <w:rPr>
          <w:rFonts w:ascii="Comic Sans MS" w:hAnsi="Comic Sans MS"/>
          <w:sz w:val="20"/>
          <w:szCs w:val="20"/>
        </w:rPr>
      </w:pPr>
      <w:r w:rsidRPr="009B5DAF">
        <w:rPr>
          <w:rFonts w:ascii="Comic Sans MS" w:hAnsi="Comic Sans MS"/>
          <w:sz w:val="20"/>
          <w:szCs w:val="20"/>
        </w:rPr>
        <w:t xml:space="preserve">Verranno illustrati i principali meccanismi di regolazione biochimica dei metabolismi  del sangue, del sistema  digestivo, cardiovascolare, epatico , del sistema nervoso, del tessuto osseo.  Verranno descritte  la  regolazione ormonale e metabolica del metabolismo e le condizioni che possono portare ad una loro alterazione . </w:t>
      </w:r>
    </w:p>
    <w:p w:rsidR="00710DB2" w:rsidRPr="009B5DAF" w:rsidRDefault="00710DB2" w:rsidP="009B5DAF">
      <w:pPr>
        <w:rPr>
          <w:rFonts w:ascii="Comic Sans MS" w:hAnsi="Comic Sans MS"/>
          <w:sz w:val="20"/>
          <w:szCs w:val="20"/>
        </w:rPr>
      </w:pPr>
      <w:r w:rsidRPr="009B5DAF">
        <w:rPr>
          <w:rFonts w:ascii="Comic Sans MS" w:hAnsi="Comic Sans MS"/>
          <w:sz w:val="20"/>
          <w:szCs w:val="20"/>
        </w:rPr>
        <w:t>Al termine del corso di  Biochimica sistematica Umana lo studente sarà in grado di:</w:t>
      </w:r>
    </w:p>
    <w:p w:rsidR="00710DB2" w:rsidRPr="009B5DAF" w:rsidRDefault="00710DB2" w:rsidP="009B5DAF">
      <w:pPr>
        <w:jc w:val="both"/>
        <w:rPr>
          <w:rFonts w:ascii="Comic Sans MS" w:hAnsi="Comic Sans MS"/>
          <w:sz w:val="20"/>
          <w:szCs w:val="20"/>
        </w:rPr>
      </w:pPr>
      <w:r w:rsidRPr="009B5DAF">
        <w:rPr>
          <w:rFonts w:ascii="Comic Sans MS" w:hAnsi="Comic Sans MS"/>
          <w:sz w:val="20"/>
          <w:szCs w:val="20"/>
        </w:rPr>
        <w:t>delineare il quadro generale del metabolismo a livello di organi e tessuti; comprendere e spiegare, a livello molecolare, i sistemi di controllo delle funzioni dei principali organi e tessuti in condizioni normali; comprendere i sistemi per il mantenimento dell'omeostasi dei principali metaboliti</w:t>
      </w:r>
    </w:p>
    <w:p w:rsidR="00710DB2" w:rsidRPr="009B5DAF" w:rsidRDefault="00710DB2" w:rsidP="009B5DAF">
      <w:pPr>
        <w:rPr>
          <w:rFonts w:ascii="Comic Sans MS" w:hAnsi="Comic Sans MS"/>
          <w:b/>
          <w:sz w:val="20"/>
          <w:szCs w:val="20"/>
        </w:rPr>
      </w:pPr>
    </w:p>
    <w:p w:rsidR="00710DB2" w:rsidRPr="00966430" w:rsidRDefault="00710DB2" w:rsidP="009B5DAF">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B5DAF" w:rsidRDefault="00710DB2" w:rsidP="009B5DAF">
      <w:pPr>
        <w:rPr>
          <w:rFonts w:ascii="Comic Sans MS" w:hAnsi="Comic Sans MS"/>
          <w:sz w:val="20"/>
          <w:szCs w:val="20"/>
        </w:rPr>
      </w:pPr>
      <w:r w:rsidRPr="009B5DAF">
        <w:rPr>
          <w:rFonts w:ascii="Comic Sans MS" w:hAnsi="Comic Sans MS"/>
          <w:sz w:val="20"/>
          <w:szCs w:val="20"/>
        </w:rPr>
        <w:t>Caldarera  - Biochimica sistematica Umana -  Newto-Compton</w:t>
      </w:r>
    </w:p>
    <w:p w:rsidR="00710DB2" w:rsidRPr="009B5DAF" w:rsidRDefault="00710DB2" w:rsidP="009B5DAF">
      <w:pPr>
        <w:rPr>
          <w:rFonts w:ascii="Comic Sans MS" w:hAnsi="Comic Sans MS"/>
          <w:sz w:val="20"/>
          <w:szCs w:val="20"/>
        </w:rPr>
      </w:pPr>
    </w:p>
    <w:p w:rsidR="00710DB2" w:rsidRPr="00966430" w:rsidRDefault="00710DB2" w:rsidP="009B5DAF">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Default="00710DB2" w:rsidP="009B5DAF">
      <w:pPr>
        <w:ind w:right="426"/>
        <w:jc w:val="both"/>
        <w:rPr>
          <w:rFonts w:ascii="Comic Sans MS" w:hAnsi="Comic Sans MS"/>
          <w:b/>
          <w:sz w:val="20"/>
          <w:szCs w:val="20"/>
        </w:rPr>
      </w:pPr>
    </w:p>
    <w:p w:rsidR="00710DB2" w:rsidRPr="009B5DAF" w:rsidRDefault="00710DB2" w:rsidP="009B5DAF">
      <w:pPr>
        <w:ind w:right="426"/>
        <w:jc w:val="both"/>
        <w:rPr>
          <w:rFonts w:ascii="Comic Sans MS" w:hAnsi="Comic Sans MS"/>
          <w:b/>
          <w:sz w:val="20"/>
          <w:szCs w:val="20"/>
        </w:rPr>
      </w:pPr>
      <w:r w:rsidRPr="009B5DAF">
        <w:rPr>
          <w:rFonts w:ascii="Comic Sans MS" w:hAnsi="Comic Sans MS"/>
          <w:b/>
          <w:sz w:val="20"/>
          <w:szCs w:val="20"/>
        </w:rPr>
        <w:t>Biochimica del tessuto nervoso e della visione</w:t>
      </w:r>
    </w:p>
    <w:p w:rsidR="00710DB2" w:rsidRPr="009B5DAF" w:rsidRDefault="00710DB2" w:rsidP="009B5DAF">
      <w:pPr>
        <w:ind w:right="426"/>
        <w:jc w:val="both"/>
        <w:rPr>
          <w:rFonts w:ascii="Comic Sans MS" w:hAnsi="Comic Sans MS"/>
          <w:i/>
          <w:sz w:val="20"/>
          <w:szCs w:val="20"/>
        </w:rPr>
      </w:pPr>
      <w:r w:rsidRPr="009B5DAF">
        <w:rPr>
          <w:rFonts w:ascii="Comic Sans MS" w:hAnsi="Comic Sans MS"/>
          <w:i/>
          <w:sz w:val="20"/>
          <w:szCs w:val="20"/>
        </w:rPr>
        <w:t>Metabolismo del sistema nervoso. Neurotrasmettitori. Neurotossine.. La cascata rodopsina-GMP ciclico</w:t>
      </w:r>
    </w:p>
    <w:p w:rsidR="00710DB2" w:rsidRPr="009B5DAF" w:rsidRDefault="00710DB2" w:rsidP="009B5DAF">
      <w:pPr>
        <w:ind w:right="426"/>
        <w:jc w:val="both"/>
        <w:rPr>
          <w:rFonts w:ascii="Comic Sans MS" w:hAnsi="Comic Sans MS"/>
          <w:b/>
          <w:sz w:val="20"/>
          <w:szCs w:val="20"/>
        </w:rPr>
      </w:pPr>
      <w:r w:rsidRPr="009B5DAF">
        <w:rPr>
          <w:rFonts w:ascii="Comic Sans MS" w:hAnsi="Comic Sans MS"/>
          <w:b/>
          <w:sz w:val="20"/>
          <w:szCs w:val="20"/>
        </w:rPr>
        <w:t>Biochimica del fegato</w:t>
      </w:r>
    </w:p>
    <w:p w:rsidR="00710DB2" w:rsidRPr="009B5DAF" w:rsidRDefault="00710DB2" w:rsidP="009B5DAF">
      <w:pPr>
        <w:pStyle w:val="BlockText"/>
        <w:ind w:left="0" w:right="426"/>
        <w:rPr>
          <w:rFonts w:ascii="Comic Sans MS" w:hAnsi="Comic Sans MS"/>
          <w:i/>
          <w:sz w:val="20"/>
        </w:rPr>
      </w:pPr>
      <w:r w:rsidRPr="009B5DAF">
        <w:rPr>
          <w:rFonts w:ascii="Comic Sans MS" w:hAnsi="Comic Sans MS"/>
          <w:i/>
          <w:sz w:val="20"/>
        </w:rPr>
        <w:t>Metabolismo epatico. Il metabolismo dell’etanolo.  Meccanismi epatici di detossificazione.</w:t>
      </w:r>
      <w:r w:rsidRPr="009B5DAF">
        <w:rPr>
          <w:rFonts w:ascii="Comic Sans MS" w:hAnsi="Comic Sans MS"/>
          <w:sz w:val="20"/>
        </w:rPr>
        <w:t xml:space="preserve"> </w:t>
      </w:r>
      <w:r w:rsidRPr="009B5DAF">
        <w:rPr>
          <w:rFonts w:ascii="Comic Sans MS" w:hAnsi="Comic Sans MS"/>
          <w:i/>
          <w:sz w:val="20"/>
        </w:rPr>
        <w:t>Eliminazione extraepatica di ammoniaca</w:t>
      </w:r>
      <w:r w:rsidRPr="009B5DAF">
        <w:rPr>
          <w:rFonts w:ascii="Comic Sans MS" w:hAnsi="Comic Sans MS"/>
          <w:sz w:val="20"/>
        </w:rPr>
        <w:t>.</w:t>
      </w:r>
    </w:p>
    <w:p w:rsidR="00710DB2" w:rsidRPr="009B5DAF" w:rsidRDefault="00710DB2" w:rsidP="009B5DAF">
      <w:pPr>
        <w:ind w:right="426"/>
        <w:jc w:val="both"/>
        <w:rPr>
          <w:rFonts w:ascii="Comic Sans MS" w:hAnsi="Comic Sans MS"/>
          <w:b/>
          <w:sz w:val="20"/>
          <w:szCs w:val="20"/>
        </w:rPr>
      </w:pPr>
      <w:r w:rsidRPr="009B5DAF">
        <w:rPr>
          <w:rFonts w:ascii="Comic Sans MS" w:hAnsi="Comic Sans MS"/>
          <w:b/>
          <w:sz w:val="20"/>
          <w:szCs w:val="20"/>
        </w:rPr>
        <w:t>Biochimica del sangue</w:t>
      </w:r>
    </w:p>
    <w:p w:rsidR="00710DB2" w:rsidRPr="009B5DAF" w:rsidRDefault="00710DB2" w:rsidP="009B5DAF">
      <w:pPr>
        <w:ind w:right="426"/>
        <w:jc w:val="both"/>
        <w:rPr>
          <w:rFonts w:ascii="Comic Sans MS" w:hAnsi="Comic Sans MS"/>
          <w:i/>
          <w:sz w:val="20"/>
          <w:szCs w:val="20"/>
        </w:rPr>
      </w:pPr>
      <w:r w:rsidRPr="009B5DAF">
        <w:rPr>
          <w:rFonts w:ascii="Comic Sans MS" w:hAnsi="Comic Sans MS"/>
          <w:i/>
          <w:sz w:val="20"/>
          <w:szCs w:val="20"/>
        </w:rPr>
        <w:t>Biochimica dell’eritrocita. Proteine plasmatiche; Biochimica della emocoagulazione; Anticoagulanti e fibrinolisi. Lipoproteine plasmatiche e trasporto dei lipidi: VLDL, IDL e LDL. HDL e trasporto inverso del colesterolo. Recettori delle lipoproteine. Dislipidemie.</w:t>
      </w:r>
    </w:p>
    <w:p w:rsidR="00710DB2" w:rsidRPr="009B5DAF" w:rsidRDefault="00710DB2" w:rsidP="009B5DAF">
      <w:pPr>
        <w:ind w:right="426"/>
        <w:jc w:val="both"/>
        <w:rPr>
          <w:rFonts w:ascii="Comic Sans MS" w:hAnsi="Comic Sans MS"/>
          <w:b/>
          <w:sz w:val="20"/>
          <w:szCs w:val="20"/>
        </w:rPr>
      </w:pPr>
      <w:r w:rsidRPr="009B5DAF">
        <w:rPr>
          <w:rFonts w:ascii="Comic Sans MS" w:hAnsi="Comic Sans MS"/>
          <w:b/>
          <w:sz w:val="20"/>
          <w:szCs w:val="20"/>
        </w:rPr>
        <w:t>Biochimica del tessuto muscolare scheletrico e del miocardio.</w:t>
      </w:r>
    </w:p>
    <w:p w:rsidR="00710DB2" w:rsidRPr="009B5DAF" w:rsidRDefault="00710DB2" w:rsidP="009B5DAF">
      <w:pPr>
        <w:ind w:right="426"/>
        <w:jc w:val="both"/>
        <w:rPr>
          <w:rFonts w:ascii="Comic Sans MS" w:hAnsi="Comic Sans MS"/>
          <w:b/>
          <w:sz w:val="20"/>
          <w:szCs w:val="20"/>
        </w:rPr>
      </w:pPr>
      <w:r w:rsidRPr="009B5DAF">
        <w:rPr>
          <w:rFonts w:ascii="Comic Sans MS" w:hAnsi="Comic Sans MS"/>
          <w:b/>
          <w:sz w:val="20"/>
          <w:szCs w:val="20"/>
        </w:rPr>
        <w:t>Biochimica del tessuto connettivo</w:t>
      </w:r>
    </w:p>
    <w:p w:rsidR="00710DB2" w:rsidRPr="009B5DAF" w:rsidRDefault="00710DB2" w:rsidP="009B5DAF">
      <w:pPr>
        <w:ind w:right="426"/>
        <w:jc w:val="both"/>
        <w:rPr>
          <w:rFonts w:ascii="Comic Sans MS" w:hAnsi="Comic Sans MS"/>
          <w:sz w:val="20"/>
          <w:szCs w:val="20"/>
        </w:rPr>
      </w:pPr>
      <w:r w:rsidRPr="009B5DAF">
        <w:rPr>
          <w:rFonts w:ascii="Comic Sans MS" w:hAnsi="Comic Sans MS"/>
          <w:b/>
          <w:sz w:val="20"/>
          <w:szCs w:val="20"/>
        </w:rPr>
        <w:t>Biochimica del tessuto osseo</w:t>
      </w:r>
    </w:p>
    <w:p w:rsidR="00710DB2" w:rsidRPr="009B5DAF" w:rsidRDefault="00710DB2" w:rsidP="009B5DAF">
      <w:pPr>
        <w:ind w:right="426"/>
        <w:jc w:val="both"/>
        <w:rPr>
          <w:rFonts w:ascii="Comic Sans MS" w:hAnsi="Comic Sans MS"/>
          <w:b/>
          <w:sz w:val="20"/>
          <w:szCs w:val="20"/>
        </w:rPr>
      </w:pPr>
      <w:r w:rsidRPr="009B5DAF">
        <w:rPr>
          <w:rFonts w:ascii="Comic Sans MS" w:hAnsi="Comic Sans MS"/>
          <w:b/>
          <w:sz w:val="20"/>
          <w:szCs w:val="20"/>
        </w:rPr>
        <w:t>Regolazione della glicemia.</w:t>
      </w:r>
    </w:p>
    <w:p w:rsidR="00710DB2" w:rsidRPr="009B5DAF" w:rsidRDefault="00710DB2" w:rsidP="009B5DAF">
      <w:pPr>
        <w:ind w:right="426"/>
        <w:jc w:val="both"/>
        <w:rPr>
          <w:rFonts w:ascii="Comic Sans MS" w:hAnsi="Comic Sans MS"/>
          <w:i/>
          <w:sz w:val="20"/>
          <w:szCs w:val="20"/>
        </w:rPr>
      </w:pPr>
      <w:r w:rsidRPr="009B5DAF">
        <w:rPr>
          <w:rFonts w:ascii="Comic Sans MS" w:hAnsi="Comic Sans MS"/>
          <w:i/>
          <w:sz w:val="20"/>
          <w:szCs w:val="20"/>
        </w:rPr>
        <w:t xml:space="preserve">Regolazione metabolica della glicemia. Malattie da accumulo di glicogeno. Regolazione ormonale della glicemia e diabete mellito. </w:t>
      </w:r>
    </w:p>
    <w:p w:rsidR="00710DB2" w:rsidRPr="009B5DAF" w:rsidRDefault="00710DB2" w:rsidP="009B5DAF">
      <w:pPr>
        <w:ind w:right="426"/>
        <w:jc w:val="both"/>
        <w:rPr>
          <w:rFonts w:ascii="Comic Sans MS" w:hAnsi="Comic Sans MS"/>
          <w:b/>
          <w:sz w:val="20"/>
          <w:szCs w:val="20"/>
        </w:rPr>
      </w:pPr>
      <w:r w:rsidRPr="009B5DAF">
        <w:rPr>
          <w:rFonts w:ascii="Comic Sans MS" w:hAnsi="Comic Sans MS"/>
          <w:b/>
          <w:sz w:val="20"/>
          <w:szCs w:val="20"/>
        </w:rPr>
        <w:t xml:space="preserve">Omeostasi dei carboidrati, dei lipidi e delle proteine.  </w:t>
      </w:r>
    </w:p>
    <w:p w:rsidR="00710DB2" w:rsidRPr="009B5DAF" w:rsidRDefault="00710DB2" w:rsidP="009B5DAF">
      <w:pPr>
        <w:ind w:right="426"/>
        <w:jc w:val="both"/>
        <w:rPr>
          <w:rFonts w:ascii="Comic Sans MS" w:hAnsi="Comic Sans MS"/>
          <w:i/>
          <w:sz w:val="20"/>
          <w:szCs w:val="20"/>
        </w:rPr>
      </w:pPr>
      <w:r w:rsidRPr="009B5DAF">
        <w:rPr>
          <w:rFonts w:ascii="Comic Sans MS" w:hAnsi="Comic Sans MS"/>
          <w:i/>
          <w:sz w:val="20"/>
          <w:szCs w:val="20"/>
        </w:rPr>
        <w:t xml:space="preserve">Biochimica del digiuno. Chetoacidosi. </w:t>
      </w:r>
    </w:p>
    <w:p w:rsidR="00710DB2" w:rsidRPr="009B5DAF" w:rsidRDefault="00710DB2" w:rsidP="009B5DAF">
      <w:pPr>
        <w:ind w:right="426"/>
        <w:jc w:val="both"/>
        <w:rPr>
          <w:rFonts w:ascii="Comic Sans MS" w:hAnsi="Comic Sans MS"/>
          <w:b/>
          <w:sz w:val="20"/>
          <w:szCs w:val="20"/>
        </w:rPr>
      </w:pPr>
      <w:r w:rsidRPr="009B5DAF">
        <w:rPr>
          <w:rFonts w:ascii="Comic Sans MS" w:hAnsi="Comic Sans MS"/>
          <w:b/>
          <w:sz w:val="20"/>
          <w:szCs w:val="20"/>
        </w:rPr>
        <w:t>Metabolismo dei nucleotidi pirimidinici e purinici</w:t>
      </w:r>
    </w:p>
    <w:p w:rsidR="00710DB2" w:rsidRPr="009B5DAF" w:rsidRDefault="00710DB2" w:rsidP="009B5DAF">
      <w:pPr>
        <w:ind w:right="426"/>
        <w:jc w:val="both"/>
        <w:rPr>
          <w:rFonts w:ascii="Comic Sans MS" w:hAnsi="Comic Sans MS"/>
          <w:i/>
          <w:sz w:val="20"/>
          <w:szCs w:val="20"/>
        </w:rPr>
      </w:pPr>
      <w:r w:rsidRPr="009B5DAF">
        <w:rPr>
          <w:rFonts w:ascii="Comic Sans MS" w:hAnsi="Comic Sans MS"/>
          <w:i/>
          <w:sz w:val="20"/>
          <w:szCs w:val="20"/>
        </w:rPr>
        <w:t>Catabolismo delle purine. Le vie di recupero dei nucleotidi purinici. Antimetaboliti. Formazione ed eliminazione dell'acido urico e aspetti clinici connessi.</w:t>
      </w:r>
    </w:p>
    <w:p w:rsidR="00710DB2" w:rsidRPr="009B5DAF" w:rsidRDefault="00710DB2" w:rsidP="009B5DAF">
      <w:pPr>
        <w:ind w:right="426"/>
        <w:jc w:val="both"/>
        <w:rPr>
          <w:rFonts w:ascii="Comic Sans MS" w:hAnsi="Comic Sans MS"/>
          <w:b/>
          <w:sz w:val="20"/>
          <w:szCs w:val="20"/>
        </w:rPr>
      </w:pPr>
      <w:r w:rsidRPr="009B5DAF">
        <w:rPr>
          <w:rFonts w:ascii="Comic Sans MS" w:hAnsi="Comic Sans MS"/>
          <w:b/>
          <w:sz w:val="20"/>
          <w:szCs w:val="20"/>
        </w:rPr>
        <w:t xml:space="preserve">Regolazione ormonale </w:t>
      </w:r>
    </w:p>
    <w:p w:rsidR="00710DB2" w:rsidRPr="009B5DAF" w:rsidRDefault="00710DB2" w:rsidP="009B5DAF">
      <w:pPr>
        <w:ind w:right="426"/>
        <w:jc w:val="both"/>
        <w:rPr>
          <w:rFonts w:ascii="Comic Sans MS" w:hAnsi="Comic Sans MS"/>
          <w:i/>
          <w:sz w:val="20"/>
          <w:szCs w:val="20"/>
        </w:rPr>
      </w:pPr>
      <w:r w:rsidRPr="009B5DAF">
        <w:rPr>
          <w:rFonts w:ascii="Comic Sans MS" w:hAnsi="Comic Sans MS"/>
          <w:i/>
          <w:sz w:val="20"/>
          <w:szCs w:val="20"/>
        </w:rPr>
        <w:t xml:space="preserve">Ormoni gastroenteropancreatici: insulina. glucagone. somatostatina. Ormoni  ipotalamici e ipofisari: GH. Prolattina. ACTH. Vasopressina. Ossitocina. Ormoni della tiroide. Ormoni surrenali. Ormoni sessuali. Il sistema renina angiotensina. </w:t>
      </w:r>
    </w:p>
    <w:p w:rsidR="00710DB2" w:rsidRPr="009B5DAF" w:rsidRDefault="00710DB2" w:rsidP="009B5DAF">
      <w:pPr>
        <w:ind w:right="426"/>
        <w:jc w:val="both"/>
        <w:rPr>
          <w:rFonts w:ascii="Comic Sans MS" w:hAnsi="Comic Sans MS"/>
          <w:sz w:val="20"/>
          <w:szCs w:val="20"/>
        </w:rPr>
      </w:pPr>
      <w:r w:rsidRPr="009B5DAF">
        <w:rPr>
          <w:rFonts w:ascii="Comic Sans MS" w:hAnsi="Comic Sans MS"/>
          <w:sz w:val="20"/>
          <w:szCs w:val="20"/>
        </w:rPr>
        <w:t>Omeostasi e ruolo regolatorio del Calcio e del Fosforo</w:t>
      </w:r>
    </w:p>
    <w:p w:rsidR="00710DB2" w:rsidRPr="009B5DAF" w:rsidRDefault="00710DB2" w:rsidP="009B5DAF">
      <w:pPr>
        <w:ind w:right="426"/>
        <w:jc w:val="both"/>
        <w:rPr>
          <w:rFonts w:ascii="Comic Sans MS" w:hAnsi="Comic Sans MS"/>
          <w:sz w:val="20"/>
          <w:szCs w:val="20"/>
        </w:rPr>
      </w:pPr>
      <w:r w:rsidRPr="009B5DAF">
        <w:rPr>
          <w:rFonts w:ascii="Comic Sans MS" w:hAnsi="Comic Sans MS"/>
          <w:sz w:val="20"/>
          <w:szCs w:val="20"/>
        </w:rPr>
        <w:t>Calcitonina. Vitamina D/calcitriolo. Paratormone.</w:t>
      </w:r>
    </w:p>
    <w:p w:rsidR="00710DB2" w:rsidRPr="009B5DAF" w:rsidRDefault="00710DB2" w:rsidP="009B5DAF">
      <w:pPr>
        <w:ind w:left="426" w:right="426"/>
        <w:jc w:val="both"/>
        <w:rPr>
          <w:rFonts w:ascii="Comic Sans MS" w:hAnsi="Comic Sans MS"/>
          <w:b/>
          <w:sz w:val="20"/>
          <w:szCs w:val="20"/>
        </w:rPr>
      </w:pPr>
      <w:r w:rsidRPr="009B5DAF">
        <w:rPr>
          <w:rFonts w:ascii="Comic Sans MS" w:hAnsi="Comic Sans MS"/>
          <w:sz w:val="20"/>
          <w:szCs w:val="20"/>
        </w:rPr>
        <w:t xml:space="preserve"> </w:t>
      </w:r>
    </w:p>
    <w:p w:rsidR="00710DB2" w:rsidRDefault="00710DB2" w:rsidP="009B5DAF">
      <w:pPr>
        <w:ind w:right="426"/>
        <w:jc w:val="both"/>
        <w:rPr>
          <w:b/>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br w:type="page"/>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BIOLOGIA MOLECOLARE 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BIO/11</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2F1779">
        <w:tc>
          <w:tcPr>
            <w:tcW w:w="4248" w:type="dxa"/>
          </w:tcPr>
          <w:p w:rsidR="00710DB2" w:rsidRPr="00966430" w:rsidRDefault="00710DB2" w:rsidP="002F1779">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2F1779">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Scritto/orale</w:t>
            </w:r>
          </w:p>
        </w:tc>
      </w:tr>
      <w:tr w:rsidR="00710DB2" w:rsidRPr="005D039C"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B5DAF" w:rsidRDefault="00710DB2" w:rsidP="003213D0">
            <w:pPr>
              <w:jc w:val="both"/>
              <w:rPr>
                <w:rFonts w:ascii="Comic Sans MS" w:hAnsi="Comic Sans MS"/>
                <w:sz w:val="20"/>
                <w:szCs w:val="20"/>
                <w:lang w:val="fi-FI"/>
              </w:rPr>
            </w:pPr>
            <w:r w:rsidRPr="009B5DAF">
              <w:rPr>
                <w:rFonts w:ascii="Comic Sans MS" w:hAnsi="Comic Sans MS"/>
                <w:sz w:val="20"/>
                <w:szCs w:val="20"/>
                <w:lang w:val="fi-FI"/>
              </w:rPr>
              <w:t>PROF. MARINA VAI</w:t>
            </w:r>
          </w:p>
          <w:p w:rsidR="00710DB2" w:rsidRPr="009B5DAF" w:rsidRDefault="00710DB2" w:rsidP="000C0208">
            <w:pPr>
              <w:rPr>
                <w:rFonts w:ascii="Comic Sans MS" w:hAnsi="Comic Sans MS"/>
                <w:color w:val="000000"/>
                <w:sz w:val="20"/>
                <w:szCs w:val="20"/>
                <w:lang w:val="fi-FI"/>
              </w:rPr>
            </w:pPr>
            <w:r w:rsidRPr="009B5DAF">
              <w:rPr>
                <w:rFonts w:ascii="Comic Sans MS" w:hAnsi="Comic Sans MS"/>
                <w:color w:val="000000"/>
                <w:sz w:val="20"/>
                <w:szCs w:val="20"/>
                <w:lang w:val="fi-FI"/>
              </w:rPr>
              <w:t xml:space="preserve">02 6448 3531 </w:t>
            </w:r>
          </w:p>
          <w:p w:rsidR="00710DB2" w:rsidRPr="009B5DAF" w:rsidRDefault="00710DB2" w:rsidP="000C0208">
            <w:pPr>
              <w:jc w:val="both"/>
              <w:rPr>
                <w:rFonts w:ascii="Comic Sans MS" w:hAnsi="Comic Sans MS"/>
                <w:sz w:val="20"/>
                <w:szCs w:val="20"/>
                <w:lang w:val="fi-FI"/>
              </w:rPr>
            </w:pPr>
            <w:hyperlink r:id="rId49" w:history="1">
              <w:r w:rsidRPr="009B5DAF">
                <w:rPr>
                  <w:rStyle w:val="Hyperlink"/>
                  <w:rFonts w:ascii="Comic Sans MS" w:hAnsi="Comic Sans MS"/>
                  <w:sz w:val="20"/>
                  <w:szCs w:val="20"/>
                  <w:lang w:val="fi-FI"/>
                </w:rPr>
                <w:t>marina.vai@unimib.it</w:t>
              </w:r>
            </w:hyperlink>
          </w:p>
        </w:tc>
      </w:tr>
    </w:tbl>
    <w:p w:rsidR="00710DB2" w:rsidRPr="009B5DAF" w:rsidRDefault="00710DB2" w:rsidP="003213D0">
      <w:pPr>
        <w:jc w:val="both"/>
        <w:rPr>
          <w:rFonts w:ascii="Comic Sans MS" w:hAnsi="Comic Sans MS"/>
          <w:b/>
          <w:sz w:val="20"/>
          <w:szCs w:val="20"/>
          <w:lang w:val="fi-FI"/>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343F">
      <w:pPr>
        <w:jc w:val="both"/>
        <w:rPr>
          <w:rFonts w:ascii="Comic Sans MS" w:hAnsi="Comic Sans MS"/>
          <w:sz w:val="20"/>
          <w:szCs w:val="20"/>
        </w:rPr>
      </w:pPr>
      <w:r w:rsidRPr="00966430">
        <w:rPr>
          <w:rFonts w:ascii="Comic Sans MS" w:hAnsi="Comic Sans MS"/>
          <w:sz w:val="20"/>
          <w:szCs w:val="20"/>
        </w:rPr>
        <w:t xml:space="preserve">Il corso si propone di fornire conoscenze e competenze relative ai sistemi di espressione in procarioti ed eucarioti; oltre alla caratterizzazione molecolare dei diversi sistemi di espressione verranno considerati aspetti applicativi in campo biotecnologico. Verranno, parallelamente, approfondite metodiche di biologia molecolare utilizzate per l’analisi dell’espressione genica e  per lo studio </w:t>
      </w:r>
      <w:r w:rsidRPr="00966430">
        <w:rPr>
          <w:rFonts w:ascii="Comic Sans MS" w:hAnsi="Comic Sans MS"/>
          <w:i/>
          <w:sz w:val="20"/>
          <w:szCs w:val="20"/>
        </w:rPr>
        <w:t>in vivo</w:t>
      </w:r>
      <w:r w:rsidRPr="00966430">
        <w:rPr>
          <w:rFonts w:ascii="Comic Sans MS" w:hAnsi="Comic Sans MS"/>
          <w:sz w:val="20"/>
          <w:szCs w:val="20"/>
        </w:rPr>
        <w:t xml:space="preserve">  delle interazioni fra macromolecole.</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J.Watson et al. “DNA Ricombinante” Zanichelli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B. Glick and J. Pasternak “Biotecnologia Molecolare” Zanichelli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S. Primrose et al. “Ingegneria Genetica -principi e tecniche” Zanichelli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R.J. Reece “Analisi dei geni e genomi” EdiSES</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J.W. Dale and M. von Schantz “ Dai geni ai genomi” EdiSES</w:t>
      </w:r>
    </w:p>
    <w:p w:rsidR="00710DB2" w:rsidRPr="00966430" w:rsidRDefault="00710DB2" w:rsidP="003213D0">
      <w:pPr>
        <w:jc w:val="both"/>
        <w:rPr>
          <w:rFonts w:ascii="Comic Sans MS" w:hAnsi="Comic Sans MS"/>
          <w:b/>
          <w:smallCaps/>
          <w:sz w:val="20"/>
          <w:szCs w:val="20"/>
        </w:rPr>
      </w:pPr>
    </w:p>
    <w:p w:rsidR="00710DB2" w:rsidRPr="00966430" w:rsidRDefault="00710DB2" w:rsidP="005322A4">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5322A4">
      <w:pPr>
        <w:jc w:val="both"/>
        <w:rPr>
          <w:rFonts w:ascii="Comic Sans MS" w:hAnsi="Comic Sans MS"/>
          <w:b/>
          <w:smallCaps/>
          <w:sz w:val="20"/>
          <w:szCs w:val="20"/>
        </w:rPr>
      </w:pPr>
    </w:p>
    <w:p w:rsidR="00710DB2" w:rsidRPr="00966430" w:rsidRDefault="00710DB2" w:rsidP="005322A4">
      <w:pPr>
        <w:jc w:val="both"/>
        <w:rPr>
          <w:rFonts w:ascii="Comic Sans MS" w:hAnsi="Comic Sans MS"/>
          <w:sz w:val="20"/>
          <w:szCs w:val="20"/>
        </w:rPr>
      </w:pPr>
      <w:r w:rsidRPr="00966430">
        <w:rPr>
          <w:rFonts w:ascii="Comic Sans MS" w:hAnsi="Comic Sans MS"/>
          <w:b/>
          <w:smallCaps/>
          <w:sz w:val="20"/>
          <w:szCs w:val="20"/>
        </w:rPr>
        <w:t>analisi qualitativa e quantitativa della trascrizione.</w:t>
      </w:r>
      <w:r w:rsidRPr="00966430">
        <w:rPr>
          <w:rFonts w:ascii="Comic Sans MS" w:hAnsi="Comic Sans MS"/>
          <w:smallCaps/>
          <w:sz w:val="20"/>
          <w:szCs w:val="20"/>
        </w:rPr>
        <w:t xml:space="preserve"> </w:t>
      </w:r>
      <w:r w:rsidRPr="00966430">
        <w:rPr>
          <w:rFonts w:ascii="Comic Sans MS" w:hAnsi="Comic Sans MS"/>
          <w:sz w:val="20"/>
          <w:szCs w:val="20"/>
        </w:rPr>
        <w:t>Northern relativa, Dot blot (ASO probe/diagnosi talassemie), RT-PCR relativa, RT-PCR applicazioni, RACE. Attività di un promotore tramite geni reporter. Cenni sull’uso dei microarray per  lo studio dell’espressione genica. Librerie a cDNA metodologie classiche e Tagged random primers-PCR.</w:t>
      </w:r>
    </w:p>
    <w:p w:rsidR="00710DB2" w:rsidRPr="00966430" w:rsidRDefault="00710DB2" w:rsidP="005322A4">
      <w:pPr>
        <w:jc w:val="both"/>
        <w:rPr>
          <w:rFonts w:ascii="Comic Sans MS" w:hAnsi="Comic Sans MS"/>
          <w:smallCaps/>
          <w:sz w:val="20"/>
          <w:szCs w:val="20"/>
        </w:rPr>
      </w:pPr>
    </w:p>
    <w:p w:rsidR="00710DB2" w:rsidRPr="00966430" w:rsidRDefault="00710DB2" w:rsidP="005322A4">
      <w:pPr>
        <w:jc w:val="both"/>
        <w:rPr>
          <w:rFonts w:ascii="Comic Sans MS" w:hAnsi="Comic Sans MS"/>
          <w:b/>
          <w:sz w:val="20"/>
          <w:szCs w:val="20"/>
        </w:rPr>
      </w:pPr>
      <w:r w:rsidRPr="00966430">
        <w:rPr>
          <w:rFonts w:ascii="Comic Sans MS" w:hAnsi="Comic Sans MS"/>
          <w:b/>
          <w:smallCaps/>
          <w:sz w:val="20"/>
          <w:szCs w:val="20"/>
        </w:rPr>
        <w:t xml:space="preserve">metodi di studio delle interazioni fra macromolecole. </w:t>
      </w:r>
      <w:r w:rsidRPr="00966430">
        <w:rPr>
          <w:rFonts w:ascii="Comic Sans MS" w:hAnsi="Comic Sans MS"/>
          <w:sz w:val="20"/>
          <w:szCs w:val="20"/>
        </w:rPr>
        <w:t xml:space="preserve">One-hybrid (DNA-proteina). Two-hybrid originale, reverse e split hybrid (protena-proteina). Two-hybrid alternativi (Sos recruitment, Split-ubiquitin). Three hybrid (proteine-proteine, RNA-proteine). </w:t>
      </w:r>
    </w:p>
    <w:p w:rsidR="00710DB2" w:rsidRPr="00966430" w:rsidRDefault="00710DB2" w:rsidP="005322A4">
      <w:pPr>
        <w:jc w:val="both"/>
        <w:rPr>
          <w:rFonts w:ascii="Comic Sans MS" w:hAnsi="Comic Sans MS"/>
          <w:smallCaps/>
          <w:sz w:val="20"/>
          <w:szCs w:val="20"/>
        </w:rPr>
      </w:pPr>
    </w:p>
    <w:p w:rsidR="00710DB2" w:rsidRPr="00966430" w:rsidRDefault="00710DB2" w:rsidP="005322A4">
      <w:pPr>
        <w:jc w:val="both"/>
        <w:rPr>
          <w:rFonts w:ascii="Comic Sans MS" w:hAnsi="Comic Sans MS"/>
          <w:b/>
          <w:sz w:val="20"/>
          <w:szCs w:val="20"/>
        </w:rPr>
      </w:pPr>
      <w:r w:rsidRPr="00966430">
        <w:rPr>
          <w:rFonts w:ascii="Comic Sans MS" w:hAnsi="Comic Sans MS"/>
          <w:b/>
          <w:smallCaps/>
          <w:sz w:val="20"/>
          <w:szCs w:val="20"/>
        </w:rPr>
        <w:t xml:space="preserve">sistemi di espressione in procarioti ed eucarioti. </w:t>
      </w:r>
      <w:r w:rsidRPr="00966430">
        <w:rPr>
          <w:rFonts w:ascii="Comic Sans MS" w:hAnsi="Comic Sans MS"/>
          <w:sz w:val="20"/>
          <w:szCs w:val="20"/>
        </w:rPr>
        <w:t xml:space="preserve">Espressione di proteine in </w:t>
      </w:r>
      <w:r w:rsidRPr="00966430">
        <w:rPr>
          <w:rFonts w:ascii="Comic Sans MS" w:hAnsi="Comic Sans MS"/>
          <w:i/>
          <w:sz w:val="20"/>
          <w:szCs w:val="20"/>
        </w:rPr>
        <w:t>Escherichia coli</w:t>
      </w:r>
      <w:r w:rsidRPr="00966430">
        <w:rPr>
          <w:rFonts w:ascii="Comic Sans MS" w:hAnsi="Comic Sans MS"/>
          <w:sz w:val="20"/>
          <w:szCs w:val="20"/>
        </w:rPr>
        <w:t>. Promotori inducibili. Sistemi di fusione per la purificazione  di proteine (Ubiquitina, IMPACT).</w:t>
      </w:r>
    </w:p>
    <w:p w:rsidR="00710DB2" w:rsidRPr="00966430" w:rsidRDefault="00710DB2" w:rsidP="005322A4">
      <w:pPr>
        <w:jc w:val="both"/>
        <w:rPr>
          <w:rFonts w:ascii="Comic Sans MS" w:hAnsi="Comic Sans MS"/>
          <w:sz w:val="20"/>
          <w:szCs w:val="20"/>
        </w:rPr>
      </w:pPr>
      <w:r w:rsidRPr="00966430">
        <w:rPr>
          <w:rFonts w:ascii="Comic Sans MS" w:hAnsi="Comic Sans MS"/>
          <w:sz w:val="20"/>
          <w:szCs w:val="20"/>
        </w:rPr>
        <w:t>Espressione in lievito. Marcatori auxotrofici e dominanti. Vettori (integrativi, episomici, YAC). Biologia del 2 micron. Gene targeting. Pop-in e Pop-out. Vettori di espressione per lievito: promotori costitutivi ed inducibili. Sistema GAL. Plasmid shuffling. Vettori ad autoselezione. Espressione di proteine sia intracellulari che secrete (pathway secretivo e modificazioni co/post-traduzionali delle proteine). Parete cellulare. Yeast-based screening. Yeast surface display: applicazioni.</w:t>
      </w:r>
    </w:p>
    <w:p w:rsidR="00710DB2" w:rsidRPr="00966430" w:rsidRDefault="00710DB2" w:rsidP="005322A4">
      <w:pPr>
        <w:jc w:val="both"/>
        <w:rPr>
          <w:rFonts w:ascii="Comic Sans MS" w:hAnsi="Comic Sans MS"/>
          <w:sz w:val="20"/>
          <w:szCs w:val="20"/>
        </w:rPr>
      </w:pPr>
      <w:r w:rsidRPr="00966430">
        <w:rPr>
          <w:rFonts w:ascii="Comic Sans MS" w:hAnsi="Comic Sans MS"/>
          <w:sz w:val="20"/>
          <w:szCs w:val="20"/>
        </w:rPr>
        <w:t>Espressione in Eucarioti superiori. Sistemi di trasfezione di lineee cellulari di mammifero. Espressione transiente e trasformanti stabili; marcatori di selezione (</w:t>
      </w:r>
      <w:r w:rsidRPr="00966430">
        <w:rPr>
          <w:rFonts w:ascii="Comic Sans MS" w:hAnsi="Comic Sans MS"/>
          <w:i/>
          <w:sz w:val="20"/>
          <w:szCs w:val="20"/>
        </w:rPr>
        <w:t xml:space="preserve">tk  </w:t>
      </w:r>
      <w:r w:rsidRPr="00966430">
        <w:rPr>
          <w:rFonts w:ascii="Comic Sans MS" w:hAnsi="Comic Sans MS"/>
          <w:sz w:val="20"/>
          <w:szCs w:val="20"/>
        </w:rPr>
        <w:t xml:space="preserve">e </w:t>
      </w:r>
      <w:r w:rsidRPr="00966430">
        <w:rPr>
          <w:rFonts w:ascii="Comic Sans MS" w:hAnsi="Comic Sans MS"/>
          <w:i/>
          <w:sz w:val="20"/>
          <w:szCs w:val="20"/>
        </w:rPr>
        <w:t>dhfr</w:t>
      </w:r>
      <w:r w:rsidRPr="00966430">
        <w:rPr>
          <w:rFonts w:ascii="Comic Sans MS" w:hAnsi="Comic Sans MS"/>
          <w:sz w:val="20"/>
          <w:szCs w:val="20"/>
        </w:rPr>
        <w:t xml:space="preserve">, marcatori dominanti). Promotori costitutivi ed inducibili (Tet-on e Tet-off).  </w:t>
      </w:r>
    </w:p>
    <w:p w:rsidR="00710DB2" w:rsidRPr="00966430" w:rsidRDefault="00710DB2" w:rsidP="005322A4">
      <w:pPr>
        <w:jc w:val="both"/>
        <w:rPr>
          <w:rFonts w:ascii="Comic Sans MS" w:hAnsi="Comic Sans MS"/>
          <w:b/>
          <w:sz w:val="20"/>
          <w:szCs w:val="20"/>
        </w:rPr>
      </w:pPr>
      <w:r w:rsidRPr="00966430">
        <w:rPr>
          <w:rFonts w:ascii="Comic Sans MS" w:hAnsi="Comic Sans MS"/>
          <w:sz w:val="20"/>
          <w:szCs w:val="20"/>
        </w:rPr>
        <w:t>Cellule di insetto: il sistema del baculovirus.</w:t>
      </w:r>
    </w:p>
    <w:p w:rsidR="00710DB2" w:rsidRPr="00966430" w:rsidRDefault="00710DB2" w:rsidP="005322A4">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BIOTECNOLOGIE CELLULARI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BIO/13</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ORALE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DOTT. MICHELA CERIANI</w:t>
            </w:r>
          </w:p>
          <w:p w:rsidR="00710DB2" w:rsidRPr="00966430" w:rsidRDefault="00710DB2" w:rsidP="000D669B">
            <w:pPr>
              <w:rPr>
                <w:rFonts w:ascii="Comic Sans MS" w:hAnsi="Comic Sans MS"/>
                <w:color w:val="000000"/>
                <w:sz w:val="20"/>
                <w:szCs w:val="20"/>
              </w:rPr>
            </w:pPr>
            <w:r w:rsidRPr="00966430">
              <w:rPr>
                <w:rFonts w:ascii="Comic Sans MS" w:hAnsi="Comic Sans MS"/>
                <w:color w:val="000000"/>
                <w:sz w:val="20"/>
                <w:szCs w:val="20"/>
              </w:rPr>
              <w:t>02 6448 3522</w:t>
            </w:r>
          </w:p>
          <w:p w:rsidR="00710DB2" w:rsidRPr="00966430" w:rsidRDefault="00710DB2" w:rsidP="000D669B">
            <w:pPr>
              <w:jc w:val="both"/>
              <w:rPr>
                <w:rFonts w:ascii="Comic Sans MS" w:hAnsi="Comic Sans MS"/>
                <w:sz w:val="20"/>
                <w:szCs w:val="20"/>
              </w:rPr>
            </w:pPr>
            <w:hyperlink r:id="rId50" w:history="1">
              <w:r w:rsidRPr="00966430">
                <w:rPr>
                  <w:rStyle w:val="Hyperlink"/>
                  <w:rFonts w:ascii="Comic Sans MS" w:hAnsi="Comic Sans MS"/>
                  <w:sz w:val="20"/>
                  <w:szCs w:val="20"/>
                </w:rPr>
                <w:t>michela.ceriani@unimib.it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343F">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343F">
      <w:pPr>
        <w:jc w:val="both"/>
        <w:rPr>
          <w:rFonts w:ascii="Comic Sans MS" w:hAnsi="Comic Sans MS"/>
          <w:b/>
          <w:smallCaps/>
          <w:sz w:val="20"/>
          <w:szCs w:val="20"/>
        </w:rPr>
      </w:pPr>
    </w:p>
    <w:p w:rsidR="00710DB2" w:rsidRPr="00966430" w:rsidRDefault="00710DB2" w:rsidP="003213D0">
      <w:pPr>
        <w:jc w:val="both"/>
        <w:rPr>
          <w:rFonts w:ascii="Comic Sans MS" w:hAnsi="Comic Sans MS" w:cs="Comic Sans MS"/>
          <w:bCs/>
          <w:color w:val="000000"/>
          <w:sz w:val="20"/>
          <w:szCs w:val="20"/>
        </w:rPr>
      </w:pPr>
      <w:r w:rsidRPr="00966430">
        <w:rPr>
          <w:rFonts w:ascii="Comic Sans MS" w:hAnsi="Comic Sans MS" w:cs="Comic Sans MS"/>
          <w:bCs/>
          <w:color w:val="000000"/>
          <w:sz w:val="20"/>
          <w:szCs w:val="20"/>
        </w:rPr>
        <w:t>Il corso si propone di fornire allo studente le conoscenze di base relative all’utilizzo delle colture di cellule di mammifero sia a livello molecolare che biotecnologico.</w:t>
      </w:r>
    </w:p>
    <w:p w:rsidR="00710DB2" w:rsidRPr="00966430" w:rsidRDefault="00710DB2" w:rsidP="003213D0">
      <w:pPr>
        <w:jc w:val="both"/>
        <w:rPr>
          <w:rFonts w:ascii="Comic Sans MS" w:hAnsi="Comic Sans MS" w:cs="Comic Sans MS"/>
          <w:bCs/>
          <w:color w:val="000000"/>
          <w:sz w:val="20"/>
          <w:szCs w:val="20"/>
        </w:rPr>
      </w:pPr>
    </w:p>
    <w:p w:rsidR="00710DB2" w:rsidRPr="00966430" w:rsidRDefault="00710DB2" w:rsidP="0032343F">
      <w:pPr>
        <w:jc w:val="both"/>
        <w:rPr>
          <w:rFonts w:ascii="Comic Sans MS" w:hAnsi="Comic Sans MS"/>
          <w:b/>
          <w:smallCaps/>
          <w:sz w:val="20"/>
          <w:szCs w:val="20"/>
          <w:lang w:val="en-GB"/>
        </w:rPr>
      </w:pPr>
      <w:r w:rsidRPr="00966430">
        <w:rPr>
          <w:rFonts w:ascii="Comic Sans MS" w:hAnsi="Comic Sans MS"/>
          <w:b/>
          <w:smallCaps/>
          <w:sz w:val="20"/>
          <w:szCs w:val="20"/>
          <w:lang w:val="en-GB"/>
        </w:rPr>
        <w:t>testi consigliati:</w:t>
      </w:r>
    </w:p>
    <w:p w:rsidR="00710DB2" w:rsidRPr="00966430" w:rsidRDefault="00710DB2" w:rsidP="003213D0">
      <w:pPr>
        <w:jc w:val="both"/>
        <w:rPr>
          <w:rFonts w:ascii="Comic Sans MS" w:hAnsi="Comic Sans MS"/>
          <w:sz w:val="20"/>
          <w:szCs w:val="20"/>
          <w:lang w:val="en-GB"/>
        </w:rPr>
      </w:pPr>
      <w:r w:rsidRPr="00966430">
        <w:rPr>
          <w:rFonts w:ascii="Comic Sans MS" w:hAnsi="Comic Sans MS"/>
          <w:sz w:val="20"/>
          <w:szCs w:val="20"/>
          <w:lang w:val="en-GB"/>
        </w:rPr>
        <w:t>- “Animal Cell Technology: From biopharmaceuticals to gene therapy”- Edited by Castilho LR., Moraes AM., Augusto EFP. and Butler M. –Taylor and Francis.</w:t>
      </w:r>
    </w:p>
    <w:p w:rsidR="00710DB2" w:rsidRPr="00966430" w:rsidRDefault="00710DB2" w:rsidP="003213D0">
      <w:pPr>
        <w:jc w:val="both"/>
        <w:rPr>
          <w:rFonts w:ascii="Comic Sans MS" w:hAnsi="Comic Sans MS"/>
          <w:sz w:val="20"/>
          <w:szCs w:val="20"/>
          <w:lang w:val="en-GB"/>
        </w:rPr>
      </w:pPr>
      <w:r w:rsidRPr="00966430">
        <w:rPr>
          <w:rFonts w:ascii="Comic Sans MS" w:hAnsi="Comic Sans MS"/>
          <w:sz w:val="20"/>
          <w:szCs w:val="20"/>
          <w:lang w:val="en-GB"/>
        </w:rPr>
        <w:t>- “Cell culture and Upstream processing” Edited by  Butler M.- Taylor and Francis</w:t>
      </w:r>
    </w:p>
    <w:p w:rsidR="00710DB2" w:rsidRPr="00966430" w:rsidRDefault="00710DB2" w:rsidP="003213D0">
      <w:pPr>
        <w:jc w:val="both"/>
        <w:rPr>
          <w:rFonts w:ascii="Comic Sans MS" w:hAnsi="Comic Sans MS"/>
          <w:sz w:val="20"/>
          <w:szCs w:val="20"/>
          <w:lang w:val="en-GB"/>
        </w:rPr>
      </w:pPr>
    </w:p>
    <w:p w:rsidR="00710DB2" w:rsidRPr="00966430" w:rsidRDefault="00710DB2" w:rsidP="0032343F">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b/>
          <w:bC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b/>
          <w:bCs/>
          <w:smallCaps/>
          <w:sz w:val="20"/>
          <w:szCs w:val="20"/>
        </w:rPr>
        <w:t>la cellula animale concetti di base</w:t>
      </w:r>
      <w:r w:rsidRPr="00966430">
        <w:rPr>
          <w:rFonts w:ascii="Comic Sans MS" w:hAnsi="Comic Sans MS"/>
          <w:b/>
          <w:bCs/>
          <w:sz w:val="20"/>
          <w:szCs w:val="20"/>
        </w:rPr>
        <w:t xml:space="preserve">: </w:t>
      </w:r>
      <w:r w:rsidRPr="00966430">
        <w:rPr>
          <w:rFonts w:ascii="Comic Sans MS" w:hAnsi="Comic Sans MS"/>
          <w:sz w:val="20"/>
          <w:szCs w:val="20"/>
        </w:rPr>
        <w:t xml:space="preserve">Struttura della cellula animale. </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cs="Comic Sans MS"/>
          <w:color w:val="000000"/>
          <w:sz w:val="20"/>
          <w:szCs w:val="20"/>
        </w:rPr>
      </w:pPr>
      <w:r w:rsidRPr="00966430">
        <w:rPr>
          <w:rFonts w:ascii="Comic Sans MS" w:hAnsi="Comic Sans MS" w:cs="Comic Sans MS"/>
          <w:b/>
          <w:smallCaps/>
          <w:color w:val="000000"/>
          <w:sz w:val="20"/>
          <w:szCs w:val="20"/>
        </w:rPr>
        <w:t>colture cellulari</w:t>
      </w:r>
      <w:r w:rsidRPr="00966430">
        <w:rPr>
          <w:rFonts w:ascii="Comic Sans MS" w:hAnsi="Comic Sans MS" w:cs="Comic Sans MS"/>
          <w:color w:val="000000"/>
          <w:sz w:val="20"/>
          <w:szCs w:val="20"/>
        </w:rPr>
        <w:t xml:space="preserve">: </w:t>
      </w:r>
      <w:r w:rsidRPr="00966430">
        <w:rPr>
          <w:rFonts w:ascii="Comic Sans MS" w:hAnsi="Comic Sans MS"/>
          <w:sz w:val="20"/>
          <w:szCs w:val="20"/>
        </w:rPr>
        <w:t xml:space="preserve">Tratti distintivi di una coltura cellulare. </w:t>
      </w:r>
      <w:r w:rsidRPr="00966430">
        <w:rPr>
          <w:rFonts w:ascii="Comic Sans MS" w:hAnsi="Comic Sans MS" w:cs="Comic Sans MS"/>
          <w:color w:val="000000"/>
          <w:sz w:val="20"/>
          <w:szCs w:val="20"/>
        </w:rPr>
        <w:t xml:space="preserve">Colture primarie, sub-colture, linee cellulari. Immortalizzazione e trasformazione. Medium. Vettori per cellule di mammifero. Transfezioni stabili, transienti e con retrovirus. </w:t>
      </w:r>
    </w:p>
    <w:p w:rsidR="00710DB2" w:rsidRPr="00966430" w:rsidRDefault="00710DB2" w:rsidP="003213D0">
      <w:pPr>
        <w:jc w:val="both"/>
        <w:rPr>
          <w:rFonts w:ascii="Comic Sans MS" w:eastAsia="SimSun" w:hAnsi="Comic Sans MS" w:cs="Mangal"/>
          <w:sz w:val="20"/>
          <w:szCs w:val="20"/>
        </w:rPr>
      </w:pPr>
    </w:p>
    <w:p w:rsidR="00710DB2" w:rsidRPr="00966430" w:rsidRDefault="00710DB2" w:rsidP="003213D0">
      <w:pPr>
        <w:jc w:val="both"/>
        <w:rPr>
          <w:rFonts w:ascii="Comic Sans MS" w:hAnsi="Comic Sans MS" w:cs="Comic Sans MS"/>
          <w:color w:val="000000"/>
          <w:sz w:val="20"/>
          <w:szCs w:val="20"/>
          <w:lang w:val="en-US"/>
        </w:rPr>
      </w:pPr>
      <w:r w:rsidRPr="00966430">
        <w:rPr>
          <w:rFonts w:ascii="Comic Sans MS" w:hAnsi="Comic Sans MS" w:cs="Comic Sans MS"/>
          <w:b/>
          <w:bCs/>
          <w:smallCaps/>
          <w:color w:val="000000"/>
          <w:sz w:val="20"/>
          <w:szCs w:val="20"/>
        </w:rPr>
        <w:t>sviluppo di linee cellulari e strategie di crescita</w:t>
      </w:r>
      <w:r w:rsidRPr="00966430">
        <w:rPr>
          <w:rFonts w:ascii="Comic Sans MS" w:hAnsi="Comic Sans MS" w:cs="Comic Sans MS"/>
          <w:b/>
          <w:bCs/>
          <w:color w:val="000000"/>
          <w:sz w:val="20"/>
          <w:szCs w:val="20"/>
        </w:rPr>
        <w:t xml:space="preserve">: </w:t>
      </w:r>
      <w:r w:rsidRPr="00966430">
        <w:rPr>
          <w:rFonts w:ascii="Comic Sans MS" w:hAnsi="Comic Sans MS" w:cs="Comic Sans MS"/>
          <w:bCs/>
          <w:color w:val="000000"/>
          <w:sz w:val="20"/>
          <w:szCs w:val="20"/>
        </w:rPr>
        <w:t xml:space="preserve">Uso di scaffold/matrix attached regions  per aumentare l’espressione di proteine ricombinanti. </w:t>
      </w:r>
      <w:r w:rsidRPr="00966430">
        <w:rPr>
          <w:rFonts w:ascii="Comic Sans MS" w:hAnsi="Comic Sans MS" w:cs="Comic Sans MS"/>
          <w:bCs/>
          <w:color w:val="000000"/>
          <w:sz w:val="20"/>
          <w:szCs w:val="20"/>
          <w:lang w:val="en-US"/>
        </w:rPr>
        <w:t xml:space="preserve">Tecnologia </w:t>
      </w:r>
      <w:r w:rsidRPr="00966430">
        <w:rPr>
          <w:rFonts w:ascii="Comic Sans MS" w:hAnsi="Comic Sans MS" w:cs="Comic Sans MS"/>
          <w:b/>
          <w:bCs/>
          <w:color w:val="000000"/>
          <w:sz w:val="20"/>
          <w:szCs w:val="20"/>
          <w:lang w:val="en-US"/>
        </w:rPr>
        <w:t xml:space="preserve"> </w:t>
      </w:r>
      <w:r w:rsidRPr="00966430">
        <w:rPr>
          <w:rFonts w:ascii="Comic Sans MS" w:hAnsi="Comic Sans MS" w:cs="Comic Sans MS"/>
          <w:color w:val="000000"/>
          <w:sz w:val="20"/>
          <w:szCs w:val="20"/>
          <w:lang w:val="en-US"/>
        </w:rPr>
        <w:t xml:space="preserve">T-REX,  Tet-ON/OFF, Flip-in T-Rex. </w:t>
      </w:r>
    </w:p>
    <w:p w:rsidR="00710DB2" w:rsidRPr="00966430" w:rsidRDefault="00710DB2" w:rsidP="003213D0">
      <w:pPr>
        <w:jc w:val="both"/>
        <w:rPr>
          <w:rFonts w:ascii="Comic Sans MS" w:eastAsia="SimSun" w:hAnsi="Comic Sans MS" w:cs="Mangal"/>
          <w:b/>
          <w:bCs/>
          <w:sz w:val="20"/>
          <w:szCs w:val="20"/>
          <w:lang w:val="en-US"/>
        </w:rPr>
      </w:pPr>
    </w:p>
    <w:p w:rsidR="00710DB2" w:rsidRPr="00966430" w:rsidRDefault="00710DB2" w:rsidP="003213D0">
      <w:pPr>
        <w:jc w:val="both"/>
        <w:rPr>
          <w:rFonts w:ascii="Comic Sans MS" w:hAnsi="Comic Sans MS" w:cs="Comic Sans MS"/>
          <w:color w:val="000000"/>
          <w:sz w:val="20"/>
          <w:szCs w:val="20"/>
        </w:rPr>
      </w:pPr>
      <w:r w:rsidRPr="00966430">
        <w:rPr>
          <w:rFonts w:ascii="Comic Sans MS" w:hAnsi="Comic Sans MS" w:cs="Comic Sans MS"/>
          <w:b/>
          <w:bCs/>
          <w:smallCaps/>
          <w:color w:val="000000"/>
          <w:sz w:val="20"/>
          <w:szCs w:val="20"/>
        </w:rPr>
        <w:t>metabolismo cellulare delle colture</w:t>
      </w:r>
      <w:r w:rsidRPr="00966430">
        <w:rPr>
          <w:rFonts w:ascii="Comic Sans MS" w:hAnsi="Comic Sans MS" w:cs="Comic Sans MS"/>
          <w:b/>
          <w:bCs/>
          <w:color w:val="000000"/>
          <w:sz w:val="20"/>
          <w:szCs w:val="20"/>
        </w:rPr>
        <w:t xml:space="preserve">: </w:t>
      </w:r>
      <w:r w:rsidRPr="00966430">
        <w:rPr>
          <w:rFonts w:ascii="Comic Sans MS" w:hAnsi="Comic Sans MS" w:cs="Comic Sans MS"/>
          <w:color w:val="000000"/>
          <w:sz w:val="20"/>
          <w:szCs w:val="20"/>
        </w:rPr>
        <w:t xml:space="preserve">Fonti energetiche e Prodotti metabolici. Tipologie di bioreattori,  Controllo bioreattore e Strategie per formulare terreni privi di siero. </w:t>
      </w:r>
    </w:p>
    <w:p w:rsidR="00710DB2" w:rsidRPr="00966430" w:rsidRDefault="00710DB2" w:rsidP="003213D0">
      <w:pPr>
        <w:jc w:val="both"/>
        <w:rPr>
          <w:rFonts w:ascii="Comic Sans MS" w:hAnsi="Comic Sans MS" w:cs="Comic Sans MS"/>
          <w:color w:val="000000"/>
          <w:sz w:val="20"/>
          <w:szCs w:val="20"/>
        </w:rPr>
      </w:pPr>
    </w:p>
    <w:p w:rsidR="00710DB2" w:rsidRPr="00966430" w:rsidRDefault="00710DB2" w:rsidP="003213D0">
      <w:pPr>
        <w:jc w:val="both"/>
        <w:rPr>
          <w:rFonts w:ascii="Comic Sans MS" w:hAnsi="Comic Sans MS" w:cs="Comic Sans MS"/>
          <w:color w:val="000000"/>
          <w:sz w:val="20"/>
          <w:szCs w:val="20"/>
        </w:rPr>
      </w:pPr>
      <w:r w:rsidRPr="00966430">
        <w:rPr>
          <w:rFonts w:ascii="Comic Sans MS" w:hAnsi="Comic Sans MS" w:cs="Comic Sans MS"/>
          <w:b/>
          <w:bCs/>
          <w:smallCaps/>
          <w:color w:val="000000"/>
          <w:sz w:val="20"/>
          <w:szCs w:val="20"/>
        </w:rPr>
        <w:t>cinetiche cellulari</w:t>
      </w:r>
      <w:r w:rsidRPr="00966430">
        <w:rPr>
          <w:rFonts w:ascii="Comic Sans MS" w:hAnsi="Comic Sans MS" w:cs="Comic Sans MS"/>
          <w:b/>
          <w:bCs/>
          <w:color w:val="000000"/>
          <w:sz w:val="20"/>
          <w:szCs w:val="20"/>
        </w:rPr>
        <w:t xml:space="preserve">: </w:t>
      </w:r>
      <w:r w:rsidRPr="00966430">
        <w:rPr>
          <w:rFonts w:ascii="Comic Sans MS" w:hAnsi="Comic Sans MS" w:cs="Comic Sans MS"/>
          <w:color w:val="000000"/>
          <w:sz w:val="20"/>
          <w:szCs w:val="20"/>
        </w:rPr>
        <w:t>modelli di popolazioni, Labeling Index, citoflorimetria a flusso, Mitotic Index e Analisi cinetiche di un bioprocesso</w:t>
      </w:r>
    </w:p>
    <w:p w:rsidR="00710DB2" w:rsidRPr="00966430" w:rsidRDefault="00710DB2" w:rsidP="003213D0">
      <w:pPr>
        <w:jc w:val="both"/>
        <w:rPr>
          <w:rFonts w:ascii="Comic Sans MS" w:hAnsi="Comic Sans MS" w:cs="Comic Sans MS"/>
          <w:b/>
          <w:bCs/>
          <w:color w:val="000000"/>
          <w:sz w:val="20"/>
          <w:szCs w:val="20"/>
        </w:rPr>
      </w:pPr>
    </w:p>
    <w:p w:rsidR="00710DB2" w:rsidRPr="00966430" w:rsidRDefault="00710DB2" w:rsidP="003213D0">
      <w:pPr>
        <w:jc w:val="both"/>
        <w:rPr>
          <w:rFonts w:ascii="Comic Sans MS" w:hAnsi="Comic Sans MS" w:cs="Comic Sans MS"/>
          <w:color w:val="000000"/>
          <w:sz w:val="20"/>
          <w:szCs w:val="20"/>
        </w:rPr>
      </w:pPr>
      <w:r w:rsidRPr="00966430">
        <w:rPr>
          <w:rFonts w:ascii="Comic Sans MS" w:hAnsi="Comic Sans MS" w:cs="Comic Sans MS"/>
          <w:b/>
          <w:bCs/>
          <w:smallCaps/>
          <w:color w:val="000000"/>
          <w:sz w:val="20"/>
          <w:szCs w:val="20"/>
        </w:rPr>
        <w:t>cellule staminali</w:t>
      </w:r>
      <w:r w:rsidRPr="00966430">
        <w:rPr>
          <w:rFonts w:ascii="Comic Sans MS" w:hAnsi="Comic Sans MS" w:cs="Comic Sans MS"/>
          <w:b/>
          <w:bCs/>
          <w:color w:val="000000"/>
          <w:sz w:val="20"/>
          <w:szCs w:val="20"/>
        </w:rPr>
        <w:t xml:space="preserve">: </w:t>
      </w:r>
      <w:r w:rsidRPr="00966430">
        <w:rPr>
          <w:rFonts w:ascii="Comic Sans MS" w:hAnsi="Comic Sans MS" w:cs="Comic Sans MS"/>
          <w:color w:val="000000"/>
          <w:sz w:val="20"/>
          <w:szCs w:val="20"/>
        </w:rPr>
        <w:t>Classificazione, Cellule staminali embrionale e adulte, Metodi di coltivazione delle cellule staminali</w:t>
      </w:r>
    </w:p>
    <w:p w:rsidR="00710DB2" w:rsidRPr="00966430" w:rsidRDefault="00710DB2" w:rsidP="003213D0">
      <w:pPr>
        <w:jc w:val="both"/>
        <w:rPr>
          <w:rFonts w:ascii="Comic Sans MS" w:hAnsi="Comic Sans MS" w:cs="Comic Sans MS"/>
          <w:color w:val="000000"/>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b/>
          <w:bCs/>
          <w:smallCaps/>
          <w:sz w:val="20"/>
          <w:szCs w:val="20"/>
        </w:rPr>
        <w:t>ingegneria tissutale</w:t>
      </w:r>
      <w:r w:rsidRPr="00966430">
        <w:rPr>
          <w:rFonts w:ascii="Comic Sans MS" w:hAnsi="Comic Sans MS"/>
          <w:b/>
          <w:bCs/>
          <w:sz w:val="20"/>
          <w:szCs w:val="20"/>
        </w:rPr>
        <w:t xml:space="preserve">: </w:t>
      </w:r>
      <w:r w:rsidRPr="00966430">
        <w:rPr>
          <w:rFonts w:ascii="Comic Sans MS" w:hAnsi="Comic Sans MS"/>
          <w:sz w:val="20"/>
          <w:szCs w:val="20"/>
        </w:rPr>
        <w:t>Scaffold, ricostruzione di: pelle, cartilagine ed osso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caps/>
                <w:sz w:val="20"/>
                <w:szCs w:val="20"/>
              </w:rPr>
            </w:pPr>
            <w:r w:rsidRPr="00966430">
              <w:rPr>
                <w:rFonts w:ascii="Comic Sans MS" w:hAnsi="Comic Sans MS"/>
                <w:b/>
                <w:bCs/>
                <w:caps/>
                <w:sz w:val="20"/>
                <w:szCs w:val="20"/>
              </w:rPr>
              <w:t>CHIMICA FISICA</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CHIM/02</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ORALE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PROF. GIORGIO MORO</w:t>
            </w:r>
          </w:p>
          <w:p w:rsidR="00710DB2" w:rsidRPr="00966430" w:rsidRDefault="00710DB2" w:rsidP="000D669B">
            <w:pPr>
              <w:rPr>
                <w:rFonts w:ascii="Comic Sans MS" w:hAnsi="Comic Sans MS"/>
                <w:color w:val="000000"/>
                <w:sz w:val="20"/>
                <w:szCs w:val="20"/>
              </w:rPr>
            </w:pPr>
            <w:r w:rsidRPr="00966430">
              <w:rPr>
                <w:rFonts w:ascii="Comic Sans MS" w:hAnsi="Comic Sans MS"/>
                <w:color w:val="000000"/>
                <w:sz w:val="20"/>
                <w:szCs w:val="20"/>
              </w:rPr>
              <w:t>02 6448 3471</w:t>
            </w:r>
          </w:p>
          <w:p w:rsidR="00710DB2" w:rsidRPr="00966430" w:rsidRDefault="00710DB2" w:rsidP="000D669B">
            <w:pPr>
              <w:jc w:val="both"/>
              <w:rPr>
                <w:rFonts w:ascii="Comic Sans MS" w:hAnsi="Comic Sans MS"/>
                <w:sz w:val="20"/>
                <w:szCs w:val="20"/>
              </w:rPr>
            </w:pPr>
            <w:hyperlink r:id="rId51" w:history="1">
              <w:r w:rsidRPr="00966430">
                <w:rPr>
                  <w:rStyle w:val="Hyperlink"/>
                  <w:rFonts w:ascii="Comic Sans MS" w:hAnsi="Comic Sans MS"/>
                  <w:sz w:val="20"/>
                  <w:szCs w:val="20"/>
                </w:rPr>
                <w:t>giorgio.moro@unimib.it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sz w:val="20"/>
          <w:szCs w:val="20"/>
        </w:rPr>
      </w:pPr>
    </w:p>
    <w:p w:rsidR="00710DB2" w:rsidRPr="00966430" w:rsidRDefault="00710DB2" w:rsidP="003213D0">
      <w:pPr>
        <w:ind w:right="-54"/>
        <w:jc w:val="both"/>
        <w:rPr>
          <w:rFonts w:ascii="Comic Sans MS" w:hAnsi="Comic Sans MS"/>
          <w:sz w:val="20"/>
          <w:szCs w:val="20"/>
        </w:rPr>
      </w:pPr>
      <w:r w:rsidRPr="00966430">
        <w:rPr>
          <w:rFonts w:ascii="Comic Sans MS" w:hAnsi="Comic Sans MS"/>
          <w:sz w:val="20"/>
          <w:szCs w:val="20"/>
        </w:rPr>
        <w:t xml:space="preserve">Il corso si ripropone di </w:t>
      </w:r>
      <w:r w:rsidRPr="00966430">
        <w:rPr>
          <w:rFonts w:ascii="Comic Sans MS" w:hAnsi="Comic Sans MS"/>
          <w:spacing w:val="-3"/>
          <w:sz w:val="20"/>
          <w:szCs w:val="20"/>
        </w:rPr>
        <w:t>fornire allo studente gli strumenti di base della termodinamica e della cinetica per la comprensione e la modellazione di sistemi e processi chimici e biologici.</w:t>
      </w:r>
    </w:p>
    <w:p w:rsidR="00710DB2" w:rsidRPr="00966430" w:rsidRDefault="00710DB2" w:rsidP="003213D0">
      <w:pPr>
        <w:jc w:val="both"/>
        <w:rPr>
          <w:rFonts w:ascii="Comic Sans MS" w:hAnsi="Comic Sans MS"/>
          <w:sz w:val="20"/>
          <w:szCs w:val="20"/>
        </w:rPr>
      </w:pPr>
    </w:p>
    <w:p w:rsidR="00710DB2" w:rsidRPr="00AE1B49" w:rsidRDefault="00710DB2" w:rsidP="008830A7">
      <w:pPr>
        <w:jc w:val="both"/>
        <w:rPr>
          <w:rFonts w:ascii="Comic Sans MS" w:hAnsi="Comic Sans MS"/>
          <w:b/>
          <w:smallCaps/>
          <w:sz w:val="20"/>
          <w:szCs w:val="20"/>
        </w:rPr>
      </w:pPr>
      <w:r w:rsidRPr="00AE1B49">
        <w:rPr>
          <w:rFonts w:ascii="Comic Sans MS" w:hAnsi="Comic Sans MS"/>
          <w:b/>
          <w:smallCaps/>
          <w:sz w:val="20"/>
          <w:szCs w:val="20"/>
        </w:rPr>
        <w:t>testi consigliati:</w:t>
      </w:r>
    </w:p>
    <w:p w:rsidR="00710DB2" w:rsidRPr="008830A7" w:rsidRDefault="00710DB2" w:rsidP="008830A7">
      <w:pPr>
        <w:jc w:val="both"/>
        <w:rPr>
          <w:rFonts w:ascii="Comic Sans MS" w:hAnsi="Comic Sans MS"/>
          <w:sz w:val="20"/>
          <w:szCs w:val="20"/>
        </w:rPr>
      </w:pPr>
      <w:r w:rsidRPr="008830A7">
        <w:rPr>
          <w:rFonts w:ascii="Comic Sans MS" w:hAnsi="Comic Sans MS"/>
          <w:sz w:val="20"/>
          <w:szCs w:val="20"/>
        </w:rPr>
        <w:t xml:space="preserve">Atkins, De Paula – Chimica </w:t>
      </w:r>
      <w:r>
        <w:rPr>
          <w:rFonts w:ascii="Comic Sans MS" w:hAnsi="Comic Sans MS"/>
          <w:sz w:val="20"/>
          <w:szCs w:val="20"/>
        </w:rPr>
        <w:t>fisica biologica vol. 1 – Ed. Zanichelli</w:t>
      </w:r>
    </w:p>
    <w:p w:rsidR="00710DB2" w:rsidRPr="008830A7" w:rsidRDefault="00710DB2" w:rsidP="008830A7">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sz w:val="20"/>
          <w:szCs w:val="20"/>
        </w:rPr>
      </w:pPr>
    </w:p>
    <w:p w:rsidR="00710DB2" w:rsidRPr="00966430" w:rsidRDefault="00710DB2" w:rsidP="003213D0">
      <w:pPr>
        <w:suppressAutoHyphens/>
        <w:jc w:val="both"/>
        <w:rPr>
          <w:rFonts w:ascii="Comic Sans MS" w:hAnsi="Comic Sans MS"/>
          <w:spacing w:val="-3"/>
          <w:sz w:val="20"/>
          <w:szCs w:val="20"/>
        </w:rPr>
      </w:pPr>
      <w:r w:rsidRPr="00966430">
        <w:rPr>
          <w:rFonts w:ascii="Comic Sans MS" w:hAnsi="Comic Sans MS"/>
          <w:spacing w:val="-3"/>
          <w:sz w:val="20"/>
          <w:szCs w:val="20"/>
        </w:rPr>
        <w:t xml:space="preserve">Descrizione dei sistemi macroscopici. Natura della termodinamica. Rappresentazione termodinamica della realtà fisica. Variazione dello stato di un sistema. Lavoro e calore. </w:t>
      </w:r>
    </w:p>
    <w:p w:rsidR="00710DB2" w:rsidRPr="00966430" w:rsidRDefault="00710DB2" w:rsidP="003213D0">
      <w:pPr>
        <w:suppressAutoHyphens/>
        <w:jc w:val="both"/>
        <w:rPr>
          <w:rFonts w:ascii="Comic Sans MS" w:hAnsi="Comic Sans MS"/>
          <w:spacing w:val="-3"/>
          <w:sz w:val="20"/>
          <w:szCs w:val="20"/>
        </w:rPr>
      </w:pPr>
      <w:r w:rsidRPr="00966430">
        <w:rPr>
          <w:rFonts w:ascii="Comic Sans MS" w:hAnsi="Comic Sans MS"/>
          <w:spacing w:val="-3"/>
          <w:sz w:val="20"/>
          <w:szCs w:val="20"/>
        </w:rPr>
        <w:t>Energia e prima legge della termodinamica. Prima legge della termodinamica. La misura del calore come variabile di stato. Entalpia. Capacità termica. Variazioni di entalpia. Variazione di entalpia nelle trasformazioni di fase. Stati di aggregazione della materia.</w:t>
      </w:r>
    </w:p>
    <w:p w:rsidR="00710DB2" w:rsidRPr="00966430" w:rsidRDefault="00710DB2" w:rsidP="003213D0">
      <w:pPr>
        <w:suppressAutoHyphens/>
        <w:jc w:val="both"/>
        <w:rPr>
          <w:rFonts w:ascii="Comic Sans MS" w:hAnsi="Comic Sans MS"/>
          <w:spacing w:val="-3"/>
          <w:sz w:val="20"/>
          <w:szCs w:val="20"/>
        </w:rPr>
      </w:pPr>
      <w:r w:rsidRPr="00966430">
        <w:rPr>
          <w:rFonts w:ascii="Comic Sans MS" w:hAnsi="Comic Sans MS"/>
          <w:spacing w:val="-3"/>
          <w:sz w:val="20"/>
          <w:szCs w:val="20"/>
        </w:rPr>
        <w:t>Entropia, seconda e terza legge della termodinamica. Processi spontanei. Seconda legge della termodinamica. Criterio di spontaneità in termini di entropia. Degenerazione di uno stato ed entropia. Equazione di Boltzmann. Esempi di processi spontanei: equilibrio termico; equilibrio di fase. Terza legge della termodinamica. Entropia residua.</w:t>
      </w:r>
    </w:p>
    <w:p w:rsidR="00710DB2" w:rsidRPr="00966430" w:rsidRDefault="00710DB2" w:rsidP="003213D0">
      <w:pPr>
        <w:suppressAutoHyphens/>
        <w:jc w:val="both"/>
        <w:rPr>
          <w:rFonts w:ascii="Comic Sans MS" w:hAnsi="Comic Sans MS"/>
          <w:spacing w:val="-3"/>
          <w:sz w:val="20"/>
          <w:szCs w:val="20"/>
        </w:rPr>
      </w:pPr>
      <w:r w:rsidRPr="00966430">
        <w:rPr>
          <w:rFonts w:ascii="Comic Sans MS" w:hAnsi="Comic Sans MS"/>
          <w:spacing w:val="-3"/>
          <w:sz w:val="20"/>
          <w:szCs w:val="20"/>
        </w:rPr>
        <w:t xml:space="preserve">Energia libera ed equilibrio. Energia libera di Gibbs ed energia libera di Helmholtz. Criterio di spontaneità in termini di energia libera. Sistemi con un solo componente: l’equilibrio di fase. Sistemi con più componenti: equilibrio di mescolamento; energia libera soluzioni ideali e reali; stati standard. Potenziale chimico e sua dipendenza dalla composizione. Equilibrio di reazione: la costante di equilibrio; variazioni di energia libera standard; dipendenza di </w:t>
      </w:r>
      <w:r w:rsidRPr="00966430">
        <w:rPr>
          <w:rFonts w:ascii="Comic Sans MS" w:hAnsi="Comic Sans MS"/>
          <w:spacing w:val="-3"/>
          <w:sz w:val="20"/>
          <w:szCs w:val="20"/>
        </w:rPr>
        <w:sym w:font="Symbol" w:char="F044"/>
      </w:r>
      <w:r w:rsidRPr="00966430">
        <w:rPr>
          <w:rFonts w:ascii="Comic Sans MS" w:hAnsi="Comic Sans MS"/>
          <w:spacing w:val="-3"/>
          <w:sz w:val="20"/>
          <w:szCs w:val="20"/>
        </w:rPr>
        <w:t>G e K dalla temperatura. Equilibri chimici in sistemi di interesse biologico: le interazioni idrofobiche.</w:t>
      </w:r>
    </w:p>
    <w:p w:rsidR="00710DB2" w:rsidRPr="00966430" w:rsidRDefault="00710DB2" w:rsidP="003213D0">
      <w:pPr>
        <w:suppressAutoHyphens/>
        <w:jc w:val="both"/>
        <w:rPr>
          <w:rFonts w:ascii="Comic Sans MS" w:hAnsi="Comic Sans MS"/>
          <w:spacing w:val="-3"/>
          <w:sz w:val="20"/>
          <w:szCs w:val="20"/>
        </w:rPr>
      </w:pPr>
      <w:r w:rsidRPr="00966430">
        <w:rPr>
          <w:rFonts w:ascii="Comic Sans MS" w:hAnsi="Comic Sans MS"/>
          <w:spacing w:val="-3"/>
          <w:sz w:val="20"/>
          <w:szCs w:val="20"/>
        </w:rPr>
        <w:t>Sistemi lontano dall’equilibrio. Fenomeni di trasporto. Cenni di termodinamica dei sistemi lontani dall’equilibrio.</w:t>
      </w:r>
    </w:p>
    <w:p w:rsidR="00710DB2" w:rsidRPr="00966430" w:rsidRDefault="00710DB2" w:rsidP="003213D0">
      <w:pPr>
        <w:suppressAutoHyphens/>
        <w:jc w:val="both"/>
        <w:rPr>
          <w:rFonts w:ascii="Comic Sans MS" w:hAnsi="Comic Sans MS"/>
          <w:spacing w:val="-3"/>
          <w:sz w:val="20"/>
          <w:szCs w:val="20"/>
        </w:rPr>
      </w:pPr>
      <w:r w:rsidRPr="00966430">
        <w:rPr>
          <w:rFonts w:ascii="Comic Sans MS" w:hAnsi="Comic Sans MS"/>
          <w:spacing w:val="-3"/>
          <w:sz w:val="20"/>
          <w:szCs w:val="20"/>
        </w:rPr>
        <w:t xml:space="preserve">Cinetica e meccanismo delle reazioni discontinue. Velocità di reazione. Legge di velocità, costante di velocità ed ordine di reazione. Equazioni cinetiche per reazioni di vario ordine. Determinazione sperimentale dell'ordine di reazione e della velocità di reazione. Stadi elementari e meccanismo di reazione. Relazione tra costante di equilibrio e costante di velocità. Costruzione di un meccanismo di reazione. Dipendenza della costante di velocità di una reazione elementare dalla temperatura; equazione di Arrhenius. Relazione tra costante di velocità ed energia di attivazione. </w:t>
      </w:r>
      <w:r w:rsidRPr="00966430">
        <w:rPr>
          <w:rFonts w:ascii="Comic Sans MS" w:hAnsi="Comic Sans MS"/>
          <w:sz w:val="20"/>
          <w:szCs w:val="20"/>
        </w:rPr>
        <w:t>Catalisi enzimatica; derivazione dell’equazione di Michaelis-Menten; inibizione competitiva e non-competitiva; inibizione da substrato</w:t>
      </w:r>
      <w:r w:rsidRPr="00966430">
        <w:rPr>
          <w:rFonts w:ascii="Comic Sans MS" w:hAnsi="Comic Sans MS"/>
          <w:spacing w:val="-3"/>
          <w:sz w:val="20"/>
          <w:szCs w:val="20"/>
        </w:rPr>
        <w:t>.</w:t>
      </w:r>
    </w:p>
    <w:p w:rsidR="00710DB2" w:rsidRPr="00966430" w:rsidRDefault="00710DB2" w:rsidP="003213D0">
      <w:pPr>
        <w:suppressAutoHyphens/>
        <w:jc w:val="both"/>
        <w:rPr>
          <w:rFonts w:ascii="Comic Sans MS" w:hAnsi="Comic Sans MS"/>
          <w:spacing w:val="-3"/>
          <w:sz w:val="20"/>
          <w:szCs w:val="20"/>
        </w:rPr>
      </w:pPr>
    </w:p>
    <w:p w:rsidR="00710DB2" w:rsidRPr="00966430" w:rsidRDefault="00710DB2"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caps/>
                <w:sz w:val="20"/>
                <w:szCs w:val="20"/>
              </w:rPr>
            </w:pPr>
            <w:r w:rsidRPr="00966430">
              <w:rPr>
                <w:rFonts w:ascii="Comic Sans MS" w:hAnsi="Comic Sans MS"/>
                <w:b/>
                <w:bCs/>
                <w:caps/>
                <w:sz w:val="20"/>
                <w:szCs w:val="20"/>
              </w:rPr>
              <w:t>Composti organici di interesse merceologico</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CHIM/06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ORALE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DOTT. BARBARA LA FERLA</w:t>
            </w:r>
          </w:p>
          <w:p w:rsidR="00710DB2" w:rsidRPr="00966430" w:rsidRDefault="00710DB2" w:rsidP="00086B2A">
            <w:pPr>
              <w:rPr>
                <w:rFonts w:ascii="Comic Sans MS" w:hAnsi="Comic Sans MS"/>
                <w:color w:val="000000"/>
                <w:sz w:val="20"/>
                <w:szCs w:val="20"/>
              </w:rPr>
            </w:pPr>
            <w:r w:rsidRPr="00966430">
              <w:rPr>
                <w:rFonts w:ascii="Comic Sans MS" w:hAnsi="Comic Sans MS"/>
                <w:color w:val="000000"/>
                <w:sz w:val="20"/>
                <w:szCs w:val="20"/>
              </w:rPr>
              <w:t>02 6448 3421</w:t>
            </w:r>
          </w:p>
          <w:p w:rsidR="00710DB2" w:rsidRPr="00966430" w:rsidRDefault="00710DB2" w:rsidP="00086B2A">
            <w:pPr>
              <w:jc w:val="both"/>
              <w:rPr>
                <w:rFonts w:ascii="Comic Sans MS" w:hAnsi="Comic Sans MS"/>
                <w:sz w:val="20"/>
                <w:szCs w:val="20"/>
              </w:rPr>
            </w:pPr>
            <w:hyperlink r:id="rId52" w:history="1">
              <w:r w:rsidRPr="00966430">
                <w:rPr>
                  <w:rStyle w:val="Hyperlink"/>
                  <w:rFonts w:ascii="Comic Sans MS" w:hAnsi="Comic Sans MS"/>
                  <w:sz w:val="20"/>
                  <w:szCs w:val="20"/>
                </w:rPr>
                <w:t>barbara.laferla@unimib.it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ind w:left="180"/>
        <w:jc w:val="both"/>
        <w:rPr>
          <w:rFonts w:ascii="Comic Sans MS" w:hAnsi="Comic Sans MS"/>
          <w:b/>
          <w:sz w:val="20"/>
          <w:szCs w:val="20"/>
        </w:rPr>
      </w:pPr>
      <w:r w:rsidRPr="00966430">
        <w:rPr>
          <w:rFonts w:ascii="Comic Sans MS" w:hAnsi="Comic Sans MS"/>
          <w:sz w:val="20"/>
          <w:szCs w:val="20"/>
        </w:rPr>
        <w:t>Il corso si propone di fornire allo studente informazioni sulle principali classi di composti organici di interesse merceologico: farmaci, cosmetici, prodotti per l’alimentazione</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“Chimica, Biosintesi e Bioattività delle Sostanze Naturali”, Autore Paul M. Dewick Ed. PICCIN</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1: metaboliti primari e secondari.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Descrizione: distinzione tra i vari tipi di metaboliti, loro funzioni e classificazione:.</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2: additivi alimentari.</w:t>
      </w:r>
    </w:p>
    <w:p w:rsidR="00710DB2" w:rsidRPr="00966430" w:rsidRDefault="00710DB2" w:rsidP="003213D0">
      <w:pPr>
        <w:ind w:left="709" w:hanging="709"/>
        <w:jc w:val="both"/>
        <w:rPr>
          <w:rFonts w:ascii="Comic Sans MS" w:hAnsi="Comic Sans MS"/>
          <w:sz w:val="20"/>
          <w:szCs w:val="20"/>
        </w:rPr>
      </w:pPr>
      <w:r w:rsidRPr="00966430">
        <w:rPr>
          <w:rFonts w:ascii="Comic Sans MS" w:hAnsi="Comic Sans MS"/>
          <w:sz w:val="20"/>
          <w:szCs w:val="20"/>
        </w:rPr>
        <w:tab/>
        <w:t>Descrizione: Introduzione sulle caratteristiche organolettiche dei composti organici associate alla struttura: colore, sapore, odore. Brevi considerazioni di mercato.</w:t>
      </w:r>
    </w:p>
    <w:p w:rsidR="00710DB2" w:rsidRPr="00966430" w:rsidRDefault="00710DB2" w:rsidP="003213D0">
      <w:pPr>
        <w:ind w:left="709" w:hanging="709"/>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3: vie biogenetiche fondamentali</w:t>
      </w:r>
    </w:p>
    <w:p w:rsidR="00710DB2" w:rsidRPr="00966430" w:rsidRDefault="00710DB2" w:rsidP="003213D0">
      <w:pPr>
        <w:ind w:left="709" w:hanging="709"/>
        <w:jc w:val="both"/>
        <w:rPr>
          <w:rFonts w:ascii="Comic Sans MS" w:hAnsi="Comic Sans MS"/>
          <w:sz w:val="20"/>
          <w:szCs w:val="20"/>
        </w:rPr>
      </w:pPr>
      <w:r w:rsidRPr="00966430">
        <w:rPr>
          <w:rFonts w:ascii="Comic Sans MS" w:hAnsi="Comic Sans MS"/>
          <w:sz w:val="20"/>
          <w:szCs w:val="20"/>
        </w:rPr>
        <w:tab/>
        <w:t xml:space="preserve">Descrizione: 1) Via dell’acetato;2) Via del Mevalonato;3) Via dello Shikimato;4) Vie Miste. Descrizione dei principali composti di interesse cosmetico e alimentare divisi per classi. Carotenoidi e xantofille. Chinoni e vitamine K. Riboflavine, flavonoidi. Fragranze derivanti dal metabolismo degli acidi grassi. Terpeni. Fragranze derivanti dal metabolismo degli amminoacidi. </w:t>
      </w:r>
    </w:p>
    <w:p w:rsidR="00710DB2" w:rsidRPr="00966430" w:rsidRDefault="00710DB2" w:rsidP="003213D0">
      <w:pPr>
        <w:ind w:left="709" w:hanging="709"/>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4: generazione di metaboliti indotta.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Descrizione: metaboliti derivati da precursori solforati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5: altri additivi.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 xml:space="preserve">Descrizione: potenziatori di sapore, conservanti, gelificanti </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6: dolcificanti.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Descrizione: Dolcificanti naturali, sintetici, intensivi e di massa.</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7: alcaloidi.</w:t>
      </w:r>
    </w:p>
    <w:p w:rsidR="00710DB2" w:rsidRPr="00966430" w:rsidRDefault="00710DB2" w:rsidP="003213D0">
      <w:pPr>
        <w:jc w:val="both"/>
        <w:rPr>
          <w:rFonts w:ascii="Comic Sans MS" w:hAnsi="Comic Sans MS"/>
          <w:smallCaps/>
          <w:sz w:val="20"/>
          <w:szCs w:val="20"/>
        </w:rPr>
      </w:pPr>
      <w:r w:rsidRPr="00966430">
        <w:rPr>
          <w:rFonts w:ascii="Comic Sans MS" w:hAnsi="Comic Sans MS"/>
          <w:smallCaps/>
          <w:sz w:val="20"/>
          <w:szCs w:val="20"/>
        </w:rPr>
        <w:tab/>
        <w:t xml:space="preserve">Descrizione: principali classi di alcaloidi </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7: cenni sui processi di estrazione, di sintesi.</w:t>
      </w:r>
    </w:p>
    <w:p w:rsidR="00710DB2" w:rsidRPr="00966430" w:rsidRDefault="00710DB2" w:rsidP="003213D0">
      <w:pPr>
        <w:ind w:left="709" w:hanging="709"/>
        <w:jc w:val="both"/>
        <w:rPr>
          <w:rFonts w:ascii="Comic Sans MS" w:hAnsi="Comic Sans MS"/>
          <w:sz w:val="20"/>
          <w:szCs w:val="20"/>
        </w:rPr>
      </w:pPr>
      <w:r w:rsidRPr="00966430">
        <w:rPr>
          <w:rFonts w:ascii="Comic Sans MS" w:hAnsi="Comic Sans MS"/>
          <w:smallCaps/>
          <w:sz w:val="20"/>
          <w:szCs w:val="20"/>
        </w:rPr>
        <w:tab/>
      </w:r>
      <w:r w:rsidRPr="00966430">
        <w:rPr>
          <w:rFonts w:ascii="Comic Sans MS" w:hAnsi="Comic Sans MS"/>
          <w:sz w:val="20"/>
          <w:szCs w:val="20"/>
        </w:rPr>
        <w:t>Descrizione: Verranno dati cenni sui processi di estrazione di composti naturali e approfondimenti sui processi biosintetici con confronto con alcuni processi di sintesi chimica.</w:t>
      </w:r>
    </w:p>
    <w:p w:rsidR="00710DB2" w:rsidRPr="00966430" w:rsidRDefault="00710DB2" w:rsidP="003213D0">
      <w:pPr>
        <w:ind w:left="709" w:hanging="709"/>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8: composti organici di interesse farmaceutico.</w:t>
      </w:r>
    </w:p>
    <w:p w:rsidR="00710DB2" w:rsidRPr="00966430" w:rsidRDefault="00710DB2" w:rsidP="003213D0">
      <w:pPr>
        <w:ind w:left="709" w:hanging="709"/>
        <w:jc w:val="both"/>
        <w:rPr>
          <w:rFonts w:ascii="Comic Sans MS" w:hAnsi="Comic Sans MS"/>
          <w:sz w:val="20"/>
          <w:szCs w:val="20"/>
        </w:rPr>
      </w:pPr>
      <w:r w:rsidRPr="00966430">
        <w:rPr>
          <w:rFonts w:ascii="Comic Sans MS" w:hAnsi="Comic Sans MS"/>
          <w:smallCaps/>
          <w:sz w:val="20"/>
          <w:szCs w:val="20"/>
        </w:rPr>
        <w:tab/>
      </w:r>
      <w:r w:rsidRPr="00966430">
        <w:rPr>
          <w:rFonts w:ascii="Comic Sans MS" w:hAnsi="Comic Sans MS"/>
          <w:sz w:val="20"/>
          <w:szCs w:val="20"/>
        </w:rPr>
        <w:t>Descrizione: Descrizione delle principali classi di composti organici di interesse farmaceutico e cenni al loro meccanismo di azione.</w:t>
      </w:r>
    </w:p>
    <w:p w:rsidR="00710DB2" w:rsidRPr="00966430" w:rsidRDefault="00710DB2" w:rsidP="003213D0">
      <w:pPr>
        <w:jc w:val="both"/>
        <w:rPr>
          <w:rFonts w:ascii="Comic Sans MS" w:hAnsi="Comic Sans MS"/>
          <w:smallCaps/>
          <w:sz w:val="20"/>
          <w:szCs w:val="20"/>
        </w:rPr>
      </w:pPr>
    </w:p>
    <w:p w:rsidR="00710DB2" w:rsidRPr="00966430" w:rsidRDefault="00710DB2" w:rsidP="003144D4">
      <w:pPr>
        <w:jc w:val="both"/>
        <w:rPr>
          <w:rFonts w:ascii="Comic Sans MS" w:hAnsi="Comic Sans MS"/>
          <w:sz w:val="20"/>
          <w:szCs w:val="20"/>
        </w:rP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4932"/>
      </w:tblGrid>
      <w:tr w:rsidR="00710DB2" w:rsidRPr="00966430" w:rsidTr="003F6823">
        <w:tc>
          <w:tcPr>
            <w:tcW w:w="4248"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INSEGNAMENTO</w:t>
            </w:r>
          </w:p>
        </w:tc>
        <w:tc>
          <w:tcPr>
            <w:tcW w:w="4932" w:type="dxa"/>
          </w:tcPr>
          <w:p w:rsidR="00710DB2" w:rsidRPr="00966430" w:rsidRDefault="00710DB2" w:rsidP="003F6823">
            <w:pPr>
              <w:rPr>
                <w:rFonts w:ascii="Comic Sans MS" w:hAnsi="Comic Sans MS"/>
                <w:b/>
                <w:caps/>
                <w:sz w:val="20"/>
                <w:szCs w:val="20"/>
              </w:rPr>
            </w:pPr>
            <w:r w:rsidRPr="00966430">
              <w:rPr>
                <w:rFonts w:ascii="Comic Sans MS" w:hAnsi="Comic Sans MS"/>
                <w:b/>
                <w:caps/>
                <w:sz w:val="20"/>
                <w:szCs w:val="20"/>
              </w:rPr>
              <w:t>Farmacologia</w:t>
            </w:r>
          </w:p>
        </w:tc>
      </w:tr>
      <w:tr w:rsidR="00710DB2" w:rsidRPr="00966430" w:rsidTr="003F6823">
        <w:tc>
          <w:tcPr>
            <w:tcW w:w="4248"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BIO/14</w:t>
            </w:r>
          </w:p>
        </w:tc>
      </w:tr>
      <w:tr w:rsidR="00710DB2" w:rsidRPr="00966430" w:rsidTr="003F6823">
        <w:tc>
          <w:tcPr>
            <w:tcW w:w="4248"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ANNO DI CORSO</w:t>
            </w:r>
          </w:p>
        </w:tc>
        <w:tc>
          <w:tcPr>
            <w:tcW w:w="4932"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III</w:t>
            </w:r>
          </w:p>
        </w:tc>
      </w:tr>
      <w:tr w:rsidR="00710DB2" w:rsidRPr="00966430" w:rsidTr="003F6823">
        <w:tc>
          <w:tcPr>
            <w:tcW w:w="4248"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SEMESTRE</w:t>
            </w:r>
          </w:p>
        </w:tc>
        <w:tc>
          <w:tcPr>
            <w:tcW w:w="4932"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I</w:t>
            </w:r>
          </w:p>
        </w:tc>
      </w:tr>
      <w:tr w:rsidR="00710DB2" w:rsidRPr="00966430" w:rsidTr="003F6823">
        <w:tc>
          <w:tcPr>
            <w:tcW w:w="4248"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CFU TOTALI</w:t>
            </w:r>
          </w:p>
        </w:tc>
        <w:tc>
          <w:tcPr>
            <w:tcW w:w="4932"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6</w:t>
            </w:r>
          </w:p>
        </w:tc>
      </w:tr>
      <w:tr w:rsidR="00710DB2" w:rsidRPr="00966430" w:rsidTr="003F6823">
        <w:tc>
          <w:tcPr>
            <w:tcW w:w="4248"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CFU LEZIONI FRONTALI</w:t>
            </w:r>
          </w:p>
        </w:tc>
        <w:tc>
          <w:tcPr>
            <w:tcW w:w="4932"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6</w:t>
            </w:r>
          </w:p>
        </w:tc>
      </w:tr>
      <w:tr w:rsidR="00710DB2" w:rsidRPr="00966430" w:rsidTr="003F6823">
        <w:tc>
          <w:tcPr>
            <w:tcW w:w="4248"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ORALE</w:t>
            </w:r>
          </w:p>
        </w:tc>
      </w:tr>
      <w:tr w:rsidR="00710DB2" w:rsidRPr="00D61FF4" w:rsidTr="003F6823">
        <w:tc>
          <w:tcPr>
            <w:tcW w:w="4248" w:type="dxa"/>
          </w:tcPr>
          <w:p w:rsidR="00710DB2" w:rsidRPr="00966430" w:rsidRDefault="00710DB2" w:rsidP="003F6823">
            <w:pPr>
              <w:rPr>
                <w:rFonts w:ascii="Comic Sans MS" w:hAnsi="Comic Sans MS"/>
                <w:sz w:val="20"/>
                <w:szCs w:val="20"/>
              </w:rPr>
            </w:pPr>
            <w:r w:rsidRPr="00966430">
              <w:rPr>
                <w:rFonts w:ascii="Comic Sans MS" w:hAnsi="Comic Sans MS"/>
                <w:sz w:val="20"/>
                <w:szCs w:val="20"/>
              </w:rPr>
              <w:t>DOCENTE</w:t>
            </w:r>
          </w:p>
        </w:tc>
        <w:tc>
          <w:tcPr>
            <w:tcW w:w="4932" w:type="dxa"/>
          </w:tcPr>
          <w:p w:rsidR="00710DB2" w:rsidRPr="00966430" w:rsidRDefault="00710DB2" w:rsidP="003F6823">
            <w:pPr>
              <w:rPr>
                <w:rFonts w:ascii="Comic Sans MS" w:hAnsi="Comic Sans MS"/>
                <w:sz w:val="20"/>
                <w:szCs w:val="20"/>
                <w:lang w:val="es-ES"/>
              </w:rPr>
            </w:pPr>
            <w:r w:rsidRPr="00966430">
              <w:rPr>
                <w:rFonts w:ascii="Comic Sans MS" w:hAnsi="Comic Sans MS"/>
                <w:sz w:val="20"/>
                <w:szCs w:val="20"/>
                <w:lang w:val="es-ES"/>
              </w:rPr>
              <w:t>DOTT. BARBARA COSTA</w:t>
            </w:r>
          </w:p>
          <w:p w:rsidR="00710DB2" w:rsidRPr="00966430" w:rsidRDefault="00710DB2" w:rsidP="003F6823">
            <w:pPr>
              <w:rPr>
                <w:rFonts w:ascii="Comic Sans MS" w:hAnsi="Comic Sans MS"/>
                <w:sz w:val="20"/>
                <w:szCs w:val="20"/>
                <w:lang w:val="es-ES"/>
              </w:rPr>
            </w:pPr>
            <w:r w:rsidRPr="00966430">
              <w:rPr>
                <w:rFonts w:ascii="Comic Sans MS" w:hAnsi="Comic Sans MS"/>
                <w:sz w:val="20"/>
                <w:szCs w:val="20"/>
                <w:lang w:val="es-ES"/>
              </w:rPr>
              <w:t>02 6448 3436</w:t>
            </w:r>
          </w:p>
          <w:p w:rsidR="00710DB2" w:rsidRPr="00966430" w:rsidRDefault="00710DB2" w:rsidP="003F6823">
            <w:pPr>
              <w:rPr>
                <w:rFonts w:ascii="Comic Sans MS" w:hAnsi="Comic Sans MS"/>
                <w:sz w:val="20"/>
                <w:szCs w:val="20"/>
                <w:lang w:val="es-ES"/>
              </w:rPr>
            </w:pPr>
            <w:hyperlink r:id="rId53" w:history="1">
              <w:r w:rsidRPr="00966430">
                <w:rPr>
                  <w:rStyle w:val="Hyperlink"/>
                  <w:rFonts w:ascii="Comic Sans MS" w:hAnsi="Comic Sans MS"/>
                  <w:sz w:val="20"/>
                  <w:szCs w:val="20"/>
                  <w:lang w:val="es-ES"/>
                </w:rPr>
                <w:t>barbara.costa@unimib.it</w:t>
              </w:r>
            </w:hyperlink>
          </w:p>
        </w:tc>
      </w:tr>
    </w:tbl>
    <w:p w:rsidR="00710DB2" w:rsidRPr="00966430" w:rsidRDefault="00710DB2" w:rsidP="003144D4">
      <w:pPr>
        <w:rPr>
          <w:rFonts w:ascii="Comic Sans MS" w:hAnsi="Comic Sans MS"/>
          <w:sz w:val="20"/>
          <w:szCs w:val="20"/>
          <w:lang w:val="es-ES"/>
        </w:rPr>
      </w:pPr>
    </w:p>
    <w:p w:rsidR="00710DB2" w:rsidRPr="00966430" w:rsidRDefault="00710DB2" w:rsidP="003144D4">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144D4">
      <w:pPr>
        <w:rPr>
          <w:rFonts w:ascii="Comic Sans MS" w:hAnsi="Comic Sans MS"/>
          <w:b/>
          <w:smallCaps/>
          <w:sz w:val="20"/>
          <w:szCs w:val="20"/>
        </w:rPr>
      </w:pPr>
    </w:p>
    <w:p w:rsidR="00710DB2" w:rsidRPr="00966430" w:rsidRDefault="00710DB2" w:rsidP="003144D4">
      <w:pPr>
        <w:jc w:val="both"/>
        <w:rPr>
          <w:rFonts w:ascii="Comic Sans MS" w:hAnsi="Comic Sans MS"/>
          <w:sz w:val="20"/>
          <w:szCs w:val="20"/>
        </w:rPr>
      </w:pPr>
      <w:r w:rsidRPr="00966430">
        <w:rPr>
          <w:rFonts w:ascii="Comic Sans MS" w:hAnsi="Comic Sans MS"/>
          <w:sz w:val="20"/>
          <w:szCs w:val="20"/>
        </w:rPr>
        <w:t>Il corso si propone di fornire le conoscenze essenziali di Farmacologia generale con particolare riguardo alle fasi di Farmacocinetica e di farmacodinamica. Si propone inoltre di illustrare l’uso razionale dei farmaci a partire dalle basi fisiopatologiche e molecolari.</w:t>
      </w:r>
    </w:p>
    <w:p w:rsidR="00710DB2" w:rsidRPr="00966430" w:rsidRDefault="00710DB2" w:rsidP="003144D4">
      <w:pPr>
        <w:jc w:val="both"/>
        <w:rPr>
          <w:rFonts w:ascii="Comic Sans MS" w:hAnsi="Comic Sans MS"/>
          <w:b/>
          <w:smallCaps/>
          <w:sz w:val="20"/>
          <w:szCs w:val="20"/>
        </w:rPr>
      </w:pPr>
    </w:p>
    <w:p w:rsidR="00710DB2" w:rsidRPr="00966430" w:rsidRDefault="00710DB2" w:rsidP="003144D4">
      <w:pPr>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144D4">
      <w:pPr>
        <w:rPr>
          <w:rFonts w:ascii="Comic Sans MS" w:hAnsi="Comic Sans MS"/>
          <w:b/>
          <w:smallCaps/>
          <w:sz w:val="20"/>
          <w:szCs w:val="20"/>
        </w:rPr>
      </w:pPr>
      <w:r w:rsidRPr="00966430">
        <w:rPr>
          <w:rFonts w:ascii="Comic Sans MS" w:hAnsi="Comic Sans MS"/>
          <w:sz w:val="20"/>
          <w:szCs w:val="20"/>
        </w:rPr>
        <w:t>- Golan D.E. Principi di farmacologia. Casa Editrice Ambrosiana</w:t>
      </w:r>
    </w:p>
    <w:p w:rsidR="00710DB2" w:rsidRPr="00966430" w:rsidRDefault="00710DB2" w:rsidP="003144D4">
      <w:pPr>
        <w:rPr>
          <w:rFonts w:ascii="Comic Sans MS" w:hAnsi="Comic Sans MS"/>
          <w:b/>
          <w:smallCaps/>
          <w:sz w:val="20"/>
          <w:szCs w:val="20"/>
        </w:rPr>
      </w:pPr>
    </w:p>
    <w:p w:rsidR="00710DB2" w:rsidRPr="00966430" w:rsidRDefault="00710DB2" w:rsidP="003144D4">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144D4">
      <w:pPr>
        <w:ind w:left="180" w:right="45"/>
        <w:rPr>
          <w:rFonts w:ascii="Comic Sans MS" w:hAnsi="Comic Sans MS"/>
          <w:b/>
          <w:smallCaps/>
          <w:sz w:val="20"/>
          <w:szCs w:val="20"/>
        </w:rPr>
      </w:pPr>
    </w:p>
    <w:p w:rsidR="00710DB2" w:rsidRPr="00966430" w:rsidRDefault="00710DB2" w:rsidP="003144D4">
      <w:pPr>
        <w:ind w:left="180" w:right="45"/>
        <w:rPr>
          <w:rFonts w:ascii="Comic Sans MS" w:hAnsi="Comic Sans MS"/>
          <w:b/>
          <w:smallCaps/>
          <w:sz w:val="20"/>
          <w:szCs w:val="20"/>
        </w:rPr>
      </w:pPr>
      <w:r w:rsidRPr="00966430">
        <w:rPr>
          <w:rFonts w:ascii="Comic Sans MS" w:hAnsi="Comic Sans MS"/>
          <w:b/>
          <w:smallCaps/>
          <w:sz w:val="20"/>
          <w:szCs w:val="20"/>
        </w:rPr>
        <w:t>introduzione alla farmacologia e sue finalità</w:t>
      </w:r>
    </w:p>
    <w:p w:rsidR="00710DB2" w:rsidRPr="00966430" w:rsidRDefault="00710DB2" w:rsidP="003144D4">
      <w:pPr>
        <w:ind w:left="180" w:right="45"/>
        <w:rPr>
          <w:rFonts w:ascii="Comic Sans MS" w:hAnsi="Comic Sans MS"/>
          <w:sz w:val="20"/>
          <w:szCs w:val="20"/>
        </w:rPr>
      </w:pPr>
      <w:r w:rsidRPr="00966430">
        <w:rPr>
          <w:rFonts w:ascii="Comic Sans MS" w:hAnsi="Comic Sans MS"/>
          <w:sz w:val="20"/>
          <w:szCs w:val="20"/>
        </w:rPr>
        <w:t>Definizione di farmaco e tossico. Ricerca e sviluppo di nuovi farmaci.</w:t>
      </w:r>
    </w:p>
    <w:p w:rsidR="00710DB2" w:rsidRPr="00966430" w:rsidRDefault="00710DB2" w:rsidP="003144D4">
      <w:pPr>
        <w:ind w:left="180" w:right="45"/>
        <w:rPr>
          <w:rFonts w:ascii="Comic Sans MS" w:hAnsi="Comic Sans MS"/>
          <w:sz w:val="20"/>
          <w:szCs w:val="20"/>
        </w:rPr>
      </w:pPr>
    </w:p>
    <w:p w:rsidR="00710DB2" w:rsidRPr="00966430" w:rsidRDefault="00710DB2" w:rsidP="003144D4">
      <w:pPr>
        <w:ind w:left="180" w:right="45"/>
        <w:rPr>
          <w:rFonts w:ascii="Comic Sans MS" w:hAnsi="Comic Sans MS"/>
          <w:b/>
          <w:smallCaps/>
          <w:sz w:val="20"/>
          <w:szCs w:val="20"/>
        </w:rPr>
      </w:pPr>
      <w:r w:rsidRPr="00966430">
        <w:rPr>
          <w:rFonts w:ascii="Comic Sans MS" w:hAnsi="Comic Sans MS"/>
          <w:b/>
          <w:smallCaps/>
          <w:sz w:val="20"/>
          <w:szCs w:val="20"/>
        </w:rPr>
        <w:t>farmacocinetica</w:t>
      </w:r>
    </w:p>
    <w:p w:rsidR="00710DB2" w:rsidRPr="00966430" w:rsidRDefault="00710DB2" w:rsidP="003144D4">
      <w:pPr>
        <w:ind w:left="180" w:right="45"/>
        <w:jc w:val="both"/>
        <w:rPr>
          <w:rFonts w:ascii="Comic Sans MS" w:hAnsi="Comic Sans MS"/>
          <w:sz w:val="20"/>
          <w:szCs w:val="20"/>
        </w:rPr>
      </w:pPr>
      <w:r w:rsidRPr="00966430">
        <w:rPr>
          <w:rFonts w:ascii="Comic Sans MS" w:hAnsi="Comic Sans MS"/>
          <w:sz w:val="20"/>
          <w:szCs w:val="20"/>
        </w:rPr>
        <w:t>Vie di somministrazione dei farmaci. Assorbimento, distribuzione, biotrasformazione, escrezione.</w:t>
      </w:r>
    </w:p>
    <w:p w:rsidR="00710DB2" w:rsidRPr="00966430" w:rsidRDefault="00710DB2" w:rsidP="003144D4">
      <w:pPr>
        <w:ind w:left="180" w:right="45"/>
        <w:rPr>
          <w:rFonts w:ascii="Comic Sans MS" w:hAnsi="Comic Sans MS"/>
          <w:sz w:val="20"/>
          <w:szCs w:val="20"/>
        </w:rPr>
      </w:pPr>
    </w:p>
    <w:p w:rsidR="00710DB2" w:rsidRPr="00966430" w:rsidRDefault="00710DB2" w:rsidP="003144D4">
      <w:pPr>
        <w:ind w:left="180" w:right="45"/>
        <w:rPr>
          <w:rFonts w:ascii="Comic Sans MS" w:hAnsi="Comic Sans MS"/>
          <w:b/>
          <w:smallCaps/>
          <w:sz w:val="20"/>
          <w:szCs w:val="20"/>
        </w:rPr>
      </w:pPr>
      <w:r w:rsidRPr="00966430">
        <w:rPr>
          <w:rFonts w:ascii="Comic Sans MS" w:hAnsi="Comic Sans MS"/>
          <w:b/>
          <w:smallCaps/>
          <w:sz w:val="20"/>
          <w:szCs w:val="20"/>
        </w:rPr>
        <w:t>farmacodinamica</w:t>
      </w:r>
    </w:p>
    <w:p w:rsidR="00710DB2" w:rsidRPr="00966430" w:rsidRDefault="00710DB2" w:rsidP="003144D4">
      <w:pPr>
        <w:ind w:left="180" w:right="45"/>
        <w:jc w:val="both"/>
        <w:rPr>
          <w:rFonts w:ascii="Comic Sans MS" w:hAnsi="Comic Sans MS"/>
          <w:sz w:val="20"/>
          <w:szCs w:val="20"/>
        </w:rPr>
      </w:pPr>
      <w:r w:rsidRPr="00966430">
        <w:rPr>
          <w:rFonts w:ascii="Comic Sans MS" w:hAnsi="Comic Sans MS"/>
          <w:sz w:val="20"/>
          <w:szCs w:val="20"/>
        </w:rPr>
        <w:t>I bersagli dei farmaci: gli enzimi, i canali, le pompe, i trasportatori, gli acidi nucleici, le proteine del citoscheletro, i recettori. Legame farmaco-recettore. Analisi delle curve dose risposta (risposte graduali, risposte quantali). Interazione farmaco-recettore (farmaci agonisti, Farmaci antagonisti, agonisti parziali, agonisti inversi). Studi di binding recettoriale. Recettori di riserva. Indice terapeutico e finestra terapeutica.</w:t>
      </w:r>
    </w:p>
    <w:p w:rsidR="00710DB2" w:rsidRPr="00966430" w:rsidRDefault="00710DB2" w:rsidP="003144D4">
      <w:pPr>
        <w:ind w:left="180" w:right="45"/>
        <w:rPr>
          <w:rFonts w:ascii="Comic Sans MS" w:hAnsi="Comic Sans MS"/>
          <w:sz w:val="20"/>
          <w:szCs w:val="20"/>
        </w:rPr>
      </w:pPr>
    </w:p>
    <w:p w:rsidR="00710DB2" w:rsidRPr="00966430" w:rsidRDefault="00710DB2" w:rsidP="003144D4">
      <w:pPr>
        <w:ind w:left="180" w:right="45"/>
        <w:rPr>
          <w:rFonts w:ascii="Comic Sans MS" w:hAnsi="Comic Sans MS"/>
          <w:sz w:val="20"/>
          <w:szCs w:val="20"/>
        </w:rPr>
      </w:pPr>
      <w:r w:rsidRPr="00966430">
        <w:rPr>
          <w:rFonts w:ascii="Comic Sans MS" w:hAnsi="Comic Sans MS"/>
          <w:sz w:val="20"/>
          <w:szCs w:val="20"/>
        </w:rPr>
        <w:t>farmaci che agiscono con meccanismo semispecifico: gli anestetici generali</w:t>
      </w:r>
    </w:p>
    <w:p w:rsidR="00710DB2" w:rsidRPr="00966430" w:rsidRDefault="00710DB2" w:rsidP="003144D4">
      <w:pPr>
        <w:ind w:left="180" w:right="45"/>
        <w:rPr>
          <w:rFonts w:ascii="Comic Sans MS" w:hAnsi="Comic Sans MS"/>
          <w:sz w:val="20"/>
          <w:szCs w:val="20"/>
        </w:rPr>
      </w:pPr>
    </w:p>
    <w:p w:rsidR="00710DB2" w:rsidRPr="00966430" w:rsidRDefault="00710DB2" w:rsidP="003144D4">
      <w:pPr>
        <w:ind w:left="180" w:right="45"/>
        <w:rPr>
          <w:rFonts w:ascii="Comic Sans MS" w:hAnsi="Comic Sans MS"/>
          <w:sz w:val="20"/>
          <w:szCs w:val="20"/>
        </w:rPr>
      </w:pPr>
      <w:r w:rsidRPr="00966430">
        <w:rPr>
          <w:rFonts w:ascii="Comic Sans MS" w:hAnsi="Comic Sans MS"/>
          <w:sz w:val="20"/>
          <w:szCs w:val="20"/>
        </w:rPr>
        <w:t>farmaci che agiscono sugli enzimi: gli antiinfiammatori non stereoidei (FANS), gli anticolinesterasici, gli anticoagulanti</w:t>
      </w:r>
    </w:p>
    <w:p w:rsidR="00710DB2" w:rsidRPr="00966430" w:rsidRDefault="00710DB2" w:rsidP="003144D4">
      <w:pPr>
        <w:ind w:left="180" w:right="45"/>
        <w:rPr>
          <w:rFonts w:ascii="Comic Sans MS" w:hAnsi="Comic Sans MS"/>
          <w:sz w:val="20"/>
          <w:szCs w:val="20"/>
        </w:rPr>
      </w:pPr>
    </w:p>
    <w:p w:rsidR="00710DB2" w:rsidRPr="00966430" w:rsidRDefault="00710DB2" w:rsidP="003144D4">
      <w:pPr>
        <w:ind w:left="180" w:right="45"/>
        <w:rPr>
          <w:rFonts w:ascii="Comic Sans MS" w:hAnsi="Comic Sans MS"/>
          <w:sz w:val="20"/>
          <w:szCs w:val="20"/>
        </w:rPr>
      </w:pPr>
      <w:r w:rsidRPr="00966430">
        <w:rPr>
          <w:rFonts w:ascii="Comic Sans MS" w:hAnsi="Comic Sans MS"/>
          <w:sz w:val="20"/>
          <w:szCs w:val="20"/>
        </w:rPr>
        <w:t>farmaci che agiscono sulle pompe: antiulcera, glicosidi cardioattivi</w:t>
      </w:r>
    </w:p>
    <w:p w:rsidR="00710DB2" w:rsidRPr="00966430" w:rsidRDefault="00710DB2" w:rsidP="003144D4">
      <w:pPr>
        <w:ind w:left="180" w:right="45"/>
        <w:rPr>
          <w:rFonts w:ascii="Comic Sans MS" w:hAnsi="Comic Sans MS"/>
          <w:sz w:val="20"/>
          <w:szCs w:val="20"/>
        </w:rPr>
      </w:pPr>
    </w:p>
    <w:p w:rsidR="00710DB2" w:rsidRPr="00966430" w:rsidRDefault="00710DB2" w:rsidP="003144D4">
      <w:pPr>
        <w:ind w:left="180" w:right="45"/>
        <w:rPr>
          <w:rFonts w:ascii="Comic Sans MS" w:hAnsi="Comic Sans MS"/>
          <w:sz w:val="20"/>
          <w:szCs w:val="20"/>
        </w:rPr>
      </w:pPr>
      <w:r w:rsidRPr="00966430">
        <w:rPr>
          <w:rFonts w:ascii="Comic Sans MS" w:hAnsi="Comic Sans MS"/>
          <w:sz w:val="20"/>
          <w:szCs w:val="20"/>
        </w:rPr>
        <w:t>farmaci che agiscono sui microtubuli: antitumorali bloccanti del fuso mitotico</w:t>
      </w:r>
    </w:p>
    <w:p w:rsidR="00710DB2" w:rsidRPr="00966430" w:rsidRDefault="00710DB2" w:rsidP="003144D4">
      <w:pPr>
        <w:ind w:left="180" w:right="45"/>
        <w:rPr>
          <w:rFonts w:ascii="Comic Sans MS" w:hAnsi="Comic Sans MS"/>
          <w:sz w:val="20"/>
          <w:szCs w:val="20"/>
        </w:rPr>
      </w:pPr>
    </w:p>
    <w:p w:rsidR="00710DB2" w:rsidRPr="00966430" w:rsidRDefault="00710DB2" w:rsidP="003144D4">
      <w:pPr>
        <w:ind w:left="180" w:right="45"/>
        <w:rPr>
          <w:rFonts w:ascii="Comic Sans MS" w:hAnsi="Comic Sans MS"/>
          <w:sz w:val="20"/>
          <w:szCs w:val="20"/>
        </w:rPr>
      </w:pPr>
      <w:r w:rsidRPr="00966430">
        <w:rPr>
          <w:rFonts w:ascii="Comic Sans MS" w:hAnsi="Comic Sans MS"/>
          <w:sz w:val="20"/>
          <w:szCs w:val="20"/>
        </w:rPr>
        <w:t>farmaci che agiscono sui trasportatori: gli antidepressivi</w:t>
      </w:r>
    </w:p>
    <w:p w:rsidR="00710DB2" w:rsidRPr="00966430" w:rsidRDefault="00710DB2" w:rsidP="003144D4">
      <w:pPr>
        <w:ind w:left="180" w:right="45"/>
        <w:rPr>
          <w:rFonts w:ascii="Comic Sans MS" w:hAnsi="Comic Sans MS"/>
          <w:sz w:val="20"/>
          <w:szCs w:val="20"/>
        </w:rPr>
      </w:pPr>
    </w:p>
    <w:p w:rsidR="00710DB2" w:rsidRPr="00966430" w:rsidRDefault="00710DB2" w:rsidP="003144D4">
      <w:pPr>
        <w:ind w:left="180" w:right="45"/>
        <w:rPr>
          <w:rFonts w:ascii="Comic Sans MS" w:hAnsi="Comic Sans MS"/>
          <w:sz w:val="20"/>
          <w:szCs w:val="20"/>
        </w:rPr>
      </w:pPr>
      <w:r w:rsidRPr="00966430">
        <w:rPr>
          <w:rFonts w:ascii="Comic Sans MS" w:hAnsi="Comic Sans MS"/>
          <w:sz w:val="20"/>
          <w:szCs w:val="20"/>
        </w:rPr>
        <w:t>controllo farmacologico dei canali ionici: gli anestetici locali</w:t>
      </w:r>
    </w:p>
    <w:p w:rsidR="00710DB2" w:rsidRPr="00966430" w:rsidRDefault="00710DB2" w:rsidP="003144D4">
      <w:pPr>
        <w:ind w:left="180" w:right="45"/>
        <w:rPr>
          <w:rFonts w:ascii="Comic Sans MS" w:hAnsi="Comic Sans MS"/>
          <w:sz w:val="20"/>
          <w:szCs w:val="20"/>
        </w:rPr>
      </w:pPr>
    </w:p>
    <w:p w:rsidR="00710DB2" w:rsidRPr="00966430" w:rsidRDefault="00710DB2" w:rsidP="003144D4">
      <w:pPr>
        <w:ind w:left="180" w:right="45"/>
        <w:rPr>
          <w:rFonts w:ascii="Comic Sans MS" w:hAnsi="Comic Sans MS"/>
          <w:sz w:val="20"/>
          <w:szCs w:val="20"/>
        </w:rPr>
      </w:pPr>
      <w:r w:rsidRPr="00966430">
        <w:rPr>
          <w:rFonts w:ascii="Comic Sans MS" w:hAnsi="Comic Sans MS"/>
          <w:sz w:val="20"/>
          <w:szCs w:val="20"/>
        </w:rPr>
        <w:t>controllo farmacologico dei recettori-canali: i bloccanti neuromuscolari</w:t>
      </w:r>
    </w:p>
    <w:p w:rsidR="00710DB2" w:rsidRPr="00966430" w:rsidRDefault="00710DB2" w:rsidP="003144D4">
      <w:pPr>
        <w:ind w:left="180" w:right="45"/>
        <w:rPr>
          <w:rFonts w:ascii="Comic Sans MS" w:hAnsi="Comic Sans MS"/>
          <w:sz w:val="20"/>
          <w:szCs w:val="20"/>
        </w:rPr>
      </w:pPr>
    </w:p>
    <w:p w:rsidR="00710DB2" w:rsidRPr="00966430" w:rsidRDefault="00710DB2" w:rsidP="003144D4">
      <w:pPr>
        <w:ind w:left="180" w:right="45"/>
        <w:rPr>
          <w:rFonts w:ascii="Comic Sans MS" w:hAnsi="Comic Sans MS"/>
          <w:sz w:val="20"/>
          <w:szCs w:val="20"/>
        </w:rPr>
      </w:pPr>
      <w:r w:rsidRPr="00966430">
        <w:rPr>
          <w:rFonts w:ascii="Comic Sans MS" w:hAnsi="Comic Sans MS"/>
          <w:sz w:val="20"/>
          <w:szCs w:val="20"/>
        </w:rPr>
        <w:t>i recettori con attività tirosinchinasica: insulina e diabete</w:t>
      </w:r>
    </w:p>
    <w:p w:rsidR="00710DB2" w:rsidRPr="00966430" w:rsidRDefault="00710DB2" w:rsidP="003144D4">
      <w:pPr>
        <w:ind w:left="180" w:right="45"/>
        <w:rPr>
          <w:rFonts w:ascii="Comic Sans MS" w:hAnsi="Comic Sans MS"/>
          <w:sz w:val="20"/>
          <w:szCs w:val="20"/>
        </w:rPr>
      </w:pPr>
    </w:p>
    <w:p w:rsidR="00710DB2" w:rsidRPr="00966430" w:rsidRDefault="00710DB2" w:rsidP="003144D4">
      <w:pPr>
        <w:ind w:left="180" w:right="45"/>
        <w:rPr>
          <w:rFonts w:ascii="Comic Sans MS" w:hAnsi="Comic Sans MS"/>
          <w:sz w:val="20"/>
          <w:szCs w:val="20"/>
        </w:rPr>
      </w:pPr>
      <w:r w:rsidRPr="00966430">
        <w:rPr>
          <w:rFonts w:ascii="Comic Sans MS" w:hAnsi="Comic Sans MS"/>
          <w:sz w:val="20"/>
          <w:szCs w:val="20"/>
        </w:rPr>
        <w:t>modulazione farmacologica dei recettori intracellulari: i glucocorticoidi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caps/>
                <w:color w:val="000000"/>
                <w:sz w:val="20"/>
                <w:szCs w:val="20"/>
              </w:rPr>
            </w:pPr>
            <w:r w:rsidRPr="00966430">
              <w:rPr>
                <w:rFonts w:ascii="Comic Sans MS" w:hAnsi="Comic Sans MS"/>
                <w:b/>
                <w:caps/>
                <w:noProof/>
                <w:color w:val="000000"/>
                <w:sz w:val="20"/>
                <w:szCs w:val="20"/>
              </w:rPr>
              <w:t>Fermentazioni e bioprocessi microbici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color w:val="000000"/>
                <w:sz w:val="20"/>
                <w:szCs w:val="20"/>
              </w:rPr>
            </w:pPr>
            <w:r w:rsidRPr="00966430">
              <w:rPr>
                <w:rFonts w:ascii="Comic Sans MS" w:hAnsi="Comic Sans MS"/>
                <w:color w:val="000000"/>
                <w:sz w:val="20"/>
                <w:szCs w:val="20"/>
              </w:rPr>
              <w:t>CHIM/11</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color w:val="000000"/>
                <w:sz w:val="20"/>
                <w:szCs w:val="20"/>
              </w:rPr>
            </w:pPr>
            <w:r w:rsidRPr="00966430">
              <w:rPr>
                <w:rFonts w:ascii="Comic Sans MS" w:hAnsi="Comic Sans MS"/>
                <w:color w:val="000000"/>
                <w:sz w:val="20"/>
                <w:szCs w:val="20"/>
              </w:rPr>
              <w:t>III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color w:val="000000"/>
                <w:sz w:val="20"/>
                <w:szCs w:val="20"/>
              </w:rPr>
            </w:pP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color w:val="000000"/>
                <w:sz w:val="20"/>
                <w:szCs w:val="20"/>
              </w:rPr>
            </w:pPr>
            <w:r w:rsidRPr="00966430">
              <w:rPr>
                <w:rFonts w:ascii="Comic Sans MS" w:hAnsi="Comic Sans MS"/>
                <w:color w:val="000000"/>
                <w:sz w:val="20"/>
                <w:szCs w:val="20"/>
              </w:rPr>
              <w:t>8</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FRONTALI</w:t>
            </w:r>
          </w:p>
        </w:tc>
        <w:tc>
          <w:tcPr>
            <w:tcW w:w="4184" w:type="dxa"/>
          </w:tcPr>
          <w:p w:rsidR="00710DB2" w:rsidRPr="00966430" w:rsidRDefault="00710DB2" w:rsidP="003213D0">
            <w:pPr>
              <w:jc w:val="both"/>
              <w:rPr>
                <w:rFonts w:ascii="Comic Sans MS" w:hAnsi="Comic Sans MS"/>
                <w:color w:val="000000"/>
                <w:sz w:val="20"/>
                <w:szCs w:val="20"/>
              </w:rPr>
            </w:pPr>
            <w:r w:rsidRPr="00966430">
              <w:rPr>
                <w:rFonts w:ascii="Comic Sans MS" w:hAnsi="Comic Sans MS"/>
                <w:color w:val="000000"/>
                <w:sz w:val="20"/>
                <w:szCs w:val="20"/>
              </w:rPr>
              <w:t>8</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color w:val="000000"/>
                <w:sz w:val="20"/>
                <w:szCs w:val="20"/>
              </w:rPr>
            </w:pPr>
            <w:r w:rsidRPr="00966430">
              <w:rPr>
                <w:rFonts w:ascii="Comic Sans MS" w:hAnsi="Comic Sans MS"/>
                <w:color w:val="000000"/>
                <w:sz w:val="20"/>
                <w:szCs w:val="20"/>
              </w:rPr>
              <w:t>8</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color w:val="000000"/>
                <w:sz w:val="20"/>
                <w:szCs w:val="20"/>
              </w:rPr>
            </w:pPr>
            <w:r w:rsidRPr="00966430">
              <w:rPr>
                <w:rFonts w:ascii="Comic Sans MS" w:hAnsi="Comic Sans MS"/>
                <w:color w:val="000000"/>
                <w:sz w:val="20"/>
                <w:szCs w:val="20"/>
              </w:rPr>
              <w:t>ORALE</w:t>
            </w:r>
          </w:p>
        </w:tc>
      </w:tr>
      <w:tr w:rsidR="00710DB2" w:rsidRPr="00966430" w:rsidTr="006F005F">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vAlign w:val="center"/>
          </w:tcPr>
          <w:p w:rsidR="00710DB2" w:rsidRPr="00966430" w:rsidRDefault="00710DB2" w:rsidP="002F1779">
            <w:pPr>
              <w:rPr>
                <w:rFonts w:ascii="Comic Sans MS" w:hAnsi="Comic Sans MS"/>
                <w:color w:val="000000"/>
                <w:sz w:val="20"/>
                <w:szCs w:val="20"/>
              </w:rPr>
            </w:pPr>
            <w:r w:rsidRPr="00966430">
              <w:rPr>
                <w:rFonts w:ascii="Comic Sans MS" w:hAnsi="Comic Sans MS"/>
                <w:color w:val="000000"/>
                <w:sz w:val="20"/>
                <w:szCs w:val="20"/>
              </w:rPr>
              <w:t>PROF. DANILO PORRO</w:t>
            </w:r>
          </w:p>
          <w:p w:rsidR="00710DB2" w:rsidRPr="00966430" w:rsidRDefault="00710DB2" w:rsidP="002F1779">
            <w:pPr>
              <w:rPr>
                <w:rFonts w:ascii="Comic Sans MS" w:hAnsi="Comic Sans MS"/>
                <w:color w:val="000000"/>
                <w:sz w:val="20"/>
                <w:szCs w:val="20"/>
              </w:rPr>
            </w:pPr>
            <w:r w:rsidRPr="00966430">
              <w:rPr>
                <w:rFonts w:ascii="Comic Sans MS" w:hAnsi="Comic Sans MS"/>
                <w:color w:val="000000"/>
                <w:sz w:val="20"/>
                <w:szCs w:val="20"/>
              </w:rPr>
              <w:t>02 6448 3435</w:t>
            </w:r>
          </w:p>
          <w:p w:rsidR="00710DB2" w:rsidRPr="00966430" w:rsidRDefault="00710DB2" w:rsidP="002F1779">
            <w:pPr>
              <w:rPr>
                <w:rFonts w:ascii="Arial Narrow" w:hAnsi="Arial Narrow"/>
                <w:color w:val="000000"/>
                <w:sz w:val="20"/>
                <w:szCs w:val="20"/>
              </w:rPr>
            </w:pPr>
            <w:hyperlink r:id="rId54" w:history="1">
              <w:r w:rsidRPr="00966430">
                <w:rPr>
                  <w:rStyle w:val="Hyperlink"/>
                  <w:rFonts w:ascii="Comic Sans MS" w:hAnsi="Comic Sans MS"/>
                  <w:sz w:val="20"/>
                  <w:szCs w:val="20"/>
                </w:rPr>
                <w:t>danilo.porro@unimib.it</w:t>
              </w:r>
            </w:hyperlink>
          </w:p>
        </w:tc>
      </w:tr>
    </w:tbl>
    <w:p w:rsidR="00710DB2" w:rsidRPr="00966430" w:rsidRDefault="00710DB2" w:rsidP="003213D0">
      <w:pPr>
        <w:jc w:val="both"/>
        <w:rPr>
          <w:rFonts w:ascii="Comic Sans MS" w:hAnsi="Comic Sans MS"/>
          <w:color w:val="000000"/>
          <w:sz w:val="20"/>
          <w:szCs w:val="20"/>
        </w:rPr>
      </w:pPr>
    </w:p>
    <w:p w:rsidR="00710DB2" w:rsidRPr="00966430" w:rsidRDefault="00710DB2" w:rsidP="003213D0">
      <w:pPr>
        <w:jc w:val="both"/>
        <w:outlineLvl w:val="0"/>
        <w:rPr>
          <w:rFonts w:ascii="Comic Sans MS" w:hAnsi="Comic Sans MS"/>
          <w:b/>
          <w:smallCaps/>
          <w:color w:val="000000"/>
          <w:sz w:val="20"/>
          <w:szCs w:val="20"/>
        </w:rPr>
      </w:pPr>
      <w:r w:rsidRPr="00966430">
        <w:rPr>
          <w:rFonts w:ascii="Comic Sans MS" w:hAnsi="Comic Sans MS"/>
          <w:b/>
          <w:smallCaps/>
          <w:color w:val="000000"/>
          <w:sz w:val="20"/>
          <w:szCs w:val="20"/>
        </w:rPr>
        <w:t xml:space="preserve">obiettivi dell’insegnamento: </w:t>
      </w:r>
    </w:p>
    <w:p w:rsidR="00710DB2" w:rsidRPr="00966430" w:rsidRDefault="00710DB2" w:rsidP="003213D0">
      <w:pPr>
        <w:jc w:val="both"/>
        <w:rPr>
          <w:rFonts w:ascii="Comic Sans MS" w:hAnsi="Comic Sans MS"/>
          <w:b/>
          <w:smallCaps/>
          <w:color w:val="000000"/>
          <w:sz w:val="20"/>
          <w:szCs w:val="20"/>
        </w:rPr>
      </w:pPr>
    </w:p>
    <w:p w:rsidR="00710DB2" w:rsidRPr="00966430" w:rsidRDefault="00710DB2" w:rsidP="003213D0">
      <w:pPr>
        <w:ind w:right="-54"/>
        <w:jc w:val="both"/>
        <w:rPr>
          <w:rFonts w:ascii="Comic Sans MS" w:hAnsi="Comic Sans MS"/>
          <w:noProof/>
          <w:color w:val="000000"/>
          <w:sz w:val="20"/>
          <w:szCs w:val="20"/>
        </w:rPr>
      </w:pPr>
      <w:r w:rsidRPr="00966430">
        <w:rPr>
          <w:rFonts w:ascii="Comic Sans MS" w:hAnsi="Comic Sans MS"/>
          <w:noProof/>
          <w:color w:val="000000"/>
          <w:sz w:val="20"/>
          <w:szCs w:val="20"/>
        </w:rPr>
        <w:t xml:space="preserve">Le fermentazioni e i bioprocessi microbici hanno un ruolo rilevante sia nella didattica che nello sviluppo scientifico delle biotecnologie. Se un processo biotecnologico sfrutta le caratteristiche delle cellule viventi o dei loro componenti per ottenere beni e servizi, i bioprocessi cercano di ottenere questi risultati a partire da microrganismi, naturali o modificati geneticamente. L’interesse per questa disciplina è in costante aumento in quanto nodale per diverse applicazioni biotecnologiche in campi diversi quali quello alimentare, farmacologico e sanitario, nella produzione di fine-chemicals, ma anche per processi per la salvaguardia dell’ambiente e recuperi energetici. </w:t>
      </w:r>
    </w:p>
    <w:p w:rsidR="00710DB2" w:rsidRPr="00966430" w:rsidRDefault="00710DB2" w:rsidP="003213D0">
      <w:pPr>
        <w:ind w:right="-54"/>
        <w:jc w:val="both"/>
        <w:rPr>
          <w:rFonts w:ascii="Comic Sans MS" w:hAnsi="Comic Sans MS"/>
          <w:smallCaps/>
          <w:color w:val="000000"/>
          <w:sz w:val="20"/>
          <w:szCs w:val="20"/>
        </w:rPr>
      </w:pPr>
      <w:r w:rsidRPr="00966430">
        <w:rPr>
          <w:rFonts w:ascii="Comic Sans MS" w:hAnsi="Comic Sans MS"/>
          <w:noProof/>
          <w:color w:val="000000"/>
          <w:sz w:val="20"/>
          <w:szCs w:val="20"/>
        </w:rPr>
        <w:t xml:space="preserve">Il corso si propone quindi di introdurre argomenti e problematiche relative alle applicazioni industriali derivanti dall'utilizzo di microrganismi naturali o modificati per applicazioni biotecnologiche classiche ed avanzate. </w:t>
      </w:r>
    </w:p>
    <w:p w:rsidR="00710DB2" w:rsidRPr="00966430" w:rsidRDefault="00710DB2" w:rsidP="003213D0">
      <w:pPr>
        <w:jc w:val="both"/>
        <w:rPr>
          <w:rFonts w:ascii="Comic Sans MS" w:hAnsi="Comic Sans MS"/>
          <w:b/>
          <w:smallCaps/>
          <w:color w:val="000000"/>
          <w:sz w:val="20"/>
          <w:szCs w:val="20"/>
        </w:rPr>
      </w:pPr>
    </w:p>
    <w:p w:rsidR="00710DB2" w:rsidRPr="00966430" w:rsidRDefault="00710DB2" w:rsidP="003213D0">
      <w:pPr>
        <w:jc w:val="both"/>
        <w:outlineLvl w:val="0"/>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color w:val="000000"/>
          <w:sz w:val="20"/>
          <w:szCs w:val="20"/>
        </w:rPr>
      </w:pPr>
      <w:r w:rsidRPr="00966430">
        <w:rPr>
          <w:rFonts w:ascii="Comic Sans MS" w:hAnsi="Comic Sans MS"/>
          <w:color w:val="000000"/>
          <w:sz w:val="20"/>
          <w:szCs w:val="20"/>
        </w:rPr>
        <w:t>Materiale didattico specifico verrà fornito durante il corso.</w:t>
      </w:r>
    </w:p>
    <w:p w:rsidR="00710DB2" w:rsidRPr="00966430" w:rsidRDefault="00710DB2" w:rsidP="003213D0">
      <w:pPr>
        <w:jc w:val="both"/>
        <w:rPr>
          <w:rFonts w:ascii="Comic Sans MS" w:hAnsi="Comic Sans MS"/>
          <w:b/>
          <w:smallCaps/>
          <w:color w:val="000000"/>
          <w:sz w:val="20"/>
          <w:szCs w:val="20"/>
        </w:rPr>
      </w:pPr>
    </w:p>
    <w:p w:rsidR="00710DB2" w:rsidRPr="00966430" w:rsidRDefault="00710DB2" w:rsidP="003213D0">
      <w:pPr>
        <w:jc w:val="both"/>
        <w:outlineLvl w:val="0"/>
        <w:rPr>
          <w:rFonts w:ascii="Comic Sans MS" w:hAnsi="Comic Sans MS"/>
          <w:b/>
          <w:smallCaps/>
          <w:color w:val="000000"/>
          <w:sz w:val="20"/>
          <w:szCs w:val="20"/>
        </w:rPr>
      </w:pPr>
      <w:r w:rsidRPr="00966430">
        <w:rPr>
          <w:rFonts w:ascii="Comic Sans MS" w:hAnsi="Comic Sans MS"/>
          <w:b/>
          <w:smallCaps/>
          <w:color w:val="000000"/>
          <w:sz w:val="20"/>
          <w:szCs w:val="20"/>
        </w:rPr>
        <w:t>programma dell’insegnamento:</w:t>
      </w:r>
    </w:p>
    <w:p w:rsidR="00710DB2" w:rsidRPr="00966430" w:rsidRDefault="00710DB2" w:rsidP="003213D0">
      <w:pPr>
        <w:jc w:val="both"/>
        <w:outlineLvl w:val="0"/>
        <w:rPr>
          <w:rFonts w:ascii="Comic Sans MS" w:hAnsi="Comic Sans MS"/>
          <w:b/>
          <w:smallCaps/>
          <w:color w:val="000000"/>
          <w:sz w:val="20"/>
          <w:szCs w:val="20"/>
        </w:rPr>
      </w:pPr>
    </w:p>
    <w:p w:rsidR="00710DB2" w:rsidRPr="00966430" w:rsidRDefault="00710DB2" w:rsidP="003213D0">
      <w:pPr>
        <w:jc w:val="both"/>
        <w:outlineLvl w:val="0"/>
        <w:rPr>
          <w:rFonts w:ascii="Comic Sans MS" w:hAnsi="Comic Sans MS"/>
          <w:b/>
          <w:noProof/>
          <w:color w:val="000000"/>
          <w:sz w:val="20"/>
          <w:szCs w:val="20"/>
        </w:rPr>
      </w:pPr>
      <w:r w:rsidRPr="00966430">
        <w:rPr>
          <w:rFonts w:ascii="Comic Sans MS" w:hAnsi="Comic Sans MS"/>
          <w:b/>
          <w:smallCaps/>
          <w:color w:val="000000"/>
          <w:sz w:val="20"/>
          <w:szCs w:val="20"/>
        </w:rPr>
        <w:tab/>
        <w:t xml:space="preserve">il bioreattore </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Tecnologie bioreattoristiche per colture di microrganismi</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Le principali tecniche fermentative: coltura batch, coltura continua, coltura fed-batch</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Composizione e sviluppo dei terreni colturali</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Scale-up</w:t>
      </w:r>
    </w:p>
    <w:p w:rsidR="00710DB2" w:rsidRPr="00966430" w:rsidRDefault="00710DB2" w:rsidP="003213D0">
      <w:pPr>
        <w:ind w:firstLine="708"/>
        <w:jc w:val="both"/>
        <w:outlineLvl w:val="0"/>
        <w:rPr>
          <w:rFonts w:ascii="Comic Sans MS" w:hAnsi="Comic Sans MS"/>
          <w:noProof/>
          <w:color w:val="000000"/>
          <w:sz w:val="20"/>
          <w:szCs w:val="20"/>
        </w:rPr>
      </w:pPr>
    </w:p>
    <w:p w:rsidR="00710DB2" w:rsidRPr="00966430" w:rsidRDefault="00710DB2" w:rsidP="003213D0">
      <w:pPr>
        <w:ind w:firstLine="708"/>
        <w:jc w:val="both"/>
        <w:outlineLvl w:val="0"/>
        <w:rPr>
          <w:rFonts w:ascii="Comic Sans MS" w:hAnsi="Comic Sans MS"/>
          <w:b/>
          <w:smallCaps/>
          <w:noProof/>
          <w:color w:val="000000"/>
          <w:sz w:val="20"/>
          <w:szCs w:val="20"/>
        </w:rPr>
      </w:pPr>
      <w:r w:rsidRPr="00966430">
        <w:rPr>
          <w:rFonts w:ascii="Comic Sans MS" w:hAnsi="Comic Sans MS"/>
          <w:b/>
          <w:smallCaps/>
          <w:noProof/>
          <w:color w:val="000000"/>
          <w:sz w:val="20"/>
          <w:szCs w:val="20"/>
        </w:rPr>
        <w:t xml:space="preserve">monitoraggio e controllo dei parametri </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Parametri misurati, determinati e calcolati</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Parametri aggregati e segregati</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Controllo della fermentazione</w:t>
      </w:r>
    </w:p>
    <w:p w:rsidR="00710DB2" w:rsidRPr="00966430" w:rsidRDefault="00710DB2" w:rsidP="003213D0">
      <w:pPr>
        <w:ind w:firstLine="708"/>
        <w:jc w:val="both"/>
        <w:rPr>
          <w:rFonts w:ascii="Comic Sans MS" w:hAnsi="Comic Sans MS"/>
          <w:noProof/>
          <w:color w:val="000000"/>
          <w:sz w:val="20"/>
          <w:szCs w:val="20"/>
        </w:rPr>
      </w:pPr>
    </w:p>
    <w:p w:rsidR="00710DB2" w:rsidRPr="00966430" w:rsidRDefault="00710DB2" w:rsidP="003213D0">
      <w:pPr>
        <w:ind w:firstLine="708"/>
        <w:jc w:val="both"/>
        <w:rPr>
          <w:rFonts w:ascii="Comic Sans MS" w:hAnsi="Comic Sans MS"/>
          <w:b/>
          <w:smallCaps/>
          <w:noProof/>
          <w:color w:val="000000"/>
          <w:sz w:val="20"/>
          <w:szCs w:val="20"/>
        </w:rPr>
      </w:pPr>
      <w:r w:rsidRPr="00966430">
        <w:rPr>
          <w:rFonts w:ascii="Comic Sans MS" w:hAnsi="Comic Sans MS"/>
          <w:b/>
          <w:smallCaps/>
          <w:noProof/>
          <w:color w:val="000000"/>
          <w:sz w:val="20"/>
          <w:szCs w:val="20"/>
        </w:rPr>
        <w:t xml:space="preserve">cellule ed enzimi immobilizzati </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Cellule ed enzimi immobilizzati</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Tecniche di immobilizzazione ed applicazioni</w:t>
      </w:r>
    </w:p>
    <w:p w:rsidR="00710DB2" w:rsidRPr="00966430" w:rsidRDefault="00710DB2" w:rsidP="003213D0">
      <w:pPr>
        <w:ind w:firstLine="708"/>
        <w:jc w:val="both"/>
        <w:outlineLvl w:val="0"/>
        <w:rPr>
          <w:rFonts w:ascii="Comic Sans MS" w:hAnsi="Comic Sans MS"/>
          <w:noProof/>
          <w:color w:val="000000"/>
          <w:sz w:val="20"/>
          <w:szCs w:val="20"/>
        </w:rPr>
      </w:pPr>
    </w:p>
    <w:p w:rsidR="00710DB2" w:rsidRPr="00966430" w:rsidRDefault="00710DB2" w:rsidP="003213D0">
      <w:pPr>
        <w:ind w:firstLine="708"/>
        <w:jc w:val="both"/>
        <w:outlineLvl w:val="0"/>
        <w:rPr>
          <w:rFonts w:ascii="Comic Sans MS" w:hAnsi="Comic Sans MS"/>
          <w:b/>
          <w:smallCaps/>
          <w:noProof/>
          <w:color w:val="000000"/>
          <w:sz w:val="20"/>
          <w:szCs w:val="20"/>
        </w:rPr>
      </w:pPr>
      <w:r w:rsidRPr="00966430">
        <w:rPr>
          <w:rFonts w:ascii="Comic Sans MS" w:hAnsi="Comic Sans MS"/>
          <w:b/>
          <w:smallCaps/>
          <w:noProof/>
          <w:color w:val="000000"/>
          <w:sz w:val="20"/>
          <w:szCs w:val="20"/>
        </w:rPr>
        <w:t xml:space="preserve">biotecnologia delle fermentazioni classiche </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Metabolismo del Carbonio</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Analisi comparata del metabolismo centrale dei microrganismi</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Bilanci di massa ed energia</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Produzione di acidi organici (Acido lattico, Acido Citrico)</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Produzione di solventi (Etanolo, Acetonbutilica)</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Produzione di amminoacidi (Acido glutammico)</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Produzione di vitamine (Vitamina C)</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Produzione di antibiotici (Penicillina)</w:t>
      </w:r>
    </w:p>
    <w:p w:rsidR="00710DB2" w:rsidRPr="00966430" w:rsidRDefault="00710DB2" w:rsidP="003213D0">
      <w:pPr>
        <w:jc w:val="both"/>
        <w:outlineLvl w:val="0"/>
        <w:rPr>
          <w:rFonts w:ascii="Comic Sans MS" w:hAnsi="Comic Sans MS"/>
          <w:noProof/>
          <w:color w:val="000000"/>
          <w:sz w:val="20"/>
          <w:szCs w:val="20"/>
        </w:rPr>
      </w:pPr>
    </w:p>
    <w:p w:rsidR="00710DB2" w:rsidRPr="00966430" w:rsidRDefault="00710DB2" w:rsidP="003213D0">
      <w:pPr>
        <w:ind w:firstLine="708"/>
        <w:jc w:val="both"/>
        <w:outlineLvl w:val="0"/>
        <w:rPr>
          <w:rFonts w:ascii="Comic Sans MS" w:hAnsi="Comic Sans MS"/>
          <w:b/>
          <w:smallCaps/>
          <w:noProof/>
          <w:color w:val="000000"/>
          <w:sz w:val="20"/>
          <w:szCs w:val="20"/>
        </w:rPr>
      </w:pPr>
      <w:r w:rsidRPr="00966430">
        <w:rPr>
          <w:rFonts w:ascii="Comic Sans MS" w:hAnsi="Comic Sans MS"/>
          <w:b/>
          <w:smallCaps/>
          <w:noProof/>
          <w:color w:val="000000"/>
          <w:sz w:val="20"/>
          <w:szCs w:val="20"/>
        </w:rPr>
        <w:t xml:space="preserve">biotecnologia delle fermentazioni avanzate </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-Produzione di proteine eterologhe</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-La scelta dell'ospite</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-I fattori chiave per ottenere elevate produzioni</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-I prodotti da DNA ricombinante</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color w:val="000000"/>
          <w:sz w:val="20"/>
          <w:szCs w:val="20"/>
        </w:rPr>
      </w:pPr>
      <w:r>
        <w:rPr>
          <w:rFonts w:ascii="Comic Sans MS" w:hAnsi="Comic Sans MS"/>
          <w:color w:val="000000"/>
          <w:sz w:val="20"/>
          <w:szCs w:val="20"/>
        </w:rPr>
        <w:br w:type="page"/>
      </w: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GENETICA MEDICA</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MED/03</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ORALE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PROF. DONATELLA BARISANI</w:t>
            </w:r>
          </w:p>
          <w:p w:rsidR="00710DB2" w:rsidRPr="00966430" w:rsidRDefault="00710DB2" w:rsidP="008C6919">
            <w:pPr>
              <w:rPr>
                <w:rFonts w:ascii="Comic Sans MS" w:hAnsi="Comic Sans MS"/>
                <w:color w:val="000000"/>
                <w:sz w:val="20"/>
                <w:szCs w:val="20"/>
              </w:rPr>
            </w:pPr>
            <w:r w:rsidRPr="00966430">
              <w:rPr>
                <w:rFonts w:ascii="Comic Sans MS" w:hAnsi="Comic Sans MS"/>
                <w:color w:val="000000"/>
                <w:sz w:val="20"/>
                <w:szCs w:val="20"/>
              </w:rPr>
              <w:t>02 6448 8304</w:t>
            </w:r>
          </w:p>
          <w:p w:rsidR="00710DB2" w:rsidRPr="00966430" w:rsidRDefault="00710DB2" w:rsidP="008C6919">
            <w:pPr>
              <w:jc w:val="both"/>
              <w:rPr>
                <w:rFonts w:ascii="Comic Sans MS" w:hAnsi="Comic Sans MS"/>
                <w:sz w:val="20"/>
                <w:szCs w:val="20"/>
              </w:rPr>
            </w:pPr>
            <w:hyperlink r:id="rId55" w:history="1">
              <w:r w:rsidRPr="00966430">
                <w:rPr>
                  <w:rStyle w:val="Hyperlink"/>
                  <w:rFonts w:ascii="Comic Sans MS" w:hAnsi="Comic Sans MS"/>
                  <w:sz w:val="20"/>
                  <w:szCs w:val="20"/>
                </w:rPr>
                <w:t>Donatella.barisani@unimib.it</w:t>
              </w:r>
            </w:hyperlink>
          </w:p>
        </w:tc>
      </w:tr>
    </w:tbl>
    <w:p w:rsidR="00710DB2" w:rsidRPr="00966430" w:rsidRDefault="00710DB2" w:rsidP="003213D0">
      <w:pPr>
        <w:jc w:val="both"/>
        <w:rPr>
          <w:rFonts w:ascii="Comic Sans MS" w:hAnsi="Comic Sans MS"/>
          <w:color w:val="000000"/>
          <w:sz w:val="20"/>
          <w:szCs w:val="20"/>
        </w:rPr>
      </w:pPr>
    </w:p>
    <w:p w:rsidR="00710DB2" w:rsidRPr="00FF7AA5" w:rsidRDefault="00710DB2" w:rsidP="003213D0">
      <w:pPr>
        <w:jc w:val="both"/>
        <w:rPr>
          <w:rFonts w:ascii="Comic Sans MS" w:hAnsi="Comic Sans MS"/>
          <w:b/>
          <w:smallCaps/>
          <w:sz w:val="20"/>
          <w:szCs w:val="20"/>
        </w:rPr>
      </w:pPr>
      <w:r w:rsidRPr="00FF7AA5">
        <w:rPr>
          <w:rFonts w:ascii="Comic Sans MS" w:hAnsi="Comic Sans MS"/>
          <w:b/>
          <w:smallCaps/>
          <w:sz w:val="20"/>
          <w:szCs w:val="20"/>
        </w:rPr>
        <w:t xml:space="preserve">obiettivi dell’insegnamento: </w:t>
      </w:r>
    </w:p>
    <w:p w:rsidR="00710DB2" w:rsidRPr="00FF7AA5" w:rsidRDefault="00710DB2" w:rsidP="00FF7AA5">
      <w:pPr>
        <w:ind w:right="-1"/>
        <w:jc w:val="both"/>
        <w:rPr>
          <w:rFonts w:ascii="Comic Sans MS" w:hAnsi="Comic Sans MS" w:cs="Calibri"/>
          <w:sz w:val="20"/>
          <w:szCs w:val="20"/>
        </w:rPr>
      </w:pPr>
      <w:r w:rsidRPr="00FF7AA5">
        <w:rPr>
          <w:rFonts w:ascii="Comic Sans MS" w:hAnsi="Comic Sans MS" w:cs="Calibri"/>
          <w:sz w:val="20"/>
          <w:szCs w:val="20"/>
        </w:rPr>
        <w:t>Il corso fornisce allo studente le conoscenze teoriche essenziali della Genetica in campo medico, nella prospettiva della loro successiva applicazione professionale. Permette inoltre l’acquisizione e l’approfondimento delle interrelazioni esistenti tra i contenuti della biologia cellulare, molecolare e della genetica e quelli delle scienze biomediche.</w:t>
      </w:r>
    </w:p>
    <w:p w:rsidR="00710DB2" w:rsidRPr="00FF7AA5" w:rsidRDefault="00710DB2" w:rsidP="003213D0">
      <w:pPr>
        <w:jc w:val="both"/>
        <w:rPr>
          <w:rFonts w:ascii="Comic Sans MS" w:hAnsi="Comic Sans MS"/>
          <w:sz w:val="20"/>
          <w:szCs w:val="20"/>
          <w:highlight w:val="yellow"/>
        </w:rPr>
      </w:pPr>
    </w:p>
    <w:p w:rsidR="00710DB2" w:rsidRPr="00FF7AA5" w:rsidRDefault="00710DB2" w:rsidP="00FF7AA5">
      <w:pPr>
        <w:jc w:val="both"/>
        <w:outlineLvl w:val="0"/>
        <w:rPr>
          <w:rFonts w:ascii="Comic Sans MS" w:hAnsi="Comic Sans MS"/>
          <w:b/>
          <w:smallCaps/>
          <w:sz w:val="20"/>
          <w:szCs w:val="20"/>
        </w:rPr>
      </w:pPr>
      <w:r w:rsidRPr="00FF7AA5">
        <w:rPr>
          <w:rFonts w:ascii="Comic Sans MS" w:hAnsi="Comic Sans MS"/>
          <w:b/>
          <w:smallCaps/>
          <w:sz w:val="20"/>
          <w:szCs w:val="20"/>
        </w:rPr>
        <w:t>testi consigliati:</w:t>
      </w:r>
    </w:p>
    <w:p w:rsidR="00710DB2" w:rsidRPr="00FF7AA5" w:rsidRDefault="00710DB2" w:rsidP="00FF7AA5">
      <w:pPr>
        <w:pStyle w:val="BodyText21"/>
        <w:tabs>
          <w:tab w:val="left" w:pos="426"/>
        </w:tabs>
        <w:ind w:right="-1"/>
        <w:rPr>
          <w:rFonts w:ascii="Comic Sans MS" w:hAnsi="Comic Sans MS"/>
          <w:sz w:val="20"/>
        </w:rPr>
      </w:pPr>
      <w:r w:rsidRPr="00FF7AA5">
        <w:rPr>
          <w:rFonts w:ascii="Comic Sans MS" w:hAnsi="Comic Sans MS"/>
          <w:sz w:val="20"/>
        </w:rPr>
        <w:t>Strachan e Read. Genetica Molecolare Umana, Zanichelli 2012</w:t>
      </w:r>
    </w:p>
    <w:p w:rsidR="00710DB2" w:rsidRPr="00FF7AA5" w:rsidRDefault="00710DB2" w:rsidP="00FF7AA5">
      <w:pPr>
        <w:pStyle w:val="BodyText21"/>
        <w:tabs>
          <w:tab w:val="left" w:pos="426"/>
        </w:tabs>
        <w:ind w:right="-1"/>
        <w:rPr>
          <w:rFonts w:ascii="Comic Sans MS" w:hAnsi="Comic Sans MS"/>
          <w:sz w:val="20"/>
        </w:rPr>
      </w:pPr>
      <w:r w:rsidRPr="00FF7AA5">
        <w:rPr>
          <w:rFonts w:ascii="Comic Sans MS" w:hAnsi="Comic Sans MS"/>
          <w:sz w:val="20"/>
        </w:rPr>
        <w:t>Altro materiale fornito dal docente</w:t>
      </w:r>
    </w:p>
    <w:p w:rsidR="00710DB2" w:rsidRPr="00FF7AA5" w:rsidRDefault="00710DB2" w:rsidP="003213D0">
      <w:pPr>
        <w:jc w:val="both"/>
        <w:rPr>
          <w:rFonts w:ascii="Comic Sans MS" w:hAnsi="Comic Sans MS"/>
          <w:sz w:val="20"/>
          <w:szCs w:val="20"/>
          <w:highlight w:val="yellow"/>
        </w:rPr>
      </w:pPr>
    </w:p>
    <w:p w:rsidR="00710DB2" w:rsidRPr="00FF7AA5" w:rsidRDefault="00710DB2" w:rsidP="00FF7AA5">
      <w:pPr>
        <w:jc w:val="both"/>
        <w:outlineLvl w:val="0"/>
        <w:rPr>
          <w:rFonts w:ascii="Comic Sans MS" w:hAnsi="Comic Sans MS"/>
          <w:b/>
          <w:smallCaps/>
          <w:color w:val="000000"/>
          <w:sz w:val="20"/>
          <w:szCs w:val="20"/>
        </w:rPr>
      </w:pPr>
      <w:r w:rsidRPr="00FF7AA5">
        <w:rPr>
          <w:rFonts w:ascii="Comic Sans MS" w:hAnsi="Comic Sans MS"/>
          <w:b/>
          <w:smallCaps/>
          <w:color w:val="000000"/>
          <w:sz w:val="20"/>
          <w:szCs w:val="20"/>
        </w:rPr>
        <w:t>programma dell’insegnamento:</w:t>
      </w:r>
    </w:p>
    <w:p w:rsidR="00710DB2" w:rsidRPr="00FF7AA5" w:rsidRDefault="00710DB2" w:rsidP="00FF7AA5">
      <w:pPr>
        <w:pStyle w:val="PlainText"/>
        <w:jc w:val="both"/>
        <w:rPr>
          <w:rFonts w:ascii="Comic Sans MS" w:hAnsi="Comic Sans MS" w:cs="Calibri"/>
        </w:rPr>
      </w:pPr>
      <w:r w:rsidRPr="00FF7AA5">
        <w:rPr>
          <w:rFonts w:ascii="Comic Sans MS" w:hAnsi="Comic Sans MS" w:cs="Calibri"/>
        </w:rPr>
        <w:t>Durante il corso verranno sviluppati argomenti di Genetica di base necessari alla comprensione delle leggi alla base dell’ereditarietà dei caratteri e dei processi coinvolti nella generazione della diversità fenotipica. Tali concetti verranno applicati a malattie mendeliane e malattie complesse con particolare riguardo alle malattie da alterazione epigenetiche ed  interazioni con l'ambiente. Saranno inoltre trattati i meccanismi  molecolari di base responsabili delle alterazioni genomiche evidenziabili con metodi avanzati di CGH- e SNP-array. Verranno illustrati i principali  percorsi patogenetici noti che permettono approcci di terapia personalizzata in campo medico oncologico e di malattie mendeliane.</w:t>
      </w:r>
    </w:p>
    <w:p w:rsidR="00710DB2" w:rsidRPr="00FF7AA5" w:rsidRDefault="00710DB2" w:rsidP="00FF7AA5">
      <w:pPr>
        <w:ind w:right="-1"/>
        <w:jc w:val="both"/>
        <w:rPr>
          <w:rFonts w:ascii="Comic Sans MS" w:hAnsi="Comic Sans MS" w:cs="Calibri"/>
          <w:sz w:val="20"/>
          <w:szCs w:val="20"/>
        </w:rPr>
      </w:pPr>
      <w:r w:rsidRPr="00FF7AA5">
        <w:rPr>
          <w:rFonts w:ascii="Comic Sans MS" w:hAnsi="Comic Sans MS" w:cs="Calibri"/>
          <w:sz w:val="20"/>
          <w:szCs w:val="20"/>
        </w:rPr>
        <w:t xml:space="preserve">Fra gli altri si affronteranno i seguenti argomenti: Alleli wild-type, mutati e multipli, dominanza e recessività; integrazioni alle leggi di Mendel: epistasi, penetranza ed espressività; principi e conseguenze dell’ereditarietà mitocondriale e dell’imprinting genomico; ereditarietà multifattoriale e genetica quantitativa; metodologie per l’analisi cromosomica; il cariotipo umano normale; mutazioni cromosomiche e genomiche e loro effetto meiotico e fenotipico; delezioni, inversioni, duplicazioni, traslocazioni e non-disgiunzioni; i polimorfismi del DNA e il loro uso come marcatori genetici, con particolare riferimento ai microarray; Metodiche e strategie di diagnosi di malattie genetiche (dirette ed indirette). </w:t>
      </w:r>
    </w:p>
    <w:p w:rsidR="00710DB2" w:rsidRDefault="00710DB2" w:rsidP="003213D0">
      <w:pPr>
        <w:jc w:val="both"/>
        <w:rPr>
          <w:rFonts w:ascii="Comic Sans MS" w:hAnsi="Comic Sans MS"/>
          <w:sz w:val="20"/>
          <w:szCs w:val="20"/>
          <w:highlight w:val="yellow"/>
        </w:rPr>
      </w:pPr>
      <w:r w:rsidRPr="00FF7AA5">
        <w:rPr>
          <w:rFonts w:ascii="Comic Sans MS" w:hAnsi="Comic Sans MS"/>
          <w:sz w:val="20"/>
          <w:szCs w:val="20"/>
          <w:highlight w:val="yellow"/>
        </w:rPr>
        <w:br w:type="page"/>
      </w: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ORGANI E FUNZIONI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BIO/09 </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8</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4</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ESERCITAZIONI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4</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ORALE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DOTT. MARIA ROSARIA MILOSO</w:t>
            </w:r>
          </w:p>
          <w:p w:rsidR="00710DB2" w:rsidRPr="00966430" w:rsidRDefault="00710DB2" w:rsidP="008C6919">
            <w:pPr>
              <w:rPr>
                <w:rFonts w:ascii="Comic Sans MS" w:hAnsi="Comic Sans MS"/>
                <w:color w:val="000000"/>
                <w:sz w:val="20"/>
                <w:szCs w:val="20"/>
              </w:rPr>
            </w:pPr>
            <w:r w:rsidRPr="00966430">
              <w:rPr>
                <w:rFonts w:ascii="Comic Sans MS" w:hAnsi="Comic Sans MS"/>
                <w:color w:val="000000"/>
                <w:sz w:val="20"/>
                <w:szCs w:val="20"/>
              </w:rPr>
              <w:t>02 6448 8123</w:t>
            </w:r>
          </w:p>
          <w:p w:rsidR="00710DB2" w:rsidRPr="00966430" w:rsidRDefault="00710DB2" w:rsidP="008C6919">
            <w:pPr>
              <w:jc w:val="both"/>
              <w:rPr>
                <w:rFonts w:ascii="Comic Sans MS" w:hAnsi="Comic Sans MS"/>
                <w:color w:val="000000"/>
                <w:sz w:val="20"/>
                <w:szCs w:val="20"/>
              </w:rPr>
            </w:pPr>
            <w:hyperlink r:id="rId56" w:history="1">
              <w:r w:rsidRPr="00966430">
                <w:rPr>
                  <w:rStyle w:val="Hyperlink"/>
                  <w:rFonts w:ascii="Comic Sans MS" w:hAnsi="Comic Sans MS"/>
                  <w:sz w:val="20"/>
                  <w:szCs w:val="20"/>
                </w:rPr>
                <w:t>mariarosaria.miloso@unimib.it</w:t>
              </w:r>
            </w:hyperlink>
          </w:p>
          <w:p w:rsidR="00710DB2" w:rsidRPr="00966430" w:rsidRDefault="00710DB2" w:rsidP="008C6919">
            <w:pPr>
              <w:jc w:val="both"/>
              <w:rPr>
                <w:rFonts w:ascii="Comic Sans MS" w:hAnsi="Comic Sans MS"/>
                <w:color w:val="000000"/>
                <w:sz w:val="20"/>
                <w:szCs w:val="20"/>
              </w:rPr>
            </w:pPr>
            <w:r w:rsidRPr="00966430">
              <w:rPr>
                <w:rFonts w:ascii="Comic Sans MS" w:hAnsi="Comic Sans MS"/>
                <w:color w:val="000000"/>
                <w:sz w:val="20"/>
                <w:szCs w:val="20"/>
              </w:rPr>
              <w:t>DOTT. ILARIA RIVOLTA</w:t>
            </w:r>
          </w:p>
          <w:p w:rsidR="00710DB2" w:rsidRPr="00966430" w:rsidRDefault="00710DB2" w:rsidP="008C6919">
            <w:pPr>
              <w:rPr>
                <w:rFonts w:ascii="Comic Sans MS" w:hAnsi="Comic Sans MS"/>
                <w:color w:val="000000"/>
                <w:sz w:val="20"/>
                <w:szCs w:val="20"/>
              </w:rPr>
            </w:pPr>
            <w:r w:rsidRPr="00966430">
              <w:rPr>
                <w:rFonts w:ascii="Comic Sans MS" w:hAnsi="Comic Sans MS"/>
                <w:color w:val="000000"/>
                <w:sz w:val="20"/>
                <w:szCs w:val="20"/>
              </w:rPr>
              <w:t>02 6448 8239</w:t>
            </w:r>
          </w:p>
          <w:p w:rsidR="00710DB2" w:rsidRPr="00966430" w:rsidRDefault="00710DB2" w:rsidP="008C6919">
            <w:pPr>
              <w:jc w:val="both"/>
              <w:rPr>
                <w:rFonts w:ascii="Comic Sans MS" w:hAnsi="Comic Sans MS"/>
                <w:sz w:val="20"/>
                <w:szCs w:val="20"/>
              </w:rPr>
            </w:pPr>
            <w:hyperlink r:id="rId57" w:history="1">
              <w:r w:rsidRPr="00966430">
                <w:rPr>
                  <w:rStyle w:val="Hyperlink"/>
                  <w:rFonts w:ascii="Comic Sans MS" w:hAnsi="Comic Sans MS"/>
                  <w:sz w:val="20"/>
                  <w:szCs w:val="20"/>
                </w:rPr>
                <w:t>ilaria.rivolta@unimib.it</w:t>
              </w:r>
            </w:hyperlink>
          </w:p>
        </w:tc>
      </w:tr>
    </w:tbl>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i/>
          <w:smallCaps/>
          <w:sz w:val="20"/>
          <w:szCs w:val="20"/>
        </w:rPr>
      </w:pPr>
      <w:r w:rsidRPr="00966430">
        <w:rPr>
          <w:rFonts w:ascii="Comic Sans MS" w:hAnsi="Comic Sans MS"/>
          <w:b/>
          <w:i/>
          <w:smallCaps/>
          <w:sz w:val="20"/>
          <w:szCs w:val="20"/>
        </w:rPr>
        <w:t>anatomia:</w:t>
      </w:r>
    </w:p>
    <w:p w:rsidR="00710DB2" w:rsidRPr="00966430" w:rsidRDefault="00710DB2" w:rsidP="003213D0">
      <w:pPr>
        <w:jc w:val="both"/>
        <w:rPr>
          <w:rFonts w:ascii="Comic Sans MS" w:hAnsi="Comic Sans MS"/>
          <w:b/>
          <w:smallCaps/>
          <w:sz w:val="20"/>
          <w:szCs w:val="20"/>
        </w:rPr>
      </w:pPr>
    </w:p>
    <w:p w:rsidR="00710DB2" w:rsidRPr="00966430" w:rsidRDefault="00710DB2" w:rsidP="0032343F">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Lo studente deve avere una conoscenza della struttura cellulare e dei tessuti ed una conoscenza precisa dei sistemi ed apparati che costituiscono l'organismo umano approfondendo l’anatomia microscopica degli organi. Inoltre deve essere in grado di riconoscere preparati di anatomia microscopica.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Lo studente deve comprendere i principi e i meccanismi attraverso i quali si realizza l’organizzazione delle differenti strutture del corpo umano nel corso dello sviluppo embrionale.</w:t>
      </w:r>
    </w:p>
    <w:p w:rsidR="00710DB2" w:rsidRPr="00966430" w:rsidRDefault="00710DB2" w:rsidP="003213D0">
      <w:pPr>
        <w:jc w:val="both"/>
        <w:rPr>
          <w:rFonts w:ascii="Comic Sans MS" w:hAnsi="Comic Sans MS"/>
          <w:sz w:val="20"/>
          <w:szCs w:val="20"/>
        </w:rPr>
      </w:pPr>
    </w:p>
    <w:p w:rsidR="00710DB2" w:rsidRPr="00966430" w:rsidRDefault="00710DB2" w:rsidP="0032343F">
      <w:pPr>
        <w:jc w:val="both"/>
        <w:outlineLvl w:val="0"/>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numPr>
          <w:ilvl w:val="0"/>
          <w:numId w:val="11"/>
        </w:numPr>
        <w:jc w:val="both"/>
        <w:rPr>
          <w:rFonts w:ascii="Comic Sans MS" w:hAnsi="Comic Sans MS" w:cs="Arial"/>
          <w:sz w:val="20"/>
          <w:szCs w:val="20"/>
        </w:rPr>
      </w:pPr>
      <w:r w:rsidRPr="00966430">
        <w:rPr>
          <w:rFonts w:ascii="Comic Sans MS" w:hAnsi="Comic Sans MS" w:cs="Arial"/>
          <w:sz w:val="20"/>
          <w:szCs w:val="20"/>
        </w:rPr>
        <w:t>Bentivoglio M et al.: Anatomia umana e istologia. 2 edizione Edizioni Minerva Medica</w:t>
      </w:r>
    </w:p>
    <w:p w:rsidR="00710DB2" w:rsidRPr="00966430" w:rsidRDefault="00710DB2" w:rsidP="003213D0">
      <w:pPr>
        <w:numPr>
          <w:ilvl w:val="0"/>
          <w:numId w:val="11"/>
        </w:numPr>
        <w:jc w:val="both"/>
        <w:rPr>
          <w:rFonts w:ascii="Comic Sans MS" w:hAnsi="Comic Sans MS" w:cs="Arial"/>
          <w:sz w:val="20"/>
          <w:szCs w:val="20"/>
        </w:rPr>
      </w:pPr>
      <w:r w:rsidRPr="00966430">
        <w:rPr>
          <w:rFonts w:ascii="Comic Sans MS" w:hAnsi="Comic Sans MS" w:cs="Arial"/>
          <w:sz w:val="20"/>
          <w:szCs w:val="20"/>
        </w:rPr>
        <w:t>Ambrosi G. et al.: Anatomia dell’uomo. Edi-Ermes</w:t>
      </w:r>
    </w:p>
    <w:p w:rsidR="00710DB2" w:rsidRPr="00966430" w:rsidRDefault="00710DB2" w:rsidP="003213D0">
      <w:pPr>
        <w:numPr>
          <w:ilvl w:val="0"/>
          <w:numId w:val="11"/>
        </w:numPr>
        <w:jc w:val="both"/>
        <w:rPr>
          <w:rFonts w:ascii="Comic Sans MS" w:hAnsi="Comic Sans MS" w:cs="Arial"/>
          <w:sz w:val="20"/>
          <w:szCs w:val="20"/>
        </w:rPr>
      </w:pPr>
      <w:r w:rsidRPr="00966430">
        <w:rPr>
          <w:rFonts w:ascii="Comic Sans MS" w:hAnsi="Comic Sans MS" w:cs="Arial"/>
          <w:sz w:val="20"/>
          <w:szCs w:val="20"/>
        </w:rPr>
        <w:t>Tortora GJ, Nielsen MT: Principi di Anatomia Umana. Casa Editrice Ambrosiana</w:t>
      </w:r>
    </w:p>
    <w:p w:rsidR="00710DB2" w:rsidRPr="00966430" w:rsidRDefault="00710DB2" w:rsidP="003213D0">
      <w:pPr>
        <w:numPr>
          <w:ilvl w:val="0"/>
          <w:numId w:val="11"/>
        </w:numPr>
        <w:jc w:val="both"/>
        <w:rPr>
          <w:rFonts w:ascii="Comic Sans MS" w:hAnsi="Comic Sans MS" w:cs="Arial"/>
          <w:sz w:val="20"/>
          <w:szCs w:val="20"/>
        </w:rPr>
      </w:pPr>
      <w:r w:rsidRPr="00966430">
        <w:rPr>
          <w:rFonts w:ascii="Comic Sans MS" w:hAnsi="Comic Sans MS" w:cs="Arial"/>
          <w:sz w:val="20"/>
          <w:szCs w:val="20"/>
        </w:rPr>
        <w:t>Mescher AL: Junkeira Istologia testo e atlante Ed Piccin</w:t>
      </w:r>
    </w:p>
    <w:p w:rsidR="00710DB2" w:rsidRPr="00966430" w:rsidRDefault="00710DB2" w:rsidP="003213D0">
      <w:pPr>
        <w:numPr>
          <w:ilvl w:val="0"/>
          <w:numId w:val="11"/>
        </w:numPr>
        <w:jc w:val="both"/>
        <w:rPr>
          <w:rFonts w:ascii="Comic Sans MS" w:hAnsi="Comic Sans MS" w:cs="Arial"/>
          <w:sz w:val="20"/>
          <w:szCs w:val="20"/>
        </w:rPr>
      </w:pPr>
      <w:r w:rsidRPr="00966430">
        <w:rPr>
          <w:rFonts w:ascii="Comic Sans MS" w:hAnsi="Comic Sans MS" w:cs="Arial"/>
          <w:sz w:val="20"/>
          <w:szCs w:val="20"/>
          <w:lang w:val="de-DE"/>
        </w:rPr>
        <w:t xml:space="preserve">Gartner L.P., Hiatt J.L.: Istologia. </w:t>
      </w:r>
      <w:r w:rsidRPr="00966430">
        <w:rPr>
          <w:rFonts w:ascii="Comic Sans MS" w:hAnsi="Comic Sans MS" w:cs="Arial"/>
          <w:sz w:val="20"/>
          <w:szCs w:val="20"/>
        </w:rPr>
        <w:t>EdiSES</w:t>
      </w:r>
    </w:p>
    <w:p w:rsidR="00710DB2" w:rsidRPr="00966430" w:rsidRDefault="00710DB2" w:rsidP="003213D0">
      <w:pPr>
        <w:numPr>
          <w:ilvl w:val="0"/>
          <w:numId w:val="11"/>
        </w:numPr>
        <w:jc w:val="both"/>
        <w:rPr>
          <w:rFonts w:ascii="Comic Sans MS" w:hAnsi="Comic Sans MS" w:cs="Arial"/>
          <w:sz w:val="20"/>
          <w:szCs w:val="20"/>
        </w:rPr>
      </w:pPr>
      <w:r w:rsidRPr="00966430">
        <w:rPr>
          <w:rFonts w:ascii="Comic Sans MS" w:hAnsi="Comic Sans MS" w:cs="Arial"/>
          <w:sz w:val="20"/>
          <w:szCs w:val="20"/>
        </w:rPr>
        <w:t>Wheater: Istologia e anatomia microscopica, Elsevier Masson</w:t>
      </w:r>
    </w:p>
    <w:p w:rsidR="00710DB2" w:rsidRPr="00966430" w:rsidRDefault="00710DB2" w:rsidP="003213D0">
      <w:pPr>
        <w:numPr>
          <w:ilvl w:val="0"/>
          <w:numId w:val="11"/>
        </w:numPr>
        <w:jc w:val="both"/>
        <w:rPr>
          <w:rFonts w:ascii="Comic Sans MS" w:hAnsi="Comic Sans MS" w:cs="Arial"/>
          <w:sz w:val="20"/>
          <w:szCs w:val="20"/>
        </w:rPr>
      </w:pPr>
      <w:r w:rsidRPr="00966430">
        <w:rPr>
          <w:rFonts w:ascii="Comic Sans MS" w:hAnsi="Comic Sans MS" w:cs="Arial"/>
          <w:sz w:val="20"/>
          <w:szCs w:val="20"/>
        </w:rPr>
        <w:t>Ross MH, Pawlina W: Istologia Testo e atlante. Casa Editrice Ambrosiana</w:t>
      </w:r>
    </w:p>
    <w:p w:rsidR="00710DB2" w:rsidRPr="00966430" w:rsidRDefault="00710DB2" w:rsidP="003213D0">
      <w:pPr>
        <w:numPr>
          <w:ilvl w:val="0"/>
          <w:numId w:val="11"/>
        </w:numPr>
        <w:jc w:val="both"/>
        <w:rPr>
          <w:rFonts w:ascii="Comic Sans MS" w:hAnsi="Comic Sans MS" w:cs="Arial"/>
          <w:sz w:val="20"/>
          <w:szCs w:val="20"/>
        </w:rPr>
      </w:pPr>
      <w:r w:rsidRPr="00966430">
        <w:rPr>
          <w:rFonts w:ascii="Comic Sans MS" w:hAnsi="Comic Sans MS"/>
          <w:sz w:val="20"/>
          <w:szCs w:val="20"/>
        </w:rPr>
        <w:t>P. Rosati: Embriologia Generale Dell’Uomo. Edi-Ermes</w:t>
      </w:r>
    </w:p>
    <w:p w:rsidR="00710DB2" w:rsidRPr="00966430" w:rsidRDefault="00710DB2" w:rsidP="003213D0">
      <w:pPr>
        <w:jc w:val="both"/>
        <w:rPr>
          <w:rFonts w:ascii="Comic Sans MS" w:hAnsi="Comic Sans MS"/>
          <w:sz w:val="20"/>
          <w:szCs w:val="20"/>
        </w:rPr>
      </w:pPr>
    </w:p>
    <w:p w:rsidR="00710DB2" w:rsidRPr="00966430" w:rsidRDefault="00710DB2" w:rsidP="0032343F">
      <w:pPr>
        <w:jc w:val="both"/>
        <w:outlineLvl w:val="0"/>
        <w:rPr>
          <w:rFonts w:ascii="Comic Sans MS" w:hAnsi="Comic Sans MS"/>
          <w:b/>
          <w:smallCaps/>
          <w:color w:val="000000"/>
          <w:sz w:val="20"/>
          <w:szCs w:val="20"/>
        </w:rPr>
      </w:pPr>
      <w:r w:rsidRPr="00966430">
        <w:rPr>
          <w:rFonts w:ascii="Comic Sans MS" w:hAnsi="Comic Sans MS"/>
          <w:b/>
          <w:smallCaps/>
          <w:color w:val="000000"/>
          <w:sz w:val="20"/>
          <w:szCs w:val="20"/>
        </w:rPr>
        <w:t>programma dell’insegnamento:</w:t>
      </w:r>
    </w:p>
    <w:p w:rsidR="00710DB2" w:rsidRPr="00966430" w:rsidRDefault="00710DB2" w:rsidP="0032343F">
      <w:pPr>
        <w:jc w:val="both"/>
        <w:outlineLvl w:val="0"/>
        <w:rPr>
          <w:rFonts w:ascii="Comic Sans MS" w:hAnsi="Comic Sans MS"/>
          <w:b/>
          <w:smallCaps/>
          <w:color w:val="000000"/>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 xml:space="preserve">embriologia: </w:t>
      </w:r>
      <w:r w:rsidRPr="00966430">
        <w:rPr>
          <w:rFonts w:ascii="Comic Sans MS" w:hAnsi="Comic Sans MS"/>
          <w:sz w:val="20"/>
          <w:szCs w:val="20"/>
        </w:rPr>
        <w:t>Gametogenesi.</w:t>
      </w:r>
      <w:r w:rsidRPr="00966430">
        <w:rPr>
          <w:rFonts w:ascii="Comic Sans MS" w:hAnsi="Comic Sans MS"/>
          <w:b/>
          <w:smallCaps/>
          <w:sz w:val="20"/>
          <w:szCs w:val="20"/>
        </w:rPr>
        <w:t xml:space="preserve"> </w:t>
      </w:r>
      <w:r w:rsidRPr="00966430">
        <w:rPr>
          <w:rFonts w:ascii="Comic Sans MS" w:hAnsi="Comic Sans MS"/>
          <w:sz w:val="20"/>
          <w:szCs w:val="20"/>
        </w:rPr>
        <w:t>Ciclo ovarico e ciclo uterino. Fecondazione. I, II, III, IV settimana di sviluppo embrionale. Segmentazione. Blastocisti e suo impianto nella mucosa uterina. Disco germinativo bilaminare. Mesoderma extraembrionale. Mesoderma intraembrionale.  Notocorda.  Neurulazione. I ripiegamenti dell’embrione. Evoluzione dei foglietti embrionali. La placenta.</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istologia: </w:t>
      </w:r>
      <w:r w:rsidRPr="00966430">
        <w:rPr>
          <w:rFonts w:ascii="Comic Sans MS" w:hAnsi="Comic Sans MS"/>
          <w:sz w:val="20"/>
          <w:szCs w:val="20"/>
        </w:rPr>
        <w:t>Tessuto epiteliale (di rivestimento e ghiandolare), T. connettivo propriamente detto, T. adiposo, T. cartilagineo, T. osseo, T. muscolare (scheletrico striato, cardiaco, liscio), T. nervoso.</w:t>
      </w: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anatomia</w:t>
      </w:r>
      <w:r w:rsidRPr="00966430">
        <w:rPr>
          <w:rFonts w:ascii="Comic Sans MS" w:hAnsi="Comic Sans MS"/>
          <w:b/>
          <w:sz w:val="20"/>
          <w:szCs w:val="20"/>
        </w:rPr>
        <w:t>:</w:t>
      </w:r>
      <w:r w:rsidRPr="00966430">
        <w:rPr>
          <w:rFonts w:ascii="Comic Sans MS" w:hAnsi="Comic Sans MS"/>
          <w:sz w:val="20"/>
          <w:szCs w:val="20"/>
        </w:rPr>
        <w:t xml:space="preserve"> Anatomia generale ed Anatomia degli Apparati con particolare approfondimento dell’Anatomia microscopica. Apparato digerente e ghiandole annesse: Cavità orale, Faringe, Esofago, Stomaco, Intestino tenue e crasso, Fegato, Vie biliari extraepatiche, Pancreas, Peritoneo. Apparato respiratorio: Cavità nasali, Laringe, Trachea, Bronchi, Polmoni, Pleure. Apparato urinario: Reni, Uretere, Vescica, Uretra. Apparato endocrino: Ipofisi, Tiroide, Paratiroidi, Ghiandole surrenali. Apparato linfatico: Timo, Linfonodi, Milza. Apparato genitale femminile: Ovaio, Tube uterine, Utero. Apparato genitale maschile: Testicolo, </w:t>
      </w:r>
      <w:r w:rsidRPr="00966430">
        <w:rPr>
          <w:rFonts w:ascii="Comic Sans MS" w:hAnsi="Comic Sans MS" w:cs="Arial"/>
          <w:sz w:val="20"/>
          <w:szCs w:val="20"/>
        </w:rPr>
        <w:t>vie seminali intratesticolari, vie seminali extratesticolari, ghiandole annesse all’app. genitale maschile.</w:t>
      </w:r>
      <w:r w:rsidRPr="00966430">
        <w:rPr>
          <w:rFonts w:ascii="Comic Sans MS" w:hAnsi="Comic Sans MS"/>
          <w:sz w:val="20"/>
          <w:szCs w:val="20"/>
        </w:rPr>
        <w:t>Apparato circolatorio: cuore, struttura dei vasi, arterie e vene della circolazione generale. Sistema nervoso: organi.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i/>
          <w:smallCaps/>
          <w:sz w:val="20"/>
          <w:szCs w:val="20"/>
        </w:rPr>
      </w:pPr>
      <w:r w:rsidRPr="00966430">
        <w:rPr>
          <w:rFonts w:ascii="Comic Sans MS" w:hAnsi="Comic Sans MS"/>
          <w:b/>
          <w:i/>
          <w:smallCaps/>
          <w:sz w:val="20"/>
          <w:szCs w:val="20"/>
        </w:rPr>
        <w:t>fisiologia:</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mallCaps/>
          <w:sz w:val="20"/>
          <w:szCs w:val="20"/>
        </w:rPr>
      </w:pPr>
      <w:r w:rsidRPr="00966430">
        <w:rPr>
          <w:rFonts w:ascii="Comic Sans MS" w:hAnsi="Comic Sans MS"/>
          <w:sz w:val="20"/>
          <w:szCs w:val="20"/>
        </w:rPr>
        <w:t xml:space="preserve">Lo studente deve acquisire conoscenze che riguardano il funzionamento di organi ed apparati, i principi e i meccanismi attraverso i quali si realizzano le varie funzioni corporee, ed in particolare deve essere in grado di discutere le funzioni integrate.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Widmaier EP, Raff H, Strang KT Vander FISIOLOGIA. CEA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Sanfield C. FISIOLOGIA Quarta Edizione. EdiSES</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Silverthorn DU. FISIOLOGIA CEA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Martini-Nath Fondamenti di anatomia e fisiologia EdiSES</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fisiologia cellulare</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le membrane biologiche</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i trasporti transmembrana</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sistema neuro-muscolare</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eccitabilità cellulare</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funzioni integrative delle cellule nervose</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 xml:space="preserve">fisiologia del muscolo </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sistema cardio-circolatorio</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biofisica del circolo</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funzioni dei vari distretti vascolari</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controllo della pressione arteriosa</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 xml:space="preserve">la funzione cardiaca </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sistema respiratorio</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ventilazione polmonare</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scambi di gas</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sistema renale</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filtrazione glomerulare</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funzioni tubulari</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funzione respiratoria-renale integrata</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controllo del pH</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sistema digerente</w:t>
      </w:r>
    </w:p>
    <w:p w:rsidR="00710DB2" w:rsidRPr="00966430" w:rsidRDefault="00710DB2" w:rsidP="003213D0">
      <w:pPr>
        <w:numPr>
          <w:ilvl w:val="0"/>
          <w:numId w:val="10"/>
        </w:numPr>
        <w:tabs>
          <w:tab w:val="clear" w:pos="720"/>
          <w:tab w:val="num" w:pos="644"/>
        </w:tabs>
        <w:ind w:left="644"/>
        <w:jc w:val="both"/>
        <w:rPr>
          <w:rFonts w:ascii="Comic Sans MS" w:hAnsi="Comic Sans MS"/>
          <w:sz w:val="20"/>
          <w:szCs w:val="20"/>
        </w:rPr>
      </w:pPr>
      <w:r w:rsidRPr="00966430">
        <w:rPr>
          <w:rFonts w:ascii="Comic Sans MS" w:hAnsi="Comic Sans MS"/>
          <w:sz w:val="20"/>
          <w:szCs w:val="20"/>
        </w:rPr>
        <w:t>digestione e assorbimento</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sistema endocrino</w:t>
      </w:r>
    </w:p>
    <w:p w:rsidR="00710DB2" w:rsidRPr="00966430" w:rsidRDefault="00710DB2" w:rsidP="003213D0">
      <w:pPr>
        <w:jc w:val="both"/>
        <w:rPr>
          <w:rFonts w:ascii="Comic Sans MS" w:hAnsi="Comic Sans MS"/>
          <w:b/>
          <w:sz w:val="20"/>
          <w:szCs w:val="20"/>
          <w:lang w:val="en-US"/>
        </w:rPr>
      </w:pPr>
      <w:r w:rsidRPr="00966430">
        <w:rPr>
          <w:rFonts w:ascii="Comic Sans MS" w:hAnsi="Comic Sans MS"/>
          <w:sz w:val="20"/>
          <w:szCs w:val="20"/>
        </w:rPr>
        <w:t>principi generali di funzionamento</w:t>
      </w:r>
    </w:p>
    <w:p w:rsidR="00710DB2" w:rsidRPr="00966430" w:rsidRDefault="00710DB2" w:rsidP="003213D0">
      <w:pPr>
        <w:jc w:val="both"/>
        <w:rPr>
          <w:rFonts w:ascii="Comic Sans MS" w:hAnsi="Comic Sans MS"/>
          <w:sz w:val="20"/>
          <w:szCs w:val="20"/>
        </w:rPr>
      </w:pPr>
    </w:p>
    <w:p w:rsidR="00710DB2" w:rsidRPr="00966430" w:rsidRDefault="00710DB2" w:rsidP="003213D0">
      <w:pPr>
        <w:suppressAutoHyphens/>
        <w:jc w:val="both"/>
        <w:rPr>
          <w:rFonts w:ascii="Comic Sans MS" w:hAnsi="Comic Sans MS"/>
          <w:spacing w:val="-3"/>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PATOLOGIA GENERALE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MED/04</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ORALE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DOTT. MARIA FOTI</w:t>
            </w:r>
          </w:p>
          <w:p w:rsidR="00710DB2" w:rsidRPr="00966430" w:rsidRDefault="00710DB2" w:rsidP="00797CF5">
            <w:pPr>
              <w:rPr>
                <w:rFonts w:ascii="Comic Sans MS" w:hAnsi="Comic Sans MS"/>
                <w:color w:val="000000"/>
                <w:sz w:val="20"/>
                <w:szCs w:val="20"/>
              </w:rPr>
            </w:pPr>
            <w:r w:rsidRPr="00966430">
              <w:rPr>
                <w:rFonts w:ascii="Comic Sans MS" w:hAnsi="Comic Sans MS"/>
                <w:color w:val="000000"/>
                <w:sz w:val="20"/>
                <w:szCs w:val="20"/>
              </w:rPr>
              <w:t>02 6448 3510</w:t>
            </w:r>
          </w:p>
          <w:p w:rsidR="00710DB2" w:rsidRPr="00966430" w:rsidRDefault="00710DB2" w:rsidP="00797CF5">
            <w:pPr>
              <w:jc w:val="both"/>
              <w:rPr>
                <w:rFonts w:ascii="Comic Sans MS" w:hAnsi="Comic Sans MS"/>
                <w:sz w:val="20"/>
                <w:szCs w:val="20"/>
              </w:rPr>
            </w:pPr>
            <w:hyperlink r:id="rId58" w:history="1">
              <w:r w:rsidRPr="00966430">
                <w:rPr>
                  <w:rStyle w:val="Hyperlink"/>
                  <w:rFonts w:ascii="Comic Sans MS" w:hAnsi="Comic Sans MS"/>
                  <w:sz w:val="20"/>
                  <w:szCs w:val="20"/>
                </w:rPr>
                <w:t>maria.foti@unimib.it</w:t>
              </w:r>
            </w:hyperlink>
          </w:p>
        </w:tc>
      </w:tr>
    </w:tbl>
    <w:p w:rsidR="00710DB2" w:rsidRPr="00966430" w:rsidRDefault="00710DB2" w:rsidP="003213D0">
      <w:pPr>
        <w:jc w:val="both"/>
        <w:rPr>
          <w:rFonts w:ascii="Comic Sans MS" w:hAnsi="Comic Sans MS"/>
          <w:color w:val="000000"/>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sz w:val="20"/>
          <w:szCs w:val="20"/>
        </w:rPr>
      </w:pPr>
    </w:p>
    <w:p w:rsidR="00710DB2" w:rsidRPr="00966430" w:rsidRDefault="00710DB2" w:rsidP="003213D0">
      <w:pPr>
        <w:widowControl w:val="0"/>
        <w:autoSpaceDE w:val="0"/>
        <w:autoSpaceDN w:val="0"/>
        <w:adjustRightInd w:val="0"/>
        <w:jc w:val="both"/>
        <w:rPr>
          <w:rFonts w:ascii="Comic Sans MS" w:hAnsi="Comic Sans MS"/>
          <w:sz w:val="20"/>
          <w:szCs w:val="20"/>
        </w:rPr>
      </w:pPr>
      <w:r w:rsidRPr="00966430">
        <w:rPr>
          <w:rFonts w:ascii="Comic Sans MS" w:hAnsi="Comic Sans MS"/>
          <w:sz w:val="20"/>
          <w:szCs w:val="20"/>
        </w:rPr>
        <w:t>Il corso si propone di introdurre lo studente alla conoscenza delle cause delle malattie nell'uomo, interpretandone i meccanismi patogenetici e fisiopatologici fondamentali. Durante il corso verranno sviluppati argomenti per approfondite conoscenze sui meccanismi molecolari alla base della ezio-patogenesi delle malattie per individuare potenziali target terapeutici.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Robbins e Cotran: Le Basi Patologiche delle Malattie. VII edizione. Elsevier</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Pontieri-Russo-Frati: Patologia Generale. III edizione.Piccin.</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Abbas A.K. : Fondamenti di Immunologia. Funzioni e alterazioni del Sistema Immunitario. Piccin</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i/>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eziologia</w:t>
      </w:r>
      <w:r w:rsidRPr="00966430">
        <w:rPr>
          <w:rFonts w:ascii="Comic Sans MS" w:hAnsi="Comic Sans MS"/>
          <w:sz w:val="20"/>
          <w:szCs w:val="20"/>
        </w:rPr>
        <w:t xml:space="preserve"> e patogenesi del danno molecolare. Fattori patogeni intrinseci ed estrinseci: cause di natura fisica, chimica, biologica. Le alterazioni del DNA, del RNA, delle proteine. </w:t>
      </w:r>
    </w:p>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 xml:space="preserve">Patologia cellulare. </w:t>
      </w:r>
      <w:r w:rsidRPr="00966430">
        <w:rPr>
          <w:rFonts w:ascii="Comic Sans MS" w:hAnsi="Comic Sans MS"/>
          <w:sz w:val="20"/>
          <w:szCs w:val="20"/>
        </w:rPr>
        <w:t xml:space="preserve">Alterazioni della crescita e del differenziamento cellulare. Atrofia,ipertrofia, iperplasia, metaplasia, displasia. Invecchiamento cellulare. Necrosi ed apoptosi. </w:t>
      </w:r>
    </w:p>
    <w:p w:rsidR="00710DB2" w:rsidRPr="00966430" w:rsidRDefault="00710DB2" w:rsidP="003213D0">
      <w:pPr>
        <w:jc w:val="both"/>
        <w:rPr>
          <w:rFonts w:ascii="Comic Sans MS" w:hAnsi="Comic Sans MS"/>
          <w:b/>
          <w:sz w:val="20"/>
          <w:szCs w:val="20"/>
        </w:rPr>
      </w:pPr>
      <w:r w:rsidRPr="00966430">
        <w:rPr>
          <w:rFonts w:ascii="Comic Sans MS" w:hAnsi="Comic Sans MS"/>
          <w:b/>
          <w:smallCaps/>
          <w:sz w:val="20"/>
          <w:szCs w:val="20"/>
        </w:rPr>
        <w:t>infiammazione</w:t>
      </w:r>
      <w:r w:rsidRPr="00966430">
        <w:rPr>
          <w:rFonts w:ascii="Comic Sans MS" w:hAnsi="Comic Sans MS"/>
          <w:b/>
          <w:sz w:val="20"/>
          <w:szCs w:val="20"/>
        </w:rPr>
        <w:t xml:space="preserve">. </w:t>
      </w:r>
      <w:r w:rsidRPr="00966430">
        <w:rPr>
          <w:rFonts w:ascii="Comic Sans MS" w:hAnsi="Comic Sans MS"/>
          <w:sz w:val="20"/>
          <w:szCs w:val="20"/>
        </w:rPr>
        <w:t>Risposte difensive innate e l’innesco della risposta infiammatoria. L'infiammazione acuta e l'infiammazione cronica: fenomeni (iperemia, essudato infiammatorio, migrazione leucocitaria, infiltrato, danno tissutale), meccanismi, cellule, mediatori, tipi, evoluzione. Lesioni infiammatorie: ascessi, ulcere, granulomi. Difetti ed eccessi della risposta infiammatoria. Il processo riparativo e le sue alterazioni. La fibrosi. L'aterosclerosi.</w:t>
      </w:r>
    </w:p>
    <w:p w:rsidR="00710DB2" w:rsidRPr="00966430" w:rsidRDefault="00710DB2" w:rsidP="003D4FA7">
      <w:pPr>
        <w:spacing w:beforeLines="1" w:afterLines="1"/>
        <w:jc w:val="both"/>
        <w:outlineLvl w:val="0"/>
        <w:rPr>
          <w:rFonts w:ascii="Comic Sans MS" w:hAnsi="Comic Sans MS"/>
          <w:b/>
          <w:sz w:val="20"/>
          <w:szCs w:val="20"/>
        </w:rPr>
      </w:pPr>
      <w:r w:rsidRPr="00966430">
        <w:rPr>
          <w:rFonts w:ascii="Comic Sans MS" w:hAnsi="Comic Sans MS"/>
          <w:b/>
          <w:smallCaps/>
          <w:sz w:val="20"/>
          <w:szCs w:val="20"/>
        </w:rPr>
        <w:t>immunopatologia</w:t>
      </w:r>
      <w:r w:rsidRPr="00966430">
        <w:rPr>
          <w:rFonts w:ascii="Comic Sans MS" w:hAnsi="Comic Sans MS"/>
          <w:b/>
          <w:sz w:val="20"/>
          <w:szCs w:val="20"/>
        </w:rPr>
        <w:t xml:space="preserve">. </w:t>
      </w:r>
      <w:r w:rsidRPr="00966430">
        <w:rPr>
          <w:rFonts w:ascii="Comic Sans MS" w:hAnsi="Comic Sans MS"/>
          <w:sz w:val="20"/>
          <w:szCs w:val="20"/>
        </w:rPr>
        <w:t>Ipersensibilità. Allergie. Danno mediato da anticorpi citotossici. Malattie da</w:t>
      </w:r>
    </w:p>
    <w:p w:rsidR="00710DB2" w:rsidRPr="00966430" w:rsidRDefault="00710DB2" w:rsidP="003D4FA7">
      <w:pPr>
        <w:spacing w:beforeLines="1" w:afterLines="1"/>
        <w:jc w:val="both"/>
        <w:rPr>
          <w:rFonts w:ascii="Comic Sans MS" w:hAnsi="Comic Sans MS"/>
          <w:sz w:val="20"/>
          <w:szCs w:val="20"/>
        </w:rPr>
      </w:pPr>
      <w:r w:rsidRPr="00966430">
        <w:rPr>
          <w:rFonts w:ascii="Comic Sans MS" w:hAnsi="Comic Sans MS"/>
          <w:sz w:val="20"/>
          <w:szCs w:val="20"/>
        </w:rPr>
        <w:t>immunocomplessi. Malattie autoimmuni, caratteristiche generali. Induzione e mantenimento della</w:t>
      </w:r>
    </w:p>
    <w:p w:rsidR="00710DB2" w:rsidRPr="00966430" w:rsidRDefault="00710DB2" w:rsidP="003D4FA7">
      <w:pPr>
        <w:spacing w:beforeLines="1" w:afterLines="1"/>
        <w:jc w:val="both"/>
        <w:rPr>
          <w:rFonts w:ascii="Comic Sans MS" w:hAnsi="Comic Sans MS"/>
          <w:sz w:val="20"/>
          <w:szCs w:val="20"/>
        </w:rPr>
      </w:pPr>
      <w:r w:rsidRPr="00966430">
        <w:rPr>
          <w:rFonts w:ascii="Comic Sans MS" w:hAnsi="Comic Sans MS"/>
          <w:sz w:val="20"/>
          <w:szCs w:val="20"/>
        </w:rPr>
        <w:t>tolleranza. Ipotesi ezio-patogenetiche sulle malattie autoimmuni. Immunodeficienze: primitive o acquisite.</w:t>
      </w: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i tumori</w:t>
      </w:r>
      <w:r w:rsidRPr="00966430">
        <w:rPr>
          <w:rFonts w:ascii="Comic Sans MS" w:hAnsi="Comic Sans MS"/>
          <w:sz w:val="20"/>
          <w:szCs w:val="20"/>
        </w:rPr>
        <w:t xml:space="preserve">. Introduzione, nomenclatura, epidemiologia. Oncologia molecolare: ciclo cellulare e relativi meccanismi di controllo; protooncogeni, oncogeni e oncoproteine; geni oncosoppressori e loro prodotti; alterazioni dei meccanismi di riparazione del DNA; alterato controllo genetico dell'apoptosi. I fattori eziologici: cancerogenesi chimica, cancerogenesi da agenti fisici, virus oncogeni a DNA ed a RNA, presenza di cancerogeni nell'ambiente, ereditarietà dei tumori. Meccanismi di immunosorveglianza. Interazione tumore-ospite. </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184"/>
      </w:tblGrid>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710DB2" w:rsidRPr="00966430" w:rsidRDefault="00710DB2" w:rsidP="003213D0">
            <w:pPr>
              <w:jc w:val="both"/>
              <w:rPr>
                <w:rFonts w:ascii="Comic Sans MS" w:hAnsi="Comic Sans MS"/>
                <w:b/>
                <w:sz w:val="20"/>
                <w:szCs w:val="20"/>
              </w:rPr>
            </w:pPr>
            <w:r w:rsidRPr="00966430">
              <w:rPr>
                <w:rFonts w:ascii="Comic Sans MS" w:hAnsi="Comic Sans MS"/>
                <w:b/>
                <w:sz w:val="20"/>
                <w:szCs w:val="20"/>
              </w:rPr>
              <w:t>PROCESSI INDUSTRIALI E BIORAFFINERIE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CHIM/11</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III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6</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MODALIT’ DI VERIFICA DEL PROFITTO</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ORALE</w:t>
            </w:r>
          </w:p>
        </w:tc>
      </w:tr>
      <w:tr w:rsidR="00710DB2" w:rsidRPr="00966430" w:rsidTr="00AF4D9C">
        <w:tc>
          <w:tcPr>
            <w:tcW w:w="4248"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PROF. PAOLA BRANDUARDI</w:t>
            </w:r>
          </w:p>
          <w:p w:rsidR="00710DB2" w:rsidRPr="00966430" w:rsidRDefault="00710DB2" w:rsidP="00797CF5">
            <w:pPr>
              <w:rPr>
                <w:rFonts w:ascii="Comic Sans MS" w:hAnsi="Comic Sans MS"/>
                <w:color w:val="000000"/>
                <w:sz w:val="20"/>
                <w:szCs w:val="20"/>
              </w:rPr>
            </w:pPr>
            <w:r w:rsidRPr="00966430">
              <w:rPr>
                <w:rFonts w:ascii="Comic Sans MS" w:hAnsi="Comic Sans MS"/>
                <w:color w:val="000000"/>
                <w:sz w:val="20"/>
                <w:szCs w:val="20"/>
              </w:rPr>
              <w:t>02 6448 3418</w:t>
            </w:r>
          </w:p>
          <w:p w:rsidR="00710DB2" w:rsidRPr="00966430" w:rsidRDefault="00710DB2" w:rsidP="00797CF5">
            <w:pPr>
              <w:jc w:val="both"/>
              <w:rPr>
                <w:rFonts w:ascii="Comic Sans MS" w:hAnsi="Comic Sans MS"/>
                <w:sz w:val="20"/>
                <w:szCs w:val="20"/>
              </w:rPr>
            </w:pPr>
            <w:hyperlink r:id="rId59" w:history="1">
              <w:r w:rsidRPr="00966430">
                <w:rPr>
                  <w:rStyle w:val="Hyperlink"/>
                  <w:rFonts w:ascii="Comic Sans MS" w:hAnsi="Comic Sans MS"/>
                  <w:sz w:val="20"/>
                  <w:szCs w:val="20"/>
                </w:rPr>
                <w:t>paola.branduardi@unimib.it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Il corso si propone di introdurre e sviluppare argomenti e problematiche relative ai processi produttivi di prodotti di interesse per le biotecnologie industriali. Verranno esaminate le caratteristiche chiave di diversi prodotti e come il processo produttivo si ottimizza su tali caratteristiche, in relazione anche alle crescenti esigenze di sostenibilita’ e basso impatto ambientale.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Verranno illustrati agli studenti: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i processi industriali utilizzati per la produzione e la separazione dei principali prodotti ottenuti con tecniche biotecnologiche (prodotti ad uso alimentare, enzimi, proteine eterologhe, biocarburanti, etc.)</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tecniche di screening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principali strumenti ed impianti industriali usati nelle biotecnologie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principi e strumenti utilizzati per le valutazioni di impatto economico ed ambientale</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Microbiologia Industriale (Manzoni, Casa Editrice AMBROSIANA)</w:t>
      </w:r>
    </w:p>
    <w:p w:rsidR="00710DB2" w:rsidRPr="00966430" w:rsidRDefault="00710DB2" w:rsidP="003213D0">
      <w:pPr>
        <w:jc w:val="both"/>
        <w:rPr>
          <w:rFonts w:ascii="Comic Sans MS" w:hAnsi="Comic Sans MS"/>
          <w:sz w:val="20"/>
          <w:szCs w:val="20"/>
          <w:lang w:val="en-GB"/>
        </w:rPr>
      </w:pPr>
      <w:r w:rsidRPr="00966430">
        <w:rPr>
          <w:rFonts w:ascii="Comic Sans MS" w:hAnsi="Comic Sans MS"/>
          <w:sz w:val="20"/>
          <w:szCs w:val="20"/>
          <w:lang w:val="en-GB"/>
        </w:rPr>
        <w:t>- Industrial Microbiology: An Introduction (Waites, Morgan, Rockey, Higton, Blackwell Science)</w:t>
      </w:r>
    </w:p>
    <w:p w:rsidR="00710DB2" w:rsidRPr="00966430" w:rsidRDefault="00710DB2" w:rsidP="003213D0">
      <w:pPr>
        <w:jc w:val="both"/>
        <w:rPr>
          <w:rFonts w:ascii="Comic Sans MS" w:hAnsi="Comic Sans MS"/>
          <w:sz w:val="20"/>
          <w:szCs w:val="20"/>
          <w:lang w:val="en-GB"/>
        </w:rPr>
      </w:pPr>
      <w:r w:rsidRPr="00966430">
        <w:rPr>
          <w:rFonts w:ascii="Comic Sans MS" w:hAnsi="Comic Sans MS"/>
          <w:sz w:val="20"/>
          <w:szCs w:val="20"/>
          <w:lang w:val="en-GB"/>
        </w:rPr>
        <w:t>- Biorefineries: Industrial Processes and Products (Kamm, Gruber, Kamm Casa Editrice: Wiley-VCH)</w:t>
      </w:r>
    </w:p>
    <w:p w:rsidR="00710DB2" w:rsidRPr="00966430" w:rsidRDefault="00710DB2" w:rsidP="003213D0">
      <w:pPr>
        <w:jc w:val="both"/>
        <w:rPr>
          <w:rFonts w:ascii="Comic Sans MS" w:hAnsi="Comic Sans MS"/>
          <w:sz w:val="20"/>
          <w:szCs w:val="20"/>
          <w:lang w:val="en-GB"/>
        </w:rPr>
      </w:pPr>
      <w:r w:rsidRPr="00966430">
        <w:rPr>
          <w:rFonts w:ascii="Comic Sans MS" w:hAnsi="Comic Sans MS"/>
          <w:sz w:val="20"/>
          <w:szCs w:val="20"/>
          <w:lang w:val="en-GB"/>
        </w:rPr>
        <w:t>- Encyclopedia of Bioprocess Technology (Flickinger, Drew Casa Editrice: Wiley Interscience)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Biotecnologie Microbiche (Donadio, Marino Casa Editrice AMBROSIANA)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Brock – Biologia dei Microrganismi (vol 2B) (Madigan, Martinko, Parker – Casa Editrice AMBROSIANA)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Microbiologia (3° vol) (Prescott, Harley, Klein – Casa Editrice McGRAW-HILL)</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Articoli scientifici ed approfondimenti forniti durante le lezioni</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mallCaps/>
          <w:sz w:val="20"/>
          <w:szCs w:val="20"/>
        </w:rPr>
        <w:t xml:space="preserve">- </w:t>
      </w:r>
      <w:r w:rsidRPr="00966430">
        <w:rPr>
          <w:rFonts w:ascii="Comic Sans MS" w:hAnsi="Comic Sans MS"/>
          <w:sz w:val="20"/>
          <w:szCs w:val="20"/>
        </w:rPr>
        <w:t>Impianti industriali, Materie prime e Downstream</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Processi attualmente sul mercato: “classici” vs “innovativi”, caratteristiche e confronti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Bioraffineria: concetto e prospettive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Processi presi in esame: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Biomasse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Vino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Birra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Lieviti e Panificazione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Formaggi e derivati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Bioconversioni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Proteine eterologhe – case study </w:t>
      </w:r>
    </w:p>
    <w:p w:rsidR="00710DB2" w:rsidRPr="00966430" w:rsidRDefault="00710DB2" w:rsidP="003213D0">
      <w:pPr>
        <w:jc w:val="both"/>
        <w:rPr>
          <w:rFonts w:ascii="Comic Sans MS" w:hAnsi="Comic Sans MS"/>
          <w:sz w:val="20"/>
          <w:szCs w:val="20"/>
          <w:lang w:val="en-GB"/>
        </w:rPr>
      </w:pPr>
      <w:r w:rsidRPr="00966430">
        <w:rPr>
          <w:rFonts w:ascii="Comic Sans MS" w:hAnsi="Comic Sans MS"/>
          <w:sz w:val="20"/>
          <w:szCs w:val="20"/>
          <w:lang w:val="en-GB"/>
        </w:rPr>
        <w:t xml:space="preserve">Acidi organici – case study </w:t>
      </w:r>
    </w:p>
    <w:p w:rsidR="00710DB2" w:rsidRPr="00966430" w:rsidRDefault="00710DB2" w:rsidP="003213D0">
      <w:pPr>
        <w:jc w:val="both"/>
        <w:rPr>
          <w:rFonts w:ascii="Comic Sans MS" w:hAnsi="Comic Sans MS"/>
          <w:sz w:val="20"/>
          <w:szCs w:val="20"/>
          <w:lang w:val="en-GB"/>
        </w:rPr>
      </w:pPr>
      <w:r w:rsidRPr="00966430">
        <w:rPr>
          <w:rFonts w:ascii="Comic Sans MS" w:hAnsi="Comic Sans MS"/>
          <w:sz w:val="20"/>
          <w:szCs w:val="20"/>
          <w:lang w:val="en-GB"/>
        </w:rPr>
        <w:t>Aminoacidi – case study</w:t>
      </w:r>
    </w:p>
    <w:p w:rsidR="00710DB2" w:rsidRPr="00966430" w:rsidRDefault="00710DB2" w:rsidP="003213D0">
      <w:pPr>
        <w:jc w:val="both"/>
        <w:rPr>
          <w:rFonts w:ascii="Comic Sans MS" w:hAnsi="Comic Sans MS"/>
          <w:sz w:val="20"/>
          <w:szCs w:val="20"/>
          <w:lang w:val="en-GB"/>
        </w:rPr>
      </w:pPr>
      <w:r w:rsidRPr="00966430">
        <w:rPr>
          <w:rFonts w:ascii="Comic Sans MS" w:hAnsi="Comic Sans MS"/>
          <w:sz w:val="20"/>
          <w:szCs w:val="20"/>
          <w:lang w:val="en-GB"/>
        </w:rPr>
        <w:t xml:space="preserve">Esopolisaccaridi – case study </w:t>
      </w:r>
    </w:p>
    <w:p w:rsidR="00710DB2" w:rsidRPr="00966430" w:rsidRDefault="00710DB2" w:rsidP="003213D0">
      <w:pPr>
        <w:jc w:val="both"/>
        <w:rPr>
          <w:rFonts w:ascii="Comic Sans MS" w:hAnsi="Comic Sans MS"/>
          <w:sz w:val="20"/>
          <w:szCs w:val="20"/>
          <w:lang w:val="en-GB"/>
        </w:rPr>
      </w:pPr>
      <w:r w:rsidRPr="00966430">
        <w:rPr>
          <w:rFonts w:ascii="Comic Sans MS" w:hAnsi="Comic Sans MS"/>
          <w:sz w:val="20"/>
          <w:szCs w:val="20"/>
          <w:lang w:val="en-GB"/>
        </w:rPr>
        <w:t>Antibiotici – case study</w:t>
      </w:r>
    </w:p>
    <w:p w:rsidR="00710DB2" w:rsidRPr="00966430" w:rsidRDefault="00710DB2" w:rsidP="003213D0">
      <w:pPr>
        <w:jc w:val="both"/>
        <w:rPr>
          <w:rFonts w:ascii="Comic Sans MS" w:hAnsi="Comic Sans MS"/>
          <w:sz w:val="20"/>
          <w:szCs w:val="20"/>
          <w:lang w:val="en-GB"/>
        </w:rPr>
      </w:pPr>
      <w:r w:rsidRPr="00966430">
        <w:rPr>
          <w:rFonts w:ascii="Comic Sans MS" w:hAnsi="Comic Sans MS"/>
          <w:sz w:val="20"/>
          <w:szCs w:val="20"/>
          <w:lang w:val="en-GB"/>
        </w:rPr>
        <w:t>Nutraceutici – case study</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Biofuels di prima e seconda generazione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per ogni processo verranno sottolineati i seguenti aspetti: caratteristiche del processo (incluso downstream) implicazioni, problematiche e possibili soluzioni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LCA: Life Cycle Assesment</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p>
    <w:p w:rsidR="00710DB2" w:rsidRPr="00966430" w:rsidRDefault="00710DB2" w:rsidP="007F6F3F">
      <w:pPr>
        <w:jc w:val="center"/>
        <w:rPr>
          <w:rFonts w:ascii="Comic Sans MS" w:hAnsi="Comic Sans MS" w:cs="Arial"/>
          <w:b/>
          <w:sz w:val="20"/>
          <w:szCs w:val="20"/>
        </w:rPr>
      </w:pPr>
      <w:r w:rsidRPr="00966430">
        <w:rPr>
          <w:rFonts w:ascii="Comic Sans MS" w:hAnsi="Comic Sans MS"/>
          <w:sz w:val="20"/>
          <w:szCs w:val="20"/>
        </w:rPr>
        <w:br w:type="page"/>
      </w:r>
      <w:r w:rsidRPr="00966430">
        <w:rPr>
          <w:rFonts w:ascii="Comic Sans MS" w:hAnsi="Comic Sans MS" w:cs="Arial"/>
          <w:b/>
          <w:sz w:val="20"/>
          <w:szCs w:val="20"/>
        </w:rPr>
        <w:t>Università degli Studi di Milano-Bicocca</w:t>
      </w:r>
    </w:p>
    <w:p w:rsidR="00710DB2" w:rsidRPr="00966430" w:rsidRDefault="00710DB2" w:rsidP="007F6F3F">
      <w:pPr>
        <w:rPr>
          <w:rFonts w:ascii="Comic Sans MS" w:hAnsi="Comic Sans MS" w:cs="Arial"/>
          <w:sz w:val="20"/>
          <w:szCs w:val="20"/>
        </w:rPr>
      </w:pPr>
    </w:p>
    <w:p w:rsidR="00710DB2" w:rsidRPr="00966430" w:rsidRDefault="00710DB2" w:rsidP="007F6F3F">
      <w:pPr>
        <w:rPr>
          <w:rFonts w:ascii="Comic Sans MS" w:hAnsi="Comic Sans MS" w:cs="Arial"/>
          <w:sz w:val="20"/>
          <w:szCs w:val="20"/>
        </w:rPr>
      </w:pPr>
    </w:p>
    <w:p w:rsidR="00710DB2" w:rsidRPr="00966430" w:rsidRDefault="00710DB2" w:rsidP="007F6F3F">
      <w:pPr>
        <w:jc w:val="center"/>
        <w:rPr>
          <w:rFonts w:ascii="Comic Sans MS" w:hAnsi="Comic Sans MS" w:cs="Arial"/>
          <w:b/>
          <w:sz w:val="20"/>
          <w:szCs w:val="20"/>
        </w:rPr>
      </w:pPr>
      <w:r>
        <w:rPr>
          <w:rFonts w:ascii="Comic Sans MS" w:hAnsi="Comic Sans MS" w:cs="Arial"/>
          <w:b/>
          <w:sz w:val="20"/>
          <w:szCs w:val="20"/>
        </w:rPr>
        <w:t>Scuola di Scienze</w:t>
      </w:r>
    </w:p>
    <w:p w:rsidR="00710DB2" w:rsidRPr="00966430" w:rsidRDefault="00710DB2" w:rsidP="007F6F3F">
      <w:pPr>
        <w:rPr>
          <w:rFonts w:ascii="Comic Sans MS" w:hAnsi="Comic Sans MS" w:cs="Arial"/>
          <w:sz w:val="20"/>
          <w:szCs w:val="20"/>
        </w:rPr>
      </w:pPr>
    </w:p>
    <w:p w:rsidR="00710DB2" w:rsidRPr="00966430" w:rsidRDefault="00710DB2" w:rsidP="007F6F3F">
      <w:pPr>
        <w:rPr>
          <w:rFonts w:ascii="Comic Sans MS" w:hAnsi="Comic Sans MS" w:cs="Arial"/>
          <w:sz w:val="20"/>
          <w:szCs w:val="20"/>
        </w:rPr>
      </w:pPr>
    </w:p>
    <w:p w:rsidR="00710DB2" w:rsidRPr="00966430" w:rsidRDefault="00710DB2" w:rsidP="007F6F3F">
      <w:pPr>
        <w:jc w:val="center"/>
        <w:rPr>
          <w:rFonts w:ascii="Comic Sans MS" w:hAnsi="Comic Sans MS" w:cs="Arial"/>
          <w:b/>
          <w:sz w:val="20"/>
          <w:szCs w:val="20"/>
        </w:rPr>
      </w:pPr>
      <w:r w:rsidRPr="00966430">
        <w:rPr>
          <w:rFonts w:ascii="Comic Sans MS" w:hAnsi="Comic Sans MS" w:cs="Arial"/>
          <w:b/>
          <w:sz w:val="20"/>
          <w:szCs w:val="20"/>
        </w:rPr>
        <w:t>Corso di Laurea in Biotecnologie Industriali, Classe di appartenenza: LM 8</w:t>
      </w:r>
    </w:p>
    <w:p w:rsidR="00710DB2" w:rsidRPr="00966430" w:rsidRDefault="00710DB2" w:rsidP="007F6F3F">
      <w:pPr>
        <w:jc w:val="center"/>
        <w:rPr>
          <w:rFonts w:ascii="Comic Sans MS" w:hAnsi="Comic Sans MS" w:cs="Arial"/>
          <w:b/>
          <w:sz w:val="20"/>
          <w:szCs w:val="20"/>
        </w:rPr>
      </w:pPr>
      <w:r w:rsidRPr="00966430">
        <w:rPr>
          <w:rFonts w:ascii="Comic Sans MS" w:hAnsi="Comic Sans MS" w:cs="Arial"/>
          <w:b/>
          <w:sz w:val="20"/>
          <w:szCs w:val="20"/>
        </w:rPr>
        <w:t>Nome inglese del Corso: Industrial Biotechnologies</w:t>
      </w:r>
    </w:p>
    <w:p w:rsidR="00710DB2" w:rsidRPr="00966430" w:rsidRDefault="00710DB2" w:rsidP="007F6F3F">
      <w:pPr>
        <w:jc w:val="center"/>
        <w:rPr>
          <w:rFonts w:ascii="Comic Sans MS" w:hAnsi="Comic Sans MS" w:cs="Arial"/>
          <w:sz w:val="20"/>
          <w:szCs w:val="20"/>
        </w:rPr>
      </w:pPr>
    </w:p>
    <w:p w:rsidR="00710DB2" w:rsidRPr="00966430" w:rsidRDefault="00710DB2" w:rsidP="007F6F3F">
      <w:pPr>
        <w:jc w:val="center"/>
        <w:rPr>
          <w:rFonts w:ascii="Comic Sans MS" w:hAnsi="Comic Sans MS" w:cs="Arial"/>
          <w:sz w:val="20"/>
          <w:szCs w:val="20"/>
        </w:rPr>
      </w:pPr>
    </w:p>
    <w:p w:rsidR="00710DB2" w:rsidRPr="00966430" w:rsidRDefault="00710DB2" w:rsidP="007F6F3F">
      <w:pPr>
        <w:jc w:val="center"/>
        <w:rPr>
          <w:rFonts w:ascii="Comic Sans MS" w:hAnsi="Comic Sans MS" w:cs="Arial"/>
          <w:b/>
          <w:sz w:val="20"/>
          <w:szCs w:val="20"/>
        </w:rPr>
      </w:pPr>
      <w:r w:rsidRPr="00966430">
        <w:rPr>
          <w:rFonts w:ascii="Comic Sans MS" w:hAnsi="Comic Sans MS" w:cs="Arial"/>
          <w:b/>
          <w:sz w:val="20"/>
          <w:szCs w:val="20"/>
        </w:rPr>
        <w:t>REGOLAMENTO DIDATTICO – ANNO ACCADEMICO 2013/2014</w:t>
      </w:r>
    </w:p>
    <w:p w:rsidR="00710DB2" w:rsidRPr="00966430" w:rsidRDefault="00710DB2" w:rsidP="007F6F3F">
      <w:pPr>
        <w:jc w:val="center"/>
        <w:rPr>
          <w:rFonts w:ascii="Comic Sans MS" w:hAnsi="Comic Sans MS" w:cs="Arial"/>
          <w:b/>
          <w:sz w:val="20"/>
          <w:szCs w:val="20"/>
        </w:rPr>
      </w:pPr>
    </w:p>
    <w:p w:rsidR="00710DB2" w:rsidRPr="00966430" w:rsidRDefault="00710DB2" w:rsidP="007F6F3F">
      <w:pPr>
        <w:jc w:val="center"/>
        <w:rPr>
          <w:rFonts w:ascii="Comic Sans MS" w:hAnsi="Comic Sans MS" w:cs="Arial"/>
          <w:b/>
          <w:sz w:val="20"/>
          <w:szCs w:val="20"/>
        </w:rPr>
      </w:pPr>
    </w:p>
    <w:p w:rsidR="00710DB2" w:rsidRPr="00966430" w:rsidRDefault="00710DB2" w:rsidP="007F6F3F">
      <w:pPr>
        <w:ind w:right="-82"/>
        <w:jc w:val="both"/>
        <w:rPr>
          <w:rFonts w:ascii="Comic Sans MS" w:hAnsi="Comic Sans MS" w:cs="Arial"/>
          <w:b/>
          <w:sz w:val="20"/>
          <w:szCs w:val="20"/>
        </w:rPr>
      </w:pPr>
      <w:r w:rsidRPr="00966430">
        <w:rPr>
          <w:rFonts w:ascii="Comic Sans MS" w:hAnsi="Comic Sans MS" w:cs="Arial"/>
          <w:b/>
          <w:sz w:val="20"/>
          <w:szCs w:val="20"/>
        </w:rPr>
        <w:t>Denominazione del corso di studio e classe di appartenenza</w:t>
      </w:r>
    </w:p>
    <w:p w:rsidR="00710DB2" w:rsidRPr="00966430" w:rsidRDefault="00710DB2" w:rsidP="007F6F3F">
      <w:pPr>
        <w:ind w:right="-82"/>
        <w:jc w:val="both"/>
        <w:rPr>
          <w:rFonts w:ascii="Comic Sans MS" w:hAnsi="Comic Sans MS" w:cs="Arial"/>
          <w:sz w:val="20"/>
          <w:szCs w:val="20"/>
        </w:rPr>
      </w:pPr>
      <w:r w:rsidRPr="00966430">
        <w:rPr>
          <w:rFonts w:ascii="Comic Sans MS" w:hAnsi="Comic Sans MS" w:cs="Arial"/>
          <w:sz w:val="20"/>
          <w:szCs w:val="20"/>
        </w:rPr>
        <w:t>E’ istituito presso l’Università di MILANO-BICOCCA (</w:t>
      </w:r>
      <w:r>
        <w:rPr>
          <w:rFonts w:ascii="Comic Sans MS" w:hAnsi="Comic Sans MS" w:cs="Arial"/>
          <w:sz w:val="20"/>
          <w:szCs w:val="20"/>
        </w:rPr>
        <w:t>Scuola di Scienze</w:t>
      </w:r>
      <w:r w:rsidRPr="00966430">
        <w:rPr>
          <w:rFonts w:ascii="Comic Sans MS" w:hAnsi="Comic Sans MS" w:cs="Arial"/>
          <w:sz w:val="20"/>
          <w:szCs w:val="20"/>
        </w:rPr>
        <w:t>)  il Corso di Laurea Magistrale in BIOTECNOLOGIE INDUSTRIALI, della Classe delle lauree magistrali in Biotecnologie Industriali (LM-8) in conformità con il relativo Ordinamento Didattico disciplinato nel Regolamento Didattico di Ateneo.</w:t>
      </w:r>
    </w:p>
    <w:p w:rsidR="00710DB2" w:rsidRPr="00966430" w:rsidRDefault="00710DB2" w:rsidP="007F6F3F">
      <w:pPr>
        <w:jc w:val="both"/>
        <w:rPr>
          <w:rFonts w:ascii="Comic Sans MS" w:hAnsi="Comic Sans MS" w:cs="Arial"/>
          <w:b/>
          <w:sz w:val="20"/>
          <w:szCs w:val="20"/>
        </w:rPr>
      </w:pPr>
    </w:p>
    <w:p w:rsidR="00710DB2" w:rsidRPr="00966430" w:rsidRDefault="00710DB2" w:rsidP="007F6F3F">
      <w:pPr>
        <w:jc w:val="both"/>
        <w:rPr>
          <w:rFonts w:ascii="Comic Sans MS" w:hAnsi="Comic Sans MS" w:cs="Arial"/>
          <w:b/>
          <w:sz w:val="20"/>
          <w:szCs w:val="20"/>
        </w:rPr>
      </w:pPr>
      <w:r w:rsidRPr="00966430">
        <w:rPr>
          <w:rFonts w:ascii="Comic Sans MS" w:hAnsi="Comic Sans MS" w:cs="Arial"/>
          <w:b/>
          <w:sz w:val="20"/>
          <w:szCs w:val="20"/>
        </w:rPr>
        <w:t>Presentazione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Corso di Laurea di secondo livello in Biotecnologie Industriali appartiene alla Classe delle Lauree Magistrali in Biotecnologie Industriali (Classe LM 8) e ha una durata normale di due anni.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L’acquisizione delle competenze e della professionalità da parte degli studenti viene valutata in crediti formativi universitari (CFU). Al termine degli studi, dopo aver acquisito 120 CFU con complessivi 10 esami, viene conferito il titolo avente valore legale di Dottore Magistrale.</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La Laurea Magistrale in Biotecnologie Industriali consente l'accesso a Master di II livello e Dottorati di ricerca.</w:t>
      </w:r>
    </w:p>
    <w:p w:rsidR="00710DB2" w:rsidRPr="00966430" w:rsidRDefault="00710DB2" w:rsidP="007F6F3F">
      <w:pPr>
        <w:jc w:val="both"/>
        <w:rPr>
          <w:rFonts w:ascii="Comic Sans MS" w:hAnsi="Comic Sans MS" w:cs="Arial"/>
          <w:b/>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b/>
          <w:sz w:val="20"/>
          <w:szCs w:val="20"/>
        </w:rPr>
        <w:t>Obiettivi formativi specifici e descrizione del percorso formativo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Corso di Laurea Magistrale in Biotecnologie Industriali ha l'obiettivo di assicurare allo studente l'acquisizione di una elevata padronanza di metodi e contenuti scientifici generali e di conoscenze professionali specifiche nell' ambito di riferimento, nonché gli strumenti tecnici e culturali necessari all'autonomia operativa e gestionale. Queste competenze permetteranno al laureato di ricoprire ruoli di elevata responsabilità in attività di ricerca, di sviluppo di tecnologie innovative, di progettazione e gestione negli ambiti propri delle Biotecnologie Industriali.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laureato magistrale sarà in possesso di avanzate conoscenze relative alle discipline chimiche e biologiche proprie delle Biotecnologie Industriali integrando la sua preparazione teorica con un' ampia attività di laboratorio per la tesi.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Infatti, un significativo numero di crediti dedicato al periodo di preparazione della prova finale consentirà allo studente di acquisire le conoscenze necessarie per lo svolgimento di attività di ricerca attraverso la progettazione e lo svolgimento di un lavoro originale di tipo sperimentale, anche con l'utilizzo di specifiche strumentazioni. Nella fase di progettazione sarà in grado di acquisire informazioni sullo stato dell'arte della specifica tematica di ricerca dalla consultazione della letteratura scientifica e/o brevettuale esistente. Durante il periodo di tesi, lo studente sarà inoltre stimolato a sviluppare idee autonome ed originali. Infine, la preparazione della prova finale consentirà di acquisire capacità di analisi e presentazione, scritta e orale, dei dati originali del lavoro di tesi.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Il Corso di Laurea Magistrale è così articolato: </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1)</w:t>
      </w:r>
      <w:r w:rsidRPr="00966430">
        <w:rPr>
          <w:rFonts w:ascii="Comic Sans MS" w:hAnsi="Comic Sans MS" w:cs="Arial"/>
          <w:sz w:val="20"/>
          <w:szCs w:val="20"/>
        </w:rPr>
        <w:tab/>
        <w:t xml:space="preserve">Area della Formazione di Base comprendente attività di completamento della formazione chimica e biologica (per 32 CFU, Strutture ed interazioni molecolari, Chimica Organica Applicata alle Biotecnologie, Genetica Molecolare, Biologia Molecolare Applicata) </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2)</w:t>
      </w:r>
      <w:r w:rsidRPr="00966430">
        <w:rPr>
          <w:rFonts w:ascii="Comic Sans MS" w:hAnsi="Comic Sans MS" w:cs="Arial"/>
          <w:sz w:val="20"/>
          <w:szCs w:val="20"/>
        </w:rPr>
        <w:tab/>
        <w:t>Area Biotecnologica dedicata all'approfondimento di tematiche specifiche in campo Biologico , Chimico, Biotecnologico e di Professionalizzante, con ampia possibilità di scelta da parte dello studente (per almeno 30 CFU)</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3)</w:t>
      </w:r>
      <w:r w:rsidRPr="00966430">
        <w:rPr>
          <w:rFonts w:ascii="Comic Sans MS" w:hAnsi="Comic Sans MS" w:cs="Arial"/>
          <w:sz w:val="20"/>
          <w:szCs w:val="20"/>
        </w:rPr>
        <w:tab/>
        <w:t>Area Lavoro di Tesi allo svolgimento della tesi sperimentale ed alla prova finale (40 CFU) .</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 particolare, gli obiettivi del Corso di Laurea sono l'acquisizione da parte dello studente di: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conoscenza approfondita delle piattaforme tecnologiche specifiche delle Biotecnologie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Industriali.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conoscenza degli aspetti fondamentali dei processi operativi che seguono la progettazione industriale di prodotti biotecnologici;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familiarità con le metodologie bioinformatiche ai fini dell'organizzazione, costruzione e accesso a banche dati, in particolare di genomica, proteomica e metabolomica;</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conoscenze nelle culture di contesto, con particolare riferimento ai temi della valorizzazione della proprietà intellettuale, della sociologia e della comunicazione;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capacità di lavorare con ampia autonomia, anche assumendo responsabilità di progetti e strutture.</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Risultati di apprendimento attesi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Area della formazione di base</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Conoscenza  e comprensione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Seguendo i Corsi della Formazione di Base i Laureati magistrali in Biotecnologie Industriali approfondiranno le loro conoscenze Biologiche e Chimiche con particolare riguardo agli aspetti rilevanti per le Biotecnologie avanzate, ed in particolare: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Acquisiranno conoscenze specifiche su aspetti avanzati di Biologia Molecolare e di Genetica molecolare con particolare riguardo alle metodiche di indagine molecolare, alle tecniche di modificazione mirata di organismi viventi (ingegneria genetica, animali e piante transgeniche, vettori virali, ecc.), alla genomica, ed ai metodi bioinformatici di base.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Acquisiranno conoscenze specifiche sulle interazioni molecolari, sui metodi  di indagine strutturale e sulle tecniche sintetiche ed analitiche di chimica organica di interesse per le biotecnologie.</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Attraverso la formazione di base i Laureati magistrali in Biotecnologie Industriali saranno in grado di analizzare a livello molecolare organismi viventi e di modificarli in modo progettuale ai fini di studio o di produzione. Saranno inoltre in grado di utilizzare ed interrogare le banche dati ed i tools bioinformatici presenti in rete. Portanno utilizzare i programmi di modellizzazione molecolare per studiare interazioni tra macromolecole e le loro strutture, inoltre potranno applicare e comprendere i processi di biocatalisi per la produzione di fine chemicals.</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Area Biotecnologica</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Conoscenza  e comprensione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 corsi di quest’area offriranno allo studente un ampia possibilità di scelta su aspetti avanzati e professionalizzati nel campo della Biologia, della Chimica e della Bioinformatica.</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 particolare i Laureati magistrali in Biotecnologie Industriali potranno,  a seconda delle scelte effettuate, acquisire conoscenze specifiche in settori di punta della Biochimica  e della Biomedicina (Biochimica Industriale, Biochimica dei tumori, Neurobiochimica, Proteomica, Biochimica dei sistemi, Immunologia Applicata, Farmacologia applicata), della Chimica (Analisi di biomolecole, Chimica Organica Farmaceutica, Interazioni ligando-macromolecola), della Bioinformatica (Strumenti computazionali per la bioinformatica, metodologie bioinformatiche, metodologie informatiche per l’analisi e la simulazione di sistemi biologici).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Inoltre potranno acquisire conoscenze specifiche per le Biotecnologie Industriali (Esempi di sviluppo di bioprocessi, Ingegneria di processo, Ingegneria metabolica e bioprocessi di nuova generazione, Nanobiotecnologie, Tecniche di analisi multivariata) o in culture di contesto rilevanti per l’ambiente (Microbiologia Ambientale) o per la società (Proprietà intellettuale, Sociologia e comunicazione della Scienza)</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Grazie all’ampia scelta di argomenti offerta dagli insegnamenti di quest’area i Laureati magistrali in Biotecnologie Industriali potranno a seconda delle scelte fatte nel piano di studi: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Applicare tecniche e metodiche avanzate per lo studio e la progettazione  di processi e prodotti biotecnologici (es kit diagnostici basati su metodi biochimici, immunologici o molecolari, processi di bioconversione, produzione di proteine ricombinanti, di vaccini ecc.)</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Applicare lo conoscenze per uno studio integrato a livello di sistema di bioprocessi e sviluppare metodi per migliorare la produzione industriale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iii)</w:t>
      </w:r>
      <w:r w:rsidRPr="00966430">
        <w:rPr>
          <w:rFonts w:ascii="Comic Sans MS" w:hAnsi="Comic Sans MS" w:cs="Arial"/>
          <w:sz w:val="20"/>
          <w:szCs w:val="20"/>
        </w:rPr>
        <w:tab/>
        <w:t>Comprendere i problemi relativi alla tutela dell’ambiente generati dalle applicazioni biotecnologiche e gli aspetti economici e sociali connessi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iv)</w:t>
      </w:r>
      <w:r w:rsidRPr="00966430">
        <w:rPr>
          <w:rFonts w:ascii="Comic Sans MS" w:hAnsi="Comic Sans MS" w:cs="Arial"/>
          <w:sz w:val="20"/>
          <w:szCs w:val="20"/>
        </w:rPr>
        <w:tab/>
        <w:t>Utilizzare i tools bioinformatici  ed i metodi di simulazione e di modeling a livello avanzato  per identificare bersagli molecolari o studiare reti complesse e le proprietà emergenti di sistemi biologici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Area Lavoro di tesi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Conoscenza  e comprensione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 laureati magistrali in Biotecnologie Industriali durante un impegnativo lavoro per la preparazione della prova finale (Tesi sperimentale)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Avranno approfondito le loro conoscenze relative ad uno specifico aspetto delle Biotecnologie inerente l’attività specifica di ricerca svolta</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Avranno partecipato all’acquisizione di nuove conoscenze (sperimentali e teoriche) in un contesto di ricerca di base e/o applicata o di sviluppo industriale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iii)</w:t>
      </w:r>
      <w:r w:rsidRPr="00966430">
        <w:rPr>
          <w:rFonts w:ascii="Comic Sans MS" w:hAnsi="Comic Sans MS" w:cs="Arial"/>
          <w:sz w:val="20"/>
          <w:szCs w:val="20"/>
        </w:rPr>
        <w:tab/>
        <w:t>Avranno acquisito capacità specifiche di progettare ed eseguire processi di laboratorio nonché la capacità di utilizzare in modo corretto gli strumenti e le apparecchiature del laboratorio.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iv)</w:t>
      </w:r>
      <w:r w:rsidRPr="00966430">
        <w:rPr>
          <w:rFonts w:ascii="Comic Sans MS" w:hAnsi="Comic Sans MS" w:cs="Arial"/>
          <w:sz w:val="20"/>
          <w:szCs w:val="20"/>
        </w:rPr>
        <w:tab/>
        <w:t>Avranno acquisito autonomia e capacita di affrontare temi di ricerca, di svolgere ricerche nella letteratura scientifica e di comprenderne i risultati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v)</w:t>
      </w:r>
      <w:r w:rsidRPr="00966430">
        <w:rPr>
          <w:rFonts w:ascii="Comic Sans MS" w:hAnsi="Comic Sans MS" w:cs="Arial"/>
          <w:sz w:val="20"/>
          <w:szCs w:val="20"/>
        </w:rPr>
        <w:tab/>
        <w:t>Avranno imparato ad analizzare i dati sperimentali e a gestire le informazioni per la stesura dell’elaborato di tesi.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 laureati magistrali in Biotecnologie Industriali a seguito dell’impegnativo lavoro per la preparazione dalla prova finale avranno acquisito la capacità di sviluppare e condurre in modo critico attività di ricerca nel settore. Potranno inoltre portare il bagaglio di esperienza acquisito nelle successive attività lavorative o in un ulteriore periodo di specializzazione Post-Laurea.</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Autonomia di giudizio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La formazione teorica e metodologica basata su discipline diverse fortemente legata agli sviluppi più recenti della ricerca, favorisce un atteggiamento aperto, critico e orientato alla scelta dell'approccio più adatto per la soluzione di problemi complessi e articolati. Le attività di laboratorio con i relativi progetti e lo svolgimento della tesi di laurea favoriscono lo sviluppo di capacità autonome di valutazione delle alternative in termini di scelta degli approcci metodologici e delle soluzioni progettuali più innovative. Per poter efficacemente svolgere la tesi lo studente deve aver quindi acquisito autonomia nei confronti dell'interpretazione della letteratura scientifica, della valutazione di qualità ed interpretazione di dati sperimentali, della sicurezza in laboratorio, dello sviluppo di progetti di ricerca e dei principi di deontologia professionale e delle problematiche bioetiche.</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Abilità comunicative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La rilevanza che viene dedicata, in termini di crediti e valutazione finale, alla preparazione ed esposizione della tesi avrà come ricaduta anche l'acquisizione da parte dello studente delle principali tecniche comunicative, sia orali sia scritte, di natura scientifica e di cultura generale. Queste abilità sono verificate sia nell'ambito della presentazione dei risultati raggiunti nel corso della tesi sia nella verifica delle capacità comunicative generali con linguaggio anche non specialistico. In particolare tali attività implicano l'acquisizione di abilità formative quali conoscenze linguistiche legate alla tipologia della letteratura scientifica e conoscenze informatiche legate alla analisi dei dati e/o ricerche in banche dati e/o presentazione dei dati.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Gli studenti apprenderanno queste tecniche anche in attività appositamente dedicate  all'insegnamento delle capacità generali necessarie per l'accesso al mondo del lavoro. </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laureato in Biotecnologie Industriali ha quindi acquisito la capacità di organizzare e presentare dati scientifici e di utilizzare gli appositi mezzi di supporto informatico. E' in grado di trasferire informazione e di lavorare in gruppo.</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Capacità di apprendimento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Le attività didattiche e di laboratorio richiedono l'uso e la comprensione, anche non guidata, di libri di testo e di documentazione tecnica su contenuti avanzati. </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Il laureato in Biotecnologie Industriali ha quindi acquisito padronanza ed autonomia del metodo di studio, apertura nell'affrontare nuove tematiche, abilità nella raccolta dell'informazione bibliografica e nell'utilizzo delle banche dati informatiche e di qualsiasi altra fonte di informazione. </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Lo studente sarà incoraggiato a sviluppare in modo indipendente la propria metodica di studio attraverso un sistema di lezioni frontali e laboratori didattici e di tesi che non impongono una struttura prefissata, ma lasciano allo studente la possibilità di assecondare le proprie inclinazioni e attitudini. Queste disposizioni saranno particolarmente incoraggiate e sostenute durante il periodo di tesi, dove sarà lasciato un certo grado di libertà nella scelta delle tematiche sia di tipo specifico sia di tipo generale che si desidererà approfondire.</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b/>
          <w:sz w:val="20"/>
          <w:szCs w:val="20"/>
        </w:rPr>
      </w:pPr>
      <w:r w:rsidRPr="00966430">
        <w:rPr>
          <w:rFonts w:ascii="Comic Sans MS" w:hAnsi="Comic Sans MS" w:cs="Arial"/>
          <w:b/>
          <w:sz w:val="20"/>
          <w:szCs w:val="20"/>
        </w:rPr>
        <w:t>Profili professionali e sbocchi occupazionali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 laureati Magistrali in Biotecnologie Industriali potranno essere inseriti sia in piccole, medie e grandi imprese sia in Enti Pubblici (Università, CNR, ASL, ecc.) con funzioni di elevata responsabilità nel campo della ricerca, produzione, analisi e consulenza relativamente allo sviluppo ed alla conduzione di processi produttivi biotecnologici.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 particolare potranno avere i) funzioni di promozione e sviluppo dell'innovazione scientifica e tecnologica nei contesti applicativi propri delle biotecnologie; ii) direzione e gestione di strutture produttive nella bioindustria, nella farmaceutica, nella diagnostica, chimica fine ed energetica, di protezione ambientale, agroalimentare, etc., e (iii) direzione e gestione di servizi negli ambiti connessi con le Biotecnologie Industriali, come nei laboratori di analisi di certificazione e di controllo biologico, nei servizi di monitoraggio ambientale, nelle strutture del servizio sanitario nazionale.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Possono operare, nei campi propri della formazione acquisita, con funzioni di elevata responsabilità, tenendo conto dei risvolti etici, tecnici e giuridici.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 principali sbocchi occupazionali previsti dal Corso di Laurea Magistrale sono: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Responsabile di laboratori di controllo della produzione; Responsabile di laboratori dedicati ad analisi biochimiche, biologiche e microbiologiche; Ricercatore ; Direzione e sviluppo di impianti pilota; Direzione di impianti di produzione (fermentazioni, bioconversioni, ecc.); Responsabile di impianti di smaltimento e depurazione biologica; Consulente in attività di controllo ambientale e in materia di sicurezza e igiene sul lavoro limitatamente agli aspetti biologici; Consulente in attività di analisi e di controllo; Responsabile ufficio acquisti nel settore materie prime e prodotti biochimici e biomolecolari; Responsabile sviluppo prodotti e processi presso clienti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Al Dottore in Biotecnologie Industriali  si presentano dunque prospettive di impiego e responsabilità, a titolo esemplificativo, presso i seguenti enti: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-Università ed Istituti di ricerca Biotecnologica pubblici e privati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Imprese Biotecnologiche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Laboratori di ricerca e sviluppo e reparti di produzione industriali in particolare nell'industria farmaceutica, la chimica fine, la cosmetologia, la diagnostica</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Enti proposti alla elaborazione di normative brevettuali riguardanti lo sfruttamento di prodotti e processi biotecnologici.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Laboratori di analisi e servizi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Imprese Biotecnologiche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-Enti ospedalieri ed ASL</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Il corso prepara alle professioni di: </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Biologi e professioni assimilate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Biochimici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Biotecnologi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Microbiologi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b/>
          <w:sz w:val="20"/>
          <w:szCs w:val="20"/>
        </w:rPr>
      </w:pPr>
      <w:r w:rsidRPr="00966430">
        <w:rPr>
          <w:rFonts w:ascii="Comic Sans MS" w:hAnsi="Comic Sans MS" w:cs="Arial"/>
          <w:b/>
          <w:sz w:val="20"/>
          <w:szCs w:val="20"/>
        </w:rPr>
        <w:t>Norme relative all’accesso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Per essere ammessi al Corso di Laurea Magistrale occorre essere in possesso della Laurea o del Diploma universitario di durata triennale, ovvero di titolo di studio conseguito all’estero, riconosciuto idoneo. In particolare, possono essere ammessi alla Laurea Magistrale in Biotecnologie Industriali, i laureati delle Lauree Triennali delle Scuole di Scienze, Medicina, Farmacia, Ingegneria e altre lauree affini di qualunque Ateneo che dimostrino di possedere le competenze necessarie per seguire con profitto gli insegnamenti del Corso di Laurea. A questo scopo, è previsto un colloquio di valutazione delle conoscenze dello studente che precede l’inizio delle attività didattiche; le diverse date e le modalità di svolgimento dei colloqui saranno diffuse con appositi avvisi. Il colloquio verterà sulle conoscenze fondamentali dei sistemi biologici interpretati in chiave chimica, molecolare e cellulare. Si rinvia al sito web del corso di laurea (www.biotecnologie.unimib.it) per ulteriori dettagli sui contenuti oggetto del colloquio e sui relativi testi di riferimento.</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b/>
          <w:sz w:val="20"/>
          <w:szCs w:val="20"/>
        </w:rPr>
      </w:pPr>
      <w:r w:rsidRPr="00966430">
        <w:rPr>
          <w:rFonts w:ascii="Comic Sans MS" w:hAnsi="Comic Sans MS" w:cs="Arial"/>
          <w:b/>
          <w:sz w:val="20"/>
          <w:szCs w:val="20"/>
        </w:rPr>
        <w:t>Organizzazione del corso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- 6.1 - 6.2 Attività formative caratterizzanti e affini o integrative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Il Corso di Laurea è articolato in attività formative dedicate all’approfondimento di tematiche e professionalità specifiche per un totale di 120 crediti, distribuiti in due anni. </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I crediti formativi rappresentano il lavoro di apprendimento dello studente, comprensivo delle attività formative attuate dal Corso di Laurea e dell’impegno riservato allo studio personale o di altre attività formative di tipo individuale. Un CFU corrisponde a 25 ore di lavoro complessivo, distribuite tra ore di lezione frontale, esercitazioni e attività di laboratorio, studio individuale, attività di stage e tirocinio. </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Le attività formative prevedono insegnamenti relativi agli ambiti delle attività formative caratterizzanti ed attività affini ed integrative, per un totale di 62 crediti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percorso di studi prevede le seguenti: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Attività formative caratterizzanti: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Ambito delle discipline chimiche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Strutture e interazioni molecolari - 8 CFU - SSD CHIM/03 </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Esempi di sviluppo e analisi di bioprocessi – 6 CFU – SSD CHIM/11</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Analisi di biomolecole – 6 CFU – SSD CHIM/06</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Strumenti computazionali per la bioinformatica – 6 CFU – SSD CHIM/03</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Interazioni ligando-macromolecola – 6 CFU CHIM/02</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Ingegneria di processo - 6 CFU - ING-IND/25</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Ambito delle discipline biologiche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Genetica molecolare - 8 CFU - SSD BIO/18</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Biologia molecolare applicata - 8 CFU - SSD BIO/11</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Biochimica industriale – 6 CFU – SSD BIO/10</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Farmacologia applicata – 6 CFU – SSD BIO/14</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Microbiologia ambientale – 6 CFU – SSD BIO/19</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Biochimica dei sistemi – 6 CFU – SSD BIO/10</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Nanobiotecnologie – 6 CFU – SSD BIO/10</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Biochimica dei tumori - 6 CFU - SSD BIO/10</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Ambito delle discipline per le competenze professionali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Sociologia e comunicazione della scienza – 6 CFU- SSD SPS/07</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Proprietà intellettuale – 6 CFU – SSD IUS/04</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Immunologia applicata – 6 CFU – SSD MED/04</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Metodologie bioinformatiche – 6 CFU – SSD INF/01</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Metodologie informatiche per l'analisi e la simulazione di sistemi biologici - 6 CFU - SSD INF/01</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Attività affini e integrative: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Chimica organica applicata alle biotecnologie - 8 CFU - SSD CHIM/06</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Proteomica – 6 CFU – SSD BIO/10</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Chimica organica farmaceutica – 6 CFU – SSD CHIM/06</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Ingegneria metabolica e bioprocessi di nuova generazione – 6 CFU – SSD CHIM/11</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Tecniche di analisi multivariata – 6 CFU – SSD CHIM/02</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Neurobiochimica - 6 CFU - SSD BIO/10</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Sulla base dell'Offerta formativa sono previsti in seguenti insegnamenti: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Primo anno –primo semestre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Strutture e interazioni molecolari – 8 CFU – SSD CHIM/03</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Chimica organica applicata alle biotecnologie – 8 CFU – SSD CHIM/06</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Primo anno – secondo semestre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Genetica molecolare – 8 CFU – SSD BIO/18</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Biologia molecolare applicata – 8 CFU – SSD BIO/11 </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Nell’ambito delle attività formative caratterizzanti – Discipline chimiche gli studenti dovranno selezionare 1 insegnamento da 6 CFU tra i seguenti: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Esempi di sviluppo e analisi di bioprocessi – 6 CFU – SSD CHIM/11</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Analisi di biomolecole – 6 CFU – SSD CHIM/06</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Strumenti computazionali per la bioinformatica – 6 CFU – SSD CHIM/03</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Interazioni ligando-macromolecola – 6 CFU – SSD CHIM/02</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Ingegneria di processo – 6 CFU – ING-IND/25</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Nell’ambito delle attività formative caratterizzanti – Discipline biologiche gli studenti dovranno selezionare 1 insegnamento da 6 CFU tra i seguenti: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Biochimica industriale  – 6 CFU – SSD BIO/10</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Farmacologia applicata -  6 CFU – SSD BIO/14</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Microbiologia ambientale – 6 CFU – SSD BIO/19</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Biochimica dei sistemi – 6 CFU – SSD BIO/10</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Nanobiotecnologie – 6 CFU – SSD BIO/10</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Biochimica dei tumori - 6 CFU - SSD BIO/10</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Nell’ambito delle attività formative caratterizzanti – Discipline per le competenze professionali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gli studenti dovranno selezionare 1 insegnamento per un totale di 6 CFU tra i seguenti: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Proprietà intellettuale  – 6 CFU – SSD IUS/04</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Sociologia e comunicazione della scienza – 6 CFU- SSD SPS/07</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E 1 insegnamento per un totale di 6 CFU tra i seguenti: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Metodologie bioinformatiche – 6 CFU – SSD INF/01</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Immunologia applicata – 6 CFU – SSD MED/04</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Metodologie informatiche per l'analisi e la simulazione di sistemi biologici - 6 CFU - SSD INF/01</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Nell’ambito delle attività formative affini e integrative gli studenti dovranno selezionare 1 insegnamento da 6 CFU tra i seguenti: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Proteomica – 6 CFU – SSD BIO/10</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Chimica organica farmaceutica – 6 CFU – SSD CHIM/06</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Ingegneria metabolica e bioprocessi di nuova generazione – 6 CFU – SSD CHIM/11</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Tecniche di analisi multivariata – 6 CFU – SSD CHIM/02</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Neurobiochimica - 6 CFU - SSD BIO/10</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Completano il percorso formativo le seguenti attività previste al II anno: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Prova finale: 40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Tirocini e stage: 4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Altre conoscenze utili per inserimento nel mondo del lavoro: 2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Corsi a scelta: 12 CFU</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- 6.3 Attività formative a scelta dello studente (art. 10, comma 5, lettera a).  </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Lo studente potrà scegliere i CFU relativi alle attività formative a scelta (art. 10, comma 5, lettera a) tra tutte le attività formative offerte nei differenti Corsi di Laurea Magistrale dell’Ateneo.</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- 6.4 Tirocini e stage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Il Corso di Laurea prevede per tutti gli studenti attività formative di Stage da svolgersi presso imprese, enti pubblici o privati, ordini professionali. Per queste attività sono previsti 4 CFU. </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- 6.5 Altre conoscenze utili per l'inserimento nel mondo del lavoro (art.10, comma 5, lettera d)</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Corso di Laurea Magistrale prevede per tutti gli studenti attività formative deputate alla conoscenza del mondo del lavoro. Tali attività possono prevedere sia incontri con rappresentanti del mondo del lavoro che visite presso industrie biotecnologiche. Per queste attività sono previsti 2 CFU. E’ obbligatoria la frequenza. Il rispetto della frequenza costituisce premessa indispensabile per l’accesso alla verifica finale.</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- 6.6 Forme didattiche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credito formativo (cfu) corrisponde a un totale di 25 ore di impegno; il numero di tali ore riservate all’attività didattica è specifico per tipologia di attività.</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Le attività didattiche consistono in 1) corsi di lezioni frontali (1 cfu= 7 ore); 2) corsi di laboratorio (1 cfu= 10 ore); 3) attività di stage (1 cfu= 25 ore); 4) attività di tesi (1 cfu= 25 ore).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Tutti i corsi vengono tenuti in lingua italiana; la lingua inglese può venire utilizzata in seminari o altre attività didattiche complementari.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- 6.7 Modalità di verifica del profitto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Per i corsi di lezioni frontali il profitto viene valutato mediante esami con punteggio in trentesimi che, tranne in specifici casi motivati dalla natura della materia e deliberati dal Consiglio di Coordinamento Didattico, comprendono una prova orale. </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La modalità di verifica delle conoscenze apprese durante lo stage consiste nello sviluppo di una dissertazione scritta che deve essere approvata dal docente responsabile.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Per il numero minimo di appelli si fa riferimento al Regolamento Didattico di Ateneo. </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- 6.8 Piano di studio </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piano di studio è l’insieme delle attività formative obbligatorie, delle attività previste come opzionali e delle attività formative scelte autonomamente dallo studente in coerenza con il Regolamento Didattico del corso di studio. Allo studente viene automaticamente attribuito un piano di studio all’atto dell’iscrizione al primo anno, che costituisce il piano di studio statutario.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Successivamente lo studente deve presentare un proprio piano di studio con l’indicazione delle attività opzionali e di quelle a scelta. Il piano di studio è approvato dal Consiglio di Coordinamento Didattico.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Le modalità e le scadenze di presentazione del piano sono definite dall’ Ateneo. </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diritto dello studente di sostenere prove di verifica relative a una attività formativa è subordinato alla presenza dell’attività stessa nell’ultimo piano di studio approvato.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Per quanto non previsto si rinvia al Regolamento d’Ateneo per gli studenti.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- 6.9 Propedeuticità</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Non sono previste relazioni di propedeuticità</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- 6.10 Attività di orientamento e tutorato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Corso di Laurea organizza attività di orientamento e di tutorato a sostegno degli studenti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- 6.11 Scansione delle attività formative e appelli d’esame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Lo svolgimento delle attività formative è articolato in due semestri che si svolgono, di norma, nei seguenti periodi: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primo semestre: dal 1 ottobre al 31 gennaio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secondo semestre: dal 1 marzo al 15 giugno</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L'orario delle lezioni, il calendario degli appelli nel quale vengono indicate le date, gli orari ed il luogo in cui si svolgono gli esami sono pubblicati sul sito web del corso di laurea: www.biotecnologie.unimib.it</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Per quanto riguarda il numero minimo di appelli si fa riferimento al Regolamento Didattico di Ateneo.</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b/>
          <w:sz w:val="20"/>
          <w:szCs w:val="20"/>
        </w:rPr>
      </w:pPr>
      <w:r w:rsidRPr="00966430">
        <w:rPr>
          <w:rFonts w:ascii="Comic Sans MS" w:hAnsi="Comic Sans MS" w:cs="Arial"/>
          <w:b/>
          <w:sz w:val="20"/>
          <w:szCs w:val="20"/>
        </w:rPr>
        <w:t>Prova finale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Per il conseguimento della Laurea Magistrale in Biotecnologie Industriali è obbligatorio lo svolgimento di una tesi sperimentale elaborata in modo originale dallo studente, sotto la guida di un relatore, su tematiche congruenti con gli obiettivi del Corso di Laurea Magistrale. La tesi sperimentale può essere svolta sia in laboratori di ricerca universitari, sia in altri istituti di ricerca pubblici e privati, a livello nazionale od internazionale,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La seduta di Laurea consiste nella presentazione e discussione pubblica della tesi, davanti ad una commissione di docenti.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La valutazione in centodecimi delle attività formative che sono state espresse in trentesimi sarà ottenuta mediando i singoli voti pesati per i crediti di ogni insegnamento.</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b/>
          <w:sz w:val="20"/>
          <w:szCs w:val="20"/>
        </w:rPr>
        <w:t>Riconoscimento CFU e modalità di trasferimento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riconoscimento dei CFU acquisiti in attività formative svolte presso altri Corsi di Laurea Magistrale di questo o di altro Ateneo (senza limite per i CFU coinvolti) è soggetto all’approvazione del CCD di Biotecnologie su proposta della Commissione Piani di Studio da esso nominata.</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In base al D.M. 270/2004 e alla L. 240/2010, le università possono riconoscere come crediti formativi universitari le conoscenze e abilità professionali certificate individualmente ai sensi della normativa vigente in materia, nonché altre conoscenze e abilità maturate in attività formative di livello postsecondario alla cui progettazione e realizzazione l'università abbia concorso per un massimo di 12 CFU, complessivamente tra corsi di laurea e laurea magistrale. Tale riconoscimento è soggetto all’approvazione del CCD di Biotecnologie su proposta della Commissione Piani di Studio da esso nominata.</w:t>
      </w:r>
    </w:p>
    <w:p w:rsidR="00710DB2" w:rsidRPr="00966430" w:rsidRDefault="00710DB2" w:rsidP="007F6F3F">
      <w:pPr>
        <w:jc w:val="both"/>
        <w:rPr>
          <w:rFonts w:ascii="Comic Sans MS" w:hAnsi="Comic Sans MS" w:cs="Arial"/>
          <w:b/>
          <w:sz w:val="20"/>
          <w:szCs w:val="20"/>
        </w:rPr>
      </w:pPr>
    </w:p>
    <w:p w:rsidR="00710DB2" w:rsidRPr="00966430" w:rsidRDefault="00710DB2" w:rsidP="007F6F3F">
      <w:pPr>
        <w:jc w:val="both"/>
        <w:rPr>
          <w:rFonts w:ascii="Comic Sans MS" w:hAnsi="Comic Sans MS" w:cs="Arial"/>
          <w:b/>
          <w:sz w:val="20"/>
          <w:szCs w:val="20"/>
        </w:rPr>
      </w:pPr>
      <w:r w:rsidRPr="00966430">
        <w:rPr>
          <w:rFonts w:ascii="Comic Sans MS" w:hAnsi="Comic Sans MS" w:cs="Arial"/>
          <w:b/>
          <w:sz w:val="20"/>
          <w:szCs w:val="20"/>
        </w:rPr>
        <w:t>Attività di ricerca a supporto delle attività formative che caratterizzano il profilo del corso di studio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I docenti che svolgono attività formative afferiscono per lo più al Dipartimento di Biotecnologie e Bioscienze presso il quale vengono svolte attività di ricerca multidisciplinari caratterizzate dalle diverse aree quali: </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CELLULE DENDRITICHE NELL'IMMUNITA' INNATA E ADATTATIVA</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CONTROLLO DELL’INTEGRITA’ GENOMICA NEL CICLO CELLULARE MITOTICO E MEIOTICO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BIOINFORMATICA E MODELING MOLECOLARE DI BIOMOLECOLE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MICROBIOLOGIA E TECNICHE FERMENTATIVE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CICLO CELLULARE E TRASMISSIONE DEL SEGNALE: APPROCCI MOLECOLARI E DI SYSTEMS BIOLOGY</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CHIMICA BIOORGANICA E MEDICA</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BIOCHIMICA DELLE PROTEINE E BIOFISICA: FUNZIONI, INTERAZIONI E CONFORMAZIONE</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Vengono svolti presso il Dipartimento numerosi progetti di ricerca a livello sia internazionale sia nazionale. Per i dettagli si demanda al sito web www.btbs.unimib.it</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b/>
          <w:sz w:val="20"/>
          <w:szCs w:val="20"/>
        </w:rPr>
        <w:t>Docenti del corso di studio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ARCHETTI FRANCESCO, INF/01,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BESTETTI GIUSEPPONA, BIO/19,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BRAMBILLA LUCA, CHIM/11,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CERRONI ANDREA, SPS/07,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CHIARADONNA FERDINANDO, BIO/10,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CIPOLLA LAURA, CHIM/06, 8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COLANGELO ANNAMARIA, BIO/10,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COSTA BARBARA, BIO/14,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DE GIOIA LUCA, CHIM/03, 8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FANTUCCI PIERCARLO, CHIM/03,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GRANDORI RITA, BIO/10,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GUGLIELMETTI GIOVANNI, IUS/04,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LONGHESE MARIAPIA, BIO/18, 8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LOTTI MARINA, BIO/10,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MARTEGANI ENZO, BIO/11, 3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MAURI GIANCARLO, INF/01, 5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MORO GIORGIO, CHIM/02, 12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PERI FRANCESCO, CHIM/06, 12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PORRO DANILO, CHIM/11,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PROSPERI DAVIDE, BIO/10,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RIZZI RAFFAELLA, INF/01, 1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VAI MARINA, BIO/11, 5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VANONI MARCO, BIO/10, 6 CFU</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ZANONI IVAN, MED/04, 6 CFU</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b/>
          <w:sz w:val="20"/>
          <w:szCs w:val="20"/>
        </w:rPr>
      </w:pPr>
      <w:r w:rsidRPr="00966430">
        <w:rPr>
          <w:rFonts w:ascii="Comic Sans MS" w:hAnsi="Comic Sans MS" w:cs="Arial"/>
          <w:b/>
          <w:sz w:val="20"/>
          <w:szCs w:val="20"/>
        </w:rPr>
        <w:t>Altre informazioni</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Sede del corso: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Piazza della Scienza 2 – Ed. U3</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20126 Milano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Coordinatore del Corso: Prof. Enzo Martegani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Altri docenti di riferimento: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Proff. Mariapia Longhese, Marina Lotti, Danilo Porro, Marina Vai, Marco Vanoni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Segreteria Didattica del Corso di Laurea</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Telefono: 02.6448.3346 - 3332 - 3327</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Fax: 02.6448.3350</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Orario di ricevimento:</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Lunedì - Mercoledì - Venerdì dalle 9 alle 12</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Martedì dalle 14 alle 15,30</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e-mail: </w:t>
      </w:r>
      <w:hyperlink r:id="rId60" w:history="1">
        <w:r w:rsidRPr="00966430">
          <w:rPr>
            <w:rStyle w:val="Hyperlink"/>
            <w:rFonts w:ascii="Comic Sans MS" w:hAnsi="Comic Sans MS" w:cs="Arial"/>
            <w:sz w:val="20"/>
            <w:szCs w:val="20"/>
          </w:rPr>
          <w:t>didattica.btbs@unimib.it</w:t>
        </w:r>
      </w:hyperlink>
      <w:r w:rsidRPr="00966430">
        <w:rPr>
          <w:rFonts w:ascii="Comic Sans MS" w:hAnsi="Comic Sans MS" w:cs="Arial"/>
          <w:sz w:val="20"/>
          <w:szCs w:val="20"/>
        </w:rPr>
        <w:t xml:space="preserve"> – </w:t>
      </w:r>
      <w:hyperlink r:id="rId61" w:history="1">
        <w:r w:rsidRPr="00966430">
          <w:rPr>
            <w:rStyle w:val="Hyperlink"/>
            <w:rFonts w:ascii="Comic Sans MS" w:hAnsi="Comic Sans MS" w:cs="Arial"/>
            <w:sz w:val="20"/>
            <w:szCs w:val="20"/>
          </w:rPr>
          <w:t>elena.bottani@unimib.it</w:t>
        </w:r>
      </w:hyperlink>
      <w:r w:rsidRPr="00966430">
        <w:rPr>
          <w:rFonts w:ascii="Comic Sans MS" w:hAnsi="Comic Sans MS" w:cs="Arial"/>
          <w:sz w:val="20"/>
          <w:szCs w:val="20"/>
        </w:rPr>
        <w:t xml:space="preserve"> – simona.pacecca@unimib.it</w:t>
      </w:r>
    </w:p>
    <w:p w:rsidR="00710DB2" w:rsidRPr="00966430" w:rsidRDefault="00710DB2" w:rsidP="007F6F3F">
      <w:pPr>
        <w:jc w:val="both"/>
        <w:rPr>
          <w:rFonts w:ascii="Comic Sans MS" w:hAnsi="Comic Sans MS" w:cs="Arial"/>
          <w:sz w:val="20"/>
          <w:szCs w:val="20"/>
          <w:lang w:val="en-GB"/>
        </w:rPr>
      </w:pPr>
      <w:r w:rsidRPr="00966430">
        <w:rPr>
          <w:rFonts w:ascii="Comic Sans MS" w:hAnsi="Comic Sans MS" w:cs="Arial"/>
          <w:sz w:val="20"/>
          <w:szCs w:val="20"/>
          <w:lang w:val="en-GB"/>
        </w:rPr>
        <w:t>sito web: http:// www.biotecnologie.unimib.it</w:t>
      </w:r>
    </w:p>
    <w:p w:rsidR="00710DB2" w:rsidRPr="00966430" w:rsidRDefault="00710DB2" w:rsidP="007F6F3F">
      <w:pPr>
        <w:jc w:val="both"/>
        <w:rPr>
          <w:rFonts w:ascii="Comic Sans MS" w:hAnsi="Comic Sans MS" w:cs="Arial"/>
          <w:sz w:val="20"/>
          <w:szCs w:val="20"/>
          <w:lang w:val="en-GB"/>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Il Presidente del Consiglio di Coordinamento Didattico in Biotecnologie:</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Prof. Enzo Martegani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 xml:space="preserve">Il Presidente della Scuola </w:t>
      </w: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Prof. Andrea Zanchi</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Per le procedure e termini di scadenza di Ateneo relativamente alle immatricolazioni/iscrizioni, trasferimenti, presentazione dei Piani di studio consultare il sito web www.unimib.it.</w:t>
      </w:r>
    </w:p>
    <w:p w:rsidR="00710DB2" w:rsidRPr="00966430" w:rsidRDefault="00710DB2" w:rsidP="007F6F3F">
      <w:pPr>
        <w:jc w:val="both"/>
        <w:rPr>
          <w:rFonts w:ascii="Comic Sans MS" w:hAnsi="Comic Sans MS" w:cs="Arial"/>
          <w:sz w:val="20"/>
          <w:szCs w:val="20"/>
        </w:rPr>
      </w:pPr>
    </w:p>
    <w:p w:rsidR="00710DB2" w:rsidRPr="00966430" w:rsidRDefault="00710DB2" w:rsidP="007F6F3F">
      <w:pPr>
        <w:jc w:val="both"/>
        <w:rPr>
          <w:rFonts w:ascii="Comic Sans MS" w:hAnsi="Comic Sans MS" w:cs="Arial"/>
          <w:sz w:val="20"/>
          <w:szCs w:val="20"/>
        </w:rPr>
      </w:pPr>
      <w:r w:rsidRPr="00966430">
        <w:rPr>
          <w:rFonts w:ascii="Comic Sans MS" w:hAnsi="Comic Sans MS" w:cs="Arial"/>
          <w:sz w:val="20"/>
          <w:szCs w:val="20"/>
        </w:rPr>
        <w:t>Sono possibili variazioni non sostanziali al presente Regolamento didattico. In particolare, per gli insegnamenti indicati come a scelta, l’attivazione sarà subordinata al numero degli studenti iscritti.</w:t>
      </w:r>
    </w:p>
    <w:p w:rsidR="00710DB2" w:rsidRPr="00966430" w:rsidRDefault="00710DB2" w:rsidP="007F6F3F">
      <w:pPr>
        <w:jc w:val="both"/>
        <w:rPr>
          <w:rFonts w:ascii="Comic Sans MS" w:hAnsi="Comic Sans MS" w:cs="Arial"/>
          <w:b/>
          <w:sz w:val="20"/>
          <w:szCs w:val="20"/>
        </w:rPr>
      </w:pPr>
      <w:r w:rsidRPr="00966430">
        <w:rPr>
          <w:rFonts w:ascii="Comic Sans MS" w:hAnsi="Comic Sans MS" w:cs="Arial"/>
          <w:b/>
          <w:sz w:val="20"/>
          <w:szCs w:val="20"/>
        </w:rPr>
        <w:br w:type="page"/>
      </w:r>
    </w:p>
    <w:p w:rsidR="00710DB2" w:rsidRPr="00966430" w:rsidRDefault="00710DB2" w:rsidP="00630881">
      <w:pPr>
        <w:rPr>
          <w:rFonts w:ascii="Comic Sans MS" w:hAnsi="Comic Sans MS"/>
          <w:b/>
          <w:sz w:val="20"/>
          <w:szCs w:val="20"/>
        </w:rPr>
      </w:pPr>
      <w:r w:rsidRPr="00966430">
        <w:rPr>
          <w:rFonts w:ascii="Comic Sans MS" w:hAnsi="Comic Sans MS"/>
          <w:b/>
          <w:sz w:val="20"/>
          <w:szCs w:val="20"/>
        </w:rPr>
        <w:t>RAPPRESENTANTI DEGLI STUDENTI</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BIANCHI OTTAVIO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o.bianchi2@campus.unimib.it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CREMONESI MARCO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m.cremoensi@campus.unimib.it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PREVIDI MARIA CHIARA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m.previdi1@campus.unimib.it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SALA SIMONA</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s.sala46@campus.unimib.it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TULLIO CHIARA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c.tullio@campus.unimib.it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CONCA ALESSANDRO</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a.conca4@campus.unimib.it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DI GREGORIO STEFANO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s.digregorio5@campus.unimib.it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GNUGNOLI MARCO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m.gnugnoli@campus.unimib.it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MARSELLA ANTONIO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a.marsella1@campus.unimib.it</w:t>
      </w:r>
    </w:p>
    <w:p w:rsidR="00710DB2" w:rsidRPr="00966430" w:rsidRDefault="00710DB2" w:rsidP="00630881">
      <w:pPr>
        <w:autoSpaceDE w:val="0"/>
        <w:autoSpaceDN w:val="0"/>
        <w:adjustRightInd w:val="0"/>
        <w:rPr>
          <w:rFonts w:ascii="Comic Sans MS" w:hAnsi="Comic Sans MS" w:cs="ArialMT"/>
          <w:color w:val="000000"/>
          <w:sz w:val="20"/>
          <w:szCs w:val="20"/>
        </w:rPr>
      </w:pPr>
      <w:r w:rsidRPr="00966430">
        <w:rPr>
          <w:rFonts w:ascii="Comic Sans MS" w:hAnsi="Comic Sans MS" w:cs="ArialMT"/>
          <w:color w:val="000000"/>
          <w:sz w:val="20"/>
          <w:szCs w:val="20"/>
        </w:rPr>
        <w:t xml:space="preserve">MICALE ANGELO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a.micale@campus.unimib.it</w:t>
      </w:r>
    </w:p>
    <w:p w:rsidR="00710DB2" w:rsidRPr="00966430" w:rsidRDefault="00710DB2" w:rsidP="00630881">
      <w:pPr>
        <w:rPr>
          <w:rFonts w:ascii="Comic Sans MS" w:hAnsi="Comic Sans MS"/>
          <w:sz w:val="20"/>
          <w:szCs w:val="20"/>
        </w:rPr>
      </w:pPr>
      <w:r w:rsidRPr="00966430">
        <w:rPr>
          <w:rFonts w:ascii="Comic Sans MS" w:hAnsi="Comic Sans MS" w:cs="ArialMT"/>
          <w:color w:val="000000"/>
          <w:sz w:val="20"/>
          <w:szCs w:val="20"/>
        </w:rPr>
        <w:t xml:space="preserve">ZORDAN SIMONE </w:t>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r>
      <w:r w:rsidRPr="00966430">
        <w:rPr>
          <w:rFonts w:ascii="Comic Sans MS" w:hAnsi="Comic Sans MS" w:cs="ArialMT"/>
          <w:color w:val="000000"/>
          <w:sz w:val="20"/>
          <w:szCs w:val="20"/>
        </w:rPr>
        <w:tab/>
        <w:t>s.zordan@campus.unimib.it</w:t>
      </w:r>
    </w:p>
    <w:p w:rsidR="00710DB2" w:rsidRPr="00966430" w:rsidRDefault="00710DB2" w:rsidP="002E6613">
      <w:pPr>
        <w:jc w:val="center"/>
        <w:rPr>
          <w:rFonts w:ascii="Comic Sans MS" w:hAnsi="Comic Sans MS"/>
          <w:b/>
          <w:sz w:val="20"/>
          <w:szCs w:val="20"/>
        </w:rPr>
      </w:pPr>
      <w:r w:rsidRPr="00966430">
        <w:rPr>
          <w:rFonts w:ascii="Comic Sans MS" w:hAnsi="Comic Sans MS"/>
          <w:sz w:val="20"/>
          <w:szCs w:val="20"/>
        </w:rPr>
        <w:br w:type="page"/>
      </w:r>
      <w:r w:rsidRPr="00966430">
        <w:rPr>
          <w:rFonts w:ascii="Comic Sans MS" w:hAnsi="Comic Sans MS"/>
          <w:b/>
          <w:sz w:val="20"/>
          <w:szCs w:val="20"/>
        </w:rPr>
        <w:t>PROGRAMMI DETTAGLIATI DEGLI INSEGNAMENTI</w:t>
      </w:r>
    </w:p>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932" w:type="dxa"/>
          </w:tcPr>
          <w:p w:rsidR="00710DB2" w:rsidRPr="00966430" w:rsidRDefault="00710DB2" w:rsidP="003213D0">
            <w:pPr>
              <w:rPr>
                <w:rFonts w:ascii="Comic Sans MS" w:hAnsi="Comic Sans MS"/>
                <w:b/>
                <w:caps/>
                <w:sz w:val="20"/>
                <w:szCs w:val="20"/>
              </w:rPr>
            </w:pPr>
            <w:r w:rsidRPr="00966430">
              <w:rPr>
                <w:rFonts w:ascii="Comic Sans MS" w:hAnsi="Comic Sans MS"/>
                <w:b/>
                <w:caps/>
                <w:sz w:val="20"/>
                <w:szCs w:val="20"/>
              </w:rPr>
              <w:t>Analisi di Biomolecole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CHIM-06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1</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710DB2" w:rsidRPr="00966430" w:rsidRDefault="00710DB2" w:rsidP="003213D0">
            <w:pPr>
              <w:rPr>
                <w:rFonts w:ascii="Comic Sans MS" w:hAnsi="Comic Sans MS"/>
                <w:sz w:val="20"/>
                <w:szCs w:val="20"/>
              </w:rPr>
            </w:pPr>
            <w:r>
              <w:rPr>
                <w:rFonts w:ascii="Comic Sans MS" w:hAnsi="Comic Sans MS"/>
                <w:sz w:val="20"/>
                <w:szCs w:val="20"/>
              </w:rPr>
              <w:t>SCRITTO E ORALE SEPARATI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FRANCESCO PERI</w:t>
            </w:r>
          </w:p>
          <w:p w:rsidR="00710DB2" w:rsidRPr="00966430" w:rsidRDefault="00710DB2" w:rsidP="0017284E">
            <w:pPr>
              <w:rPr>
                <w:rFonts w:ascii="Comic Sans MS" w:hAnsi="Comic Sans MS"/>
                <w:color w:val="000000"/>
                <w:sz w:val="20"/>
                <w:szCs w:val="20"/>
              </w:rPr>
            </w:pPr>
            <w:r w:rsidRPr="00966430">
              <w:rPr>
                <w:rFonts w:ascii="Comic Sans MS" w:hAnsi="Comic Sans MS"/>
                <w:color w:val="000000"/>
                <w:sz w:val="20"/>
                <w:szCs w:val="20"/>
              </w:rPr>
              <w:t>02 6448 3453</w:t>
            </w:r>
          </w:p>
          <w:p w:rsidR="00710DB2" w:rsidRPr="00966430" w:rsidRDefault="00710DB2" w:rsidP="0017284E">
            <w:pPr>
              <w:rPr>
                <w:rFonts w:ascii="Comic Sans MS" w:hAnsi="Comic Sans MS"/>
                <w:sz w:val="20"/>
                <w:szCs w:val="20"/>
              </w:rPr>
            </w:pPr>
            <w:hyperlink r:id="rId62" w:history="1">
              <w:r w:rsidRPr="00966430">
                <w:rPr>
                  <w:rStyle w:val="Hyperlink"/>
                  <w:rFonts w:ascii="Comic Sans MS" w:hAnsi="Comic Sans MS"/>
                  <w:sz w:val="20"/>
                  <w:szCs w:val="20"/>
                </w:rPr>
                <w:t>francesco.peri@unimib.it</w:t>
              </w:r>
            </w:hyperlink>
          </w:p>
        </w:tc>
      </w:tr>
    </w:tbl>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noProof/>
          <w:sz w:val="20"/>
          <w:szCs w:val="20"/>
        </w:rPr>
      </w:pPr>
      <w:r w:rsidRPr="00966430">
        <w:rPr>
          <w:rFonts w:ascii="Comic Sans MS" w:hAnsi="Comic Sans MS"/>
          <w:noProof/>
          <w:sz w:val="20"/>
          <w:szCs w:val="20"/>
        </w:rPr>
        <w:t>Il corso si propone di fornire allo studente i principi dei metodi spettroscopici utilizzati per l’analisi di piccole e medie molecole (metaboliti primari e secondari, piccole molecole di sintesi, peptidi, oligonucleotidi, oligosaccaridi). In particolare si introdurranno le seguenti tecniche: cromatografie GC, FPLC, HPLC, spettrometria UV, IR, NMR.</w:t>
      </w:r>
    </w:p>
    <w:p w:rsidR="00710DB2" w:rsidRPr="00966430" w:rsidRDefault="00710DB2" w:rsidP="003213D0">
      <w:pPr>
        <w:jc w:val="both"/>
        <w:rPr>
          <w:rFonts w:ascii="Comic Sans MS" w:hAnsi="Comic Sans MS"/>
          <w:noProof/>
          <w:sz w:val="20"/>
          <w:szCs w:val="20"/>
        </w:rPr>
      </w:pPr>
      <w:r w:rsidRPr="00966430">
        <w:rPr>
          <w:rFonts w:ascii="Comic Sans MS" w:hAnsi="Comic Sans MS"/>
          <w:noProof/>
          <w:sz w:val="20"/>
          <w:szCs w:val="20"/>
        </w:rPr>
        <w:t>Le esercitazioni pratiche prevedono l’individuazione della struttura chimica di una molecola organica, a partire dagli spettri. Saranno per questo usati anche dei siti web di spettri disponibili per scopi didattici.</w:t>
      </w:r>
    </w:p>
    <w:p w:rsidR="00710DB2" w:rsidRPr="00966430" w:rsidRDefault="00710DB2" w:rsidP="003213D0">
      <w:pPr>
        <w:rPr>
          <w:rFonts w:ascii="Comic Sans MS" w:hAnsi="Comic Sans MS"/>
          <w:b/>
          <w:smallCaps/>
          <w:sz w:val="20"/>
          <w:szCs w:val="20"/>
        </w:rPr>
      </w:pPr>
    </w:p>
    <w:p w:rsidR="00710DB2" w:rsidRPr="008830A7" w:rsidRDefault="00710DB2" w:rsidP="003C17F8">
      <w:pPr>
        <w:shd w:val="clear" w:color="auto" w:fill="FFFFFF"/>
        <w:rPr>
          <w:rFonts w:ascii="Comic Sans MS" w:hAnsi="Comic Sans MS"/>
          <w:b/>
          <w:smallCaps/>
          <w:sz w:val="20"/>
          <w:szCs w:val="20"/>
        </w:rPr>
      </w:pPr>
      <w:r w:rsidRPr="008830A7">
        <w:rPr>
          <w:rFonts w:ascii="Comic Sans MS" w:hAnsi="Comic Sans MS"/>
          <w:b/>
          <w:smallCaps/>
          <w:sz w:val="20"/>
          <w:szCs w:val="20"/>
        </w:rPr>
        <w:t xml:space="preserve">testi consigliati: </w:t>
      </w:r>
    </w:p>
    <w:p w:rsidR="00710DB2" w:rsidRPr="008830A7" w:rsidRDefault="00710DB2" w:rsidP="003C17F8">
      <w:pPr>
        <w:rPr>
          <w:rFonts w:ascii="Comic Sans MS" w:hAnsi="Comic Sans MS"/>
          <w:sz w:val="22"/>
          <w:szCs w:val="22"/>
        </w:rPr>
      </w:pPr>
      <w:r w:rsidRPr="008830A7">
        <w:rPr>
          <w:rFonts w:ascii="Comic Sans MS" w:hAnsi="Comic Sans MS"/>
          <w:sz w:val="22"/>
          <w:szCs w:val="22"/>
        </w:rPr>
        <w:t>“Spectrometric Identification of Organic Compounds” R. M. Silverstein, F. X. Webster, D. Kiemle</w:t>
      </w:r>
      <w:r w:rsidRPr="008830A7">
        <w:rPr>
          <w:rFonts w:ascii="Comic Sans MS" w:hAnsi="Comic Sans MS"/>
          <w:sz w:val="22"/>
          <w:szCs w:val="22"/>
        </w:rPr>
        <w:br w:type="page"/>
      </w:r>
    </w:p>
    <w:p w:rsidR="00710DB2" w:rsidRPr="008830A7" w:rsidRDefault="00710DB2" w:rsidP="003213D0">
      <w:pPr>
        <w:rPr>
          <w:rFonts w:ascii="Comic Sans MS" w:hAnsi="Comic Sans MS"/>
          <w:b/>
          <w:smallCaps/>
          <w:sz w:val="20"/>
          <w:szCs w:val="20"/>
        </w:rPr>
      </w:pPr>
    </w:p>
    <w:p w:rsidR="00710DB2" w:rsidRPr="008830A7"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rPr>
          <w:rFonts w:ascii="Comic Sans MS" w:hAnsi="Comic Sans MS"/>
          <w:noProof/>
          <w:sz w:val="20"/>
          <w:szCs w:val="20"/>
        </w:rPr>
      </w:pPr>
    </w:p>
    <w:p w:rsidR="00710DB2" w:rsidRPr="003C17F8" w:rsidRDefault="00710DB2" w:rsidP="003C17F8">
      <w:pPr>
        <w:jc w:val="both"/>
        <w:rPr>
          <w:rFonts w:ascii="Comic Sans MS" w:hAnsi="Comic Sans MS"/>
          <w:sz w:val="22"/>
          <w:szCs w:val="22"/>
        </w:rPr>
      </w:pPr>
      <w:r w:rsidRPr="003C17F8">
        <w:rPr>
          <w:rFonts w:ascii="Comic Sans MS" w:hAnsi="Comic Sans MS"/>
          <w:sz w:val="22"/>
          <w:szCs w:val="22"/>
        </w:rPr>
        <w:t>Teoria della separazione cromatografica: tecniche cromatografiche e tipi di cromatografie,  in particolare HPLC.</w:t>
      </w:r>
    </w:p>
    <w:p w:rsidR="00710DB2" w:rsidRPr="003C17F8" w:rsidRDefault="00710DB2" w:rsidP="003C17F8">
      <w:pPr>
        <w:jc w:val="both"/>
        <w:rPr>
          <w:rFonts w:ascii="Comic Sans MS" w:hAnsi="Comic Sans MS"/>
          <w:sz w:val="22"/>
          <w:szCs w:val="22"/>
        </w:rPr>
      </w:pPr>
      <w:r w:rsidRPr="003C17F8">
        <w:rPr>
          <w:rFonts w:ascii="Comic Sans MS" w:hAnsi="Comic Sans MS"/>
          <w:sz w:val="22"/>
          <w:szCs w:val="22"/>
        </w:rPr>
        <w:t>Teoria delle spettroscopie UV, IR, NMR.</w:t>
      </w:r>
    </w:p>
    <w:p w:rsidR="00710DB2" w:rsidRPr="003C17F8" w:rsidRDefault="00710DB2" w:rsidP="003C17F8">
      <w:pPr>
        <w:jc w:val="both"/>
        <w:rPr>
          <w:rFonts w:ascii="Comic Sans MS" w:hAnsi="Comic Sans MS"/>
          <w:sz w:val="22"/>
          <w:szCs w:val="22"/>
        </w:rPr>
      </w:pPr>
      <w:r w:rsidRPr="003C17F8">
        <w:rPr>
          <w:rFonts w:ascii="Comic Sans MS" w:hAnsi="Comic Sans MS"/>
          <w:sz w:val="22"/>
          <w:szCs w:val="22"/>
        </w:rPr>
        <w:t>Spettroscopia IR: teoria della risonanza IR, bande caratteristiche delle classi di composti organici, discussione dettagliata delle modalità di assorbimento ed emissione della radiazione IR in relazione alla struttura molecolare.</w:t>
      </w:r>
    </w:p>
    <w:p w:rsidR="00710DB2" w:rsidRPr="003C17F8" w:rsidRDefault="00710DB2" w:rsidP="003C17F8">
      <w:pPr>
        <w:jc w:val="both"/>
        <w:rPr>
          <w:rFonts w:ascii="Comic Sans MS" w:hAnsi="Comic Sans MS"/>
          <w:sz w:val="22"/>
          <w:szCs w:val="22"/>
        </w:rPr>
      </w:pPr>
      <w:r w:rsidRPr="003C17F8">
        <w:rPr>
          <w:rFonts w:ascii="Comic Sans MS" w:hAnsi="Comic Sans MS"/>
          <w:sz w:val="22"/>
          <w:szCs w:val="22"/>
        </w:rPr>
        <w:t>Spettroscopia NMR: il fenomeno dello spin, nuclei dotati di spin, il fenomeno dello spostamento chimico, l’accoppiamento di spin, gli spettri dell’idrogeno e del carbonio.</w:t>
      </w:r>
    </w:p>
    <w:p w:rsidR="00710DB2" w:rsidRPr="003C17F8" w:rsidRDefault="00710DB2" w:rsidP="003C17F8">
      <w:pPr>
        <w:jc w:val="both"/>
        <w:rPr>
          <w:rFonts w:ascii="Comic Sans MS" w:hAnsi="Comic Sans MS"/>
          <w:sz w:val="22"/>
          <w:szCs w:val="22"/>
        </w:rPr>
      </w:pPr>
      <w:r w:rsidRPr="003C17F8">
        <w:rPr>
          <w:rFonts w:ascii="Comic Sans MS" w:hAnsi="Comic Sans MS"/>
          <w:sz w:val="22"/>
          <w:szCs w:val="22"/>
        </w:rPr>
        <w:t>Lo spettrometro NMR a trasformata di Fourier, acquisizione dei dati e trasformazione del segnale.</w:t>
      </w:r>
    </w:p>
    <w:p w:rsidR="00710DB2" w:rsidRPr="003C17F8" w:rsidRDefault="00710DB2" w:rsidP="003C17F8">
      <w:pPr>
        <w:jc w:val="both"/>
        <w:rPr>
          <w:rFonts w:ascii="Comic Sans MS" w:hAnsi="Comic Sans MS"/>
          <w:sz w:val="22"/>
          <w:szCs w:val="22"/>
        </w:rPr>
      </w:pPr>
      <w:r w:rsidRPr="003C17F8">
        <w:rPr>
          <w:rFonts w:ascii="Comic Sans MS" w:hAnsi="Comic Sans MS"/>
          <w:sz w:val="22"/>
          <w:szCs w:val="22"/>
        </w:rPr>
        <w:t>Trasferimento di magnetizzaizone nello spazio: l’effetto NOE.</w:t>
      </w:r>
    </w:p>
    <w:p w:rsidR="00710DB2" w:rsidRPr="003C17F8" w:rsidRDefault="00710DB2" w:rsidP="003C17F8">
      <w:pPr>
        <w:jc w:val="both"/>
        <w:rPr>
          <w:rFonts w:ascii="Comic Sans MS" w:hAnsi="Comic Sans MS"/>
          <w:sz w:val="22"/>
          <w:szCs w:val="22"/>
        </w:rPr>
      </w:pPr>
      <w:r w:rsidRPr="003C17F8">
        <w:rPr>
          <w:rFonts w:ascii="Comic Sans MS" w:hAnsi="Comic Sans MS"/>
          <w:sz w:val="22"/>
          <w:szCs w:val="22"/>
        </w:rPr>
        <w:t>Spettri bidimensionali: spettri COSY e NOESY</w:t>
      </w:r>
    </w:p>
    <w:p w:rsidR="00710DB2" w:rsidRPr="003C17F8" w:rsidRDefault="00710DB2" w:rsidP="003C17F8">
      <w:pPr>
        <w:jc w:val="both"/>
        <w:rPr>
          <w:rFonts w:ascii="Comic Sans MS" w:hAnsi="Comic Sans MS"/>
          <w:sz w:val="22"/>
          <w:szCs w:val="22"/>
        </w:rPr>
      </w:pPr>
      <w:r w:rsidRPr="003C17F8">
        <w:rPr>
          <w:rFonts w:ascii="Comic Sans MS" w:hAnsi="Comic Sans MS"/>
          <w:sz w:val="22"/>
          <w:szCs w:val="22"/>
        </w:rPr>
        <w:t>Interpretazione di spettri di piccole molecole organiche (metaboliti, sostanze di sintesi).</w:t>
      </w:r>
    </w:p>
    <w:p w:rsidR="00710DB2" w:rsidRPr="003C17F8" w:rsidRDefault="00710DB2" w:rsidP="003C17F8">
      <w:pPr>
        <w:jc w:val="both"/>
        <w:rPr>
          <w:rFonts w:ascii="Comic Sans MS" w:hAnsi="Comic Sans MS"/>
          <w:sz w:val="22"/>
          <w:szCs w:val="22"/>
        </w:rPr>
      </w:pPr>
      <w:r w:rsidRPr="003C17F8">
        <w:rPr>
          <w:rFonts w:ascii="Comic Sans MS" w:hAnsi="Comic Sans MS"/>
          <w:sz w:val="22"/>
          <w:szCs w:val="22"/>
        </w:rPr>
        <w:t>Minicorso di MRI (Molecular Resonance Imaging) da parte del prof. Philippe Maurin (ENS, Lione, Francia), Erasmus Visting Professor</w:t>
      </w:r>
    </w:p>
    <w:p w:rsidR="00710DB2" w:rsidRDefault="00710DB2" w:rsidP="003213D0">
      <w:pPr>
        <w:rPr>
          <w:rFonts w:ascii="Comic Sans MS" w:hAnsi="Comic Sans MS"/>
          <w:sz w:val="20"/>
          <w:szCs w:val="20"/>
        </w:rPr>
      </w:pPr>
    </w:p>
    <w:p w:rsidR="00710DB2" w:rsidRDefault="00710DB2" w:rsidP="003213D0">
      <w:pPr>
        <w:rPr>
          <w:rFonts w:ascii="Comic Sans MS" w:hAnsi="Comic Sans MS"/>
          <w:sz w:val="20"/>
          <w:szCs w:val="20"/>
        </w:rPr>
      </w:pPr>
    </w:p>
    <w:p w:rsidR="00710DB2" w:rsidRPr="00966430" w:rsidRDefault="00710DB2" w:rsidP="003213D0">
      <w:pPr>
        <w:rPr>
          <w:rFonts w:ascii="Comic Sans MS" w:hAnsi="Comic Sans MS"/>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932" w:type="dxa"/>
          </w:tcPr>
          <w:p w:rsidR="00710DB2" w:rsidRPr="00966430" w:rsidRDefault="00710DB2" w:rsidP="003213D0">
            <w:pPr>
              <w:rPr>
                <w:rFonts w:ascii="Comic Sans MS" w:hAnsi="Comic Sans MS"/>
                <w:b/>
                <w:caps/>
                <w:sz w:val="20"/>
                <w:szCs w:val="20"/>
              </w:rPr>
            </w:pPr>
            <w:r w:rsidRPr="00966430">
              <w:rPr>
                <w:rFonts w:ascii="Comic Sans MS" w:hAnsi="Comic Sans MS"/>
                <w:b/>
                <w:caps/>
                <w:sz w:val="20"/>
                <w:szCs w:val="20"/>
              </w:rPr>
              <w:t>Biochimica dei sistemi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BIO/10</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932" w:type="dxa"/>
          </w:tcPr>
          <w:p w:rsidR="00710DB2" w:rsidRPr="00966430" w:rsidRDefault="00710DB2" w:rsidP="003213D0">
            <w:pPr>
              <w:rPr>
                <w:rFonts w:ascii="Comic Sans MS" w:hAnsi="Comic Sans MS"/>
                <w:sz w:val="20"/>
                <w:szCs w:val="20"/>
                <w:highlight w:val="green"/>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MARCO VANONI</w:t>
            </w:r>
          </w:p>
          <w:p w:rsidR="00710DB2" w:rsidRPr="00966430" w:rsidRDefault="00710DB2" w:rsidP="0017284E">
            <w:pPr>
              <w:rPr>
                <w:rFonts w:ascii="Comic Sans MS" w:hAnsi="Comic Sans MS"/>
                <w:color w:val="000000"/>
                <w:sz w:val="20"/>
                <w:szCs w:val="20"/>
              </w:rPr>
            </w:pPr>
            <w:r w:rsidRPr="00966430">
              <w:rPr>
                <w:rFonts w:ascii="Comic Sans MS" w:hAnsi="Comic Sans MS"/>
                <w:color w:val="000000"/>
                <w:sz w:val="20"/>
                <w:szCs w:val="20"/>
              </w:rPr>
              <w:t>02 6448 3525</w:t>
            </w:r>
          </w:p>
          <w:p w:rsidR="00710DB2" w:rsidRPr="00966430" w:rsidRDefault="00710DB2" w:rsidP="003213D0">
            <w:pPr>
              <w:rPr>
                <w:rFonts w:ascii="Comic Sans MS" w:hAnsi="Comic Sans MS"/>
                <w:sz w:val="20"/>
                <w:szCs w:val="20"/>
              </w:rPr>
            </w:pPr>
            <w:hyperlink r:id="rId63" w:history="1">
              <w:r w:rsidRPr="00966430">
                <w:rPr>
                  <w:rStyle w:val="Hyperlink"/>
                  <w:rFonts w:ascii="Comic Sans MS" w:hAnsi="Comic Sans MS"/>
                  <w:sz w:val="20"/>
                  <w:szCs w:val="20"/>
                </w:rPr>
                <w:t>marco.vanoni@unimib.it</w:t>
              </w:r>
            </w:hyperlink>
          </w:p>
        </w:tc>
      </w:tr>
    </w:tbl>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noProof/>
          <w:sz w:val="20"/>
          <w:szCs w:val="20"/>
        </w:rPr>
        <w:t xml:space="preserve">Il corso si propone di illustrare alcuni aspetti relativi allo studio, analisi, modellazione e ricostruzione </w:t>
      </w:r>
      <w:r w:rsidRPr="00966430">
        <w:rPr>
          <w:rFonts w:ascii="Comic Sans MS" w:hAnsi="Comic Sans MS"/>
          <w:i/>
          <w:noProof/>
          <w:sz w:val="20"/>
          <w:szCs w:val="20"/>
        </w:rPr>
        <w:t>in silico</w:t>
      </w:r>
      <w:r w:rsidRPr="00966430">
        <w:rPr>
          <w:rFonts w:ascii="Comic Sans MS" w:hAnsi="Comic Sans MS"/>
          <w:noProof/>
          <w:sz w:val="20"/>
          <w:szCs w:val="20"/>
        </w:rPr>
        <w:t xml:space="preserve"> di sistemi biologici complessi. Verrà posto l’accento sulla integrazione dei dati raccolti dalle analisi di espressione genica, proteica e metabolica, con particolare attenzione ai dati raccolti a livello post-genomico. La funzionalità delle (macro)molecole biologiche verrà analizzata nel contesto della interazione tra molecole. Saranno esaminati alcuni circuiti regolativi cellulari al fine di evidenziare alcune caratteristiche chiave dei circuiti regolativi cellulari, quali la robustezza ed il ruolo che la loro ricostruzione </w:t>
      </w:r>
      <w:r w:rsidRPr="00966430">
        <w:rPr>
          <w:rFonts w:ascii="Comic Sans MS" w:hAnsi="Comic Sans MS"/>
          <w:i/>
          <w:noProof/>
          <w:sz w:val="20"/>
          <w:szCs w:val="20"/>
        </w:rPr>
        <w:t>in silico</w:t>
      </w:r>
      <w:r w:rsidRPr="00966430">
        <w:rPr>
          <w:rFonts w:ascii="Comic Sans MS" w:hAnsi="Comic Sans MS"/>
          <w:noProof/>
          <w:sz w:val="20"/>
          <w:szCs w:val="20"/>
        </w:rPr>
        <w:t xml:space="preserve"> può avere in termini conoscitivi ed applicativi. Alcuni esempi dei sistemi che di anno in anno potranno venire trattati includono, ma non sono a questi limitati, chemiotassi batterica, circuiti genetici, vie metaboliche integrate, vie di trasduzione del segnale, crescita e ciclo cellulare, apoptosi e differenziamento.</w:t>
      </w:r>
    </w:p>
    <w:p w:rsidR="00710DB2" w:rsidRPr="00966430" w:rsidRDefault="00710DB2" w:rsidP="003213D0">
      <w:pPr>
        <w:rPr>
          <w:rFonts w:ascii="Comic Sans MS" w:hAnsi="Comic Sans MS"/>
          <w:b/>
          <w:smallCaps/>
          <w:sz w:val="20"/>
          <w:szCs w:val="20"/>
        </w:rPr>
      </w:pPr>
    </w:p>
    <w:p w:rsidR="00710DB2" w:rsidRPr="00966430" w:rsidRDefault="00710DB2" w:rsidP="003213D0">
      <w:pPr>
        <w:shd w:val="clear" w:color="auto" w:fill="FFFFFF"/>
        <w:rPr>
          <w:rFonts w:ascii="Comic Sans MS" w:hAnsi="Comic Sans MS"/>
          <w:b/>
          <w:smallCaps/>
          <w:sz w:val="20"/>
          <w:szCs w:val="20"/>
          <w:lang w:val="en-GB"/>
        </w:rPr>
      </w:pPr>
      <w:r w:rsidRPr="00966430">
        <w:rPr>
          <w:rFonts w:ascii="Comic Sans MS" w:hAnsi="Comic Sans MS"/>
          <w:b/>
          <w:smallCaps/>
          <w:sz w:val="20"/>
          <w:szCs w:val="20"/>
          <w:lang w:val="en-GB"/>
        </w:rPr>
        <w:t xml:space="preserve">testi consigliati: </w:t>
      </w:r>
    </w:p>
    <w:p w:rsidR="00710DB2" w:rsidRPr="00966430" w:rsidRDefault="00710DB2" w:rsidP="003213D0">
      <w:pPr>
        <w:shd w:val="clear" w:color="auto" w:fill="FFFFFF"/>
        <w:ind w:right="-54"/>
        <w:jc w:val="both"/>
        <w:rPr>
          <w:rFonts w:ascii="Comic Sans MS" w:hAnsi="Comic Sans MS"/>
          <w:sz w:val="20"/>
          <w:szCs w:val="20"/>
          <w:lang w:val="en-GB"/>
        </w:rPr>
      </w:pPr>
      <w:r w:rsidRPr="00966430">
        <w:rPr>
          <w:rFonts w:ascii="Comic Sans MS" w:hAnsi="Comic Sans MS"/>
          <w:sz w:val="20"/>
          <w:szCs w:val="20"/>
          <w:lang w:val="en-GB"/>
        </w:rPr>
        <w:t>-System Biology: definitions and perspectives Editors Lilia Alberghina and Hans V. Westerhoff Springer 2007</w:t>
      </w:r>
    </w:p>
    <w:p w:rsidR="00710DB2" w:rsidRPr="00966430" w:rsidRDefault="00710DB2" w:rsidP="003213D0">
      <w:pPr>
        <w:shd w:val="clear" w:color="auto" w:fill="FFFFFF"/>
        <w:ind w:right="-54"/>
        <w:jc w:val="both"/>
        <w:rPr>
          <w:rFonts w:ascii="Comic Sans MS" w:hAnsi="Comic Sans MS"/>
          <w:sz w:val="20"/>
          <w:szCs w:val="20"/>
        </w:rPr>
      </w:pPr>
      <w:r w:rsidRPr="00966430">
        <w:rPr>
          <w:rFonts w:ascii="Comic Sans MS" w:hAnsi="Comic Sans MS"/>
          <w:sz w:val="20"/>
          <w:szCs w:val="20"/>
        </w:rPr>
        <w:t>Articoli specialistici e di rassegna che verranno consigliati a lezione</w:t>
      </w:r>
      <w:r w:rsidRPr="00966430">
        <w:rPr>
          <w:rFonts w:ascii="Comic Sans MS" w:hAnsi="Comic Sans MS"/>
          <w:b/>
          <w:smallCaps/>
          <w:sz w:val="20"/>
          <w:szCs w:val="20"/>
        </w:rPr>
        <w:t xml:space="preserve"> </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sottocapitolo 1</w:t>
      </w:r>
    </w:p>
    <w:p w:rsidR="00710DB2" w:rsidRPr="00966430" w:rsidRDefault="00710DB2" w:rsidP="003213D0">
      <w:pPr>
        <w:rPr>
          <w:rFonts w:ascii="Comic Sans MS" w:hAnsi="Comic Sans MS"/>
          <w:sz w:val="20"/>
          <w:szCs w:val="20"/>
        </w:rPr>
      </w:pPr>
      <w:r w:rsidRPr="00966430">
        <w:rPr>
          <w:rFonts w:ascii="Comic Sans MS" w:hAnsi="Comic Sans MS"/>
          <w:sz w:val="20"/>
          <w:szCs w:val="20"/>
        </w:rPr>
        <w:tab/>
        <w:t>Descrizione: Introduzione alla systems biology; approcci top-down e bottom-up</w:t>
      </w:r>
    </w:p>
    <w:p w:rsidR="00710DB2" w:rsidRPr="00966430" w:rsidRDefault="00710DB2" w:rsidP="003213D0">
      <w:pPr>
        <w:rPr>
          <w:rFonts w:ascii="Comic Sans MS" w:hAnsi="Comic Sans MS"/>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sottocapitolo 2</w:t>
      </w:r>
    </w:p>
    <w:p w:rsidR="00710DB2" w:rsidRPr="00966430" w:rsidRDefault="00710DB2" w:rsidP="002E6613">
      <w:pPr>
        <w:jc w:val="both"/>
        <w:rPr>
          <w:rFonts w:ascii="Comic Sans MS" w:hAnsi="Comic Sans MS"/>
          <w:i/>
          <w:sz w:val="20"/>
          <w:szCs w:val="20"/>
        </w:rPr>
      </w:pPr>
      <w:r w:rsidRPr="00966430">
        <w:rPr>
          <w:rFonts w:ascii="Comic Sans MS" w:hAnsi="Comic Sans MS"/>
          <w:sz w:val="20"/>
          <w:szCs w:val="20"/>
        </w:rPr>
        <w:tab/>
        <w:t xml:space="preserve">Descrizione: Le principali tecniche </w:t>
      </w:r>
      <w:r w:rsidRPr="00966430">
        <w:rPr>
          <w:rFonts w:ascii="Comic Sans MS" w:hAnsi="Comic Sans MS"/>
          <w:i/>
          <w:sz w:val="20"/>
          <w:szCs w:val="20"/>
        </w:rPr>
        <w:t>"omiche": trascrittomica, proteomica ed interattomica, metabolomica e flussomica</w:t>
      </w:r>
    </w:p>
    <w:p w:rsidR="00710DB2" w:rsidRPr="00966430" w:rsidRDefault="00710DB2" w:rsidP="003213D0">
      <w:pPr>
        <w:rPr>
          <w:rFonts w:ascii="Comic Sans MS" w:hAnsi="Comic Sans MS"/>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sottocapitolo 3</w:t>
      </w:r>
    </w:p>
    <w:p w:rsidR="00710DB2" w:rsidRPr="00966430" w:rsidRDefault="00710DB2" w:rsidP="003213D0">
      <w:pPr>
        <w:rPr>
          <w:rFonts w:ascii="Comic Sans MS" w:hAnsi="Comic Sans MS"/>
          <w:sz w:val="20"/>
          <w:szCs w:val="20"/>
        </w:rPr>
      </w:pPr>
      <w:r w:rsidRPr="00966430">
        <w:rPr>
          <w:rFonts w:ascii="Comic Sans MS" w:hAnsi="Comic Sans MS"/>
          <w:sz w:val="20"/>
          <w:szCs w:val="20"/>
        </w:rPr>
        <w:tab/>
        <w:t>Descrizione: principali proprietà dei network biologici</w:t>
      </w:r>
    </w:p>
    <w:p w:rsidR="00710DB2" w:rsidRPr="00966430" w:rsidRDefault="00710DB2" w:rsidP="003213D0">
      <w:pPr>
        <w:rPr>
          <w:rFonts w:ascii="Comic Sans MS" w:hAnsi="Comic Sans MS"/>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sottocapitolo 4</w:t>
      </w:r>
    </w:p>
    <w:p w:rsidR="00710DB2" w:rsidRPr="00966430" w:rsidRDefault="00710DB2" w:rsidP="003213D0">
      <w:pPr>
        <w:rPr>
          <w:rFonts w:ascii="Comic Sans MS" w:hAnsi="Comic Sans MS"/>
          <w:sz w:val="20"/>
          <w:szCs w:val="20"/>
        </w:rPr>
      </w:pPr>
      <w:r w:rsidRPr="00966430">
        <w:rPr>
          <w:rFonts w:ascii="Comic Sans MS" w:hAnsi="Comic Sans MS"/>
          <w:sz w:val="20"/>
          <w:szCs w:val="20"/>
        </w:rPr>
        <w:tab/>
        <w:t>Descrizione: Esempi di networks di interesse biologico e biotecnologico</w:t>
      </w:r>
    </w:p>
    <w:p w:rsidR="00710DB2" w:rsidRPr="00966430" w:rsidRDefault="00710DB2" w:rsidP="003213D0">
      <w:pPr>
        <w:rPr>
          <w:rFonts w:ascii="Comic Sans MS" w:hAnsi="Comic Sans MS"/>
          <w:smallCaps/>
          <w:sz w:val="20"/>
          <w:szCs w:val="20"/>
        </w:rPr>
      </w:pPr>
    </w:p>
    <w:p w:rsidR="00710DB2" w:rsidRPr="00966430" w:rsidRDefault="00710DB2" w:rsidP="003213D0">
      <w:pPr>
        <w:rPr>
          <w:rFonts w:ascii="Comic Sans MS" w:hAnsi="Comic Sans MS"/>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sottocapitolo 5</w:t>
      </w:r>
    </w:p>
    <w:p w:rsidR="00710DB2" w:rsidRPr="00966430" w:rsidRDefault="00710DB2" w:rsidP="003213D0">
      <w:pPr>
        <w:rPr>
          <w:rFonts w:ascii="Comic Sans MS" w:hAnsi="Comic Sans MS"/>
          <w:sz w:val="20"/>
          <w:szCs w:val="20"/>
        </w:rPr>
      </w:pPr>
      <w:r w:rsidRPr="00966430">
        <w:rPr>
          <w:rFonts w:ascii="Comic Sans MS" w:hAnsi="Comic Sans MS"/>
          <w:sz w:val="20"/>
          <w:szCs w:val="20"/>
        </w:rPr>
        <w:tab/>
        <w:t>Descrizione: dai network ai sistemi dinamici: diversi approcci alla modellazione e simulazione di sistemi biologici</w:t>
      </w:r>
    </w:p>
    <w:p w:rsidR="00710DB2" w:rsidRPr="00966430" w:rsidRDefault="00710DB2" w:rsidP="003213D0">
      <w:pPr>
        <w:rPr>
          <w:rFonts w:ascii="Comic Sans MS" w:hAnsi="Comic Sans MS"/>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sottocapitolo 6</w:t>
      </w:r>
    </w:p>
    <w:p w:rsidR="00710DB2" w:rsidRPr="00966430" w:rsidRDefault="00710DB2" w:rsidP="003213D0">
      <w:pPr>
        <w:rPr>
          <w:rFonts w:ascii="Comic Sans MS" w:hAnsi="Comic Sans MS"/>
          <w:sz w:val="20"/>
          <w:szCs w:val="20"/>
        </w:rPr>
      </w:pPr>
      <w:r w:rsidRPr="00966430">
        <w:rPr>
          <w:rFonts w:ascii="Comic Sans MS" w:hAnsi="Comic Sans MS"/>
          <w:sz w:val="20"/>
          <w:szCs w:val="20"/>
        </w:rPr>
        <w:tab/>
        <w:t>Descrizione: Esempi di modellazione e simulazione di sistemi dinamici di interesse biologico e biotecnologico</w:t>
      </w:r>
    </w:p>
    <w:p w:rsidR="00710DB2" w:rsidRPr="00966430" w:rsidRDefault="00710DB2" w:rsidP="003213D0">
      <w:pPr>
        <w:rPr>
          <w:rFonts w:ascii="Comic Sans MS" w:hAnsi="Comic Sans MS"/>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sottocapitolo 7</w:t>
      </w:r>
    </w:p>
    <w:p w:rsidR="00710DB2" w:rsidRPr="00966430" w:rsidRDefault="00710DB2" w:rsidP="003213D0">
      <w:pPr>
        <w:rPr>
          <w:rFonts w:ascii="Comic Sans MS" w:hAnsi="Comic Sans MS"/>
          <w:sz w:val="20"/>
          <w:szCs w:val="20"/>
        </w:rPr>
      </w:pPr>
      <w:r w:rsidRPr="00966430">
        <w:rPr>
          <w:rFonts w:ascii="Comic Sans MS" w:hAnsi="Comic Sans MS"/>
          <w:sz w:val="20"/>
          <w:szCs w:val="20"/>
        </w:rPr>
        <w:tab/>
        <w:t>Descrizione: Robustezza e fragilità dei circuiti cellulari</w:t>
      </w:r>
    </w:p>
    <w:p w:rsidR="00710DB2" w:rsidRPr="00966430" w:rsidRDefault="00710DB2" w:rsidP="003213D0">
      <w:pPr>
        <w:rPr>
          <w:rFonts w:ascii="Comic Sans MS" w:hAnsi="Comic Sans MS"/>
          <w:smallCaps/>
          <w:sz w:val="20"/>
          <w:szCs w:val="20"/>
        </w:rPr>
      </w:pPr>
    </w:p>
    <w:p w:rsidR="00710DB2" w:rsidRPr="00966430" w:rsidRDefault="00710DB2" w:rsidP="003213D0">
      <w:pPr>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sz w:val="20"/>
                <w:szCs w:val="20"/>
              </w:rPr>
            </w:pPr>
            <w:r w:rsidRPr="00966430">
              <w:rPr>
                <w:rFonts w:ascii="Comic Sans MS" w:hAnsi="Comic Sans MS"/>
                <w:b/>
                <w:sz w:val="20"/>
                <w:szCs w:val="20"/>
              </w:rPr>
              <w:t>BIOCHIMICA DEI TUMORI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BIO/10</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C53B5E">
        <w:trPr>
          <w:trHeight w:val="970"/>
        </w:trPr>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DOTT. FERDINANDO CHIARADONNA</w:t>
            </w:r>
          </w:p>
          <w:p w:rsidR="00710DB2" w:rsidRPr="00966430" w:rsidRDefault="00710DB2" w:rsidP="002F1779">
            <w:pPr>
              <w:rPr>
                <w:rFonts w:ascii="Comic Sans MS" w:hAnsi="Comic Sans MS"/>
                <w:color w:val="000000"/>
                <w:sz w:val="20"/>
                <w:szCs w:val="20"/>
              </w:rPr>
            </w:pPr>
            <w:r w:rsidRPr="00966430">
              <w:rPr>
                <w:rFonts w:ascii="Comic Sans MS" w:hAnsi="Comic Sans MS"/>
                <w:color w:val="000000"/>
                <w:sz w:val="20"/>
                <w:szCs w:val="20"/>
              </w:rPr>
              <w:t>02 6448 3526</w:t>
            </w:r>
          </w:p>
          <w:p w:rsidR="00710DB2" w:rsidRPr="00966430" w:rsidRDefault="00710DB2" w:rsidP="002F1779">
            <w:pPr>
              <w:rPr>
                <w:rFonts w:ascii="Comic Sans MS" w:hAnsi="Comic Sans MS"/>
                <w:sz w:val="20"/>
                <w:szCs w:val="20"/>
              </w:rPr>
            </w:pPr>
            <w:hyperlink r:id="rId64" w:history="1">
              <w:r w:rsidRPr="00966430">
                <w:rPr>
                  <w:rStyle w:val="Hyperlink"/>
                  <w:rFonts w:ascii="Comic Sans MS" w:hAnsi="Comic Sans MS"/>
                  <w:sz w:val="20"/>
                  <w:szCs w:val="20"/>
                </w:rPr>
                <w:t>ferdinando.chiaradonna@unimib.it</w:t>
              </w:r>
            </w:hyperlink>
          </w:p>
        </w:tc>
      </w:tr>
    </w:tbl>
    <w:p w:rsidR="00710DB2" w:rsidRPr="00966430" w:rsidRDefault="00710DB2" w:rsidP="003213D0">
      <w:pPr>
        <w:jc w:val="center"/>
        <w:rPr>
          <w:rFonts w:ascii="Comic Sans MS" w:hAnsi="Comic Sans MS"/>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Il corso intende fornire concetti sia di base che avanzati sui meccanismi che inducono la tumorigenesi. Tale conoscenze sono uno strumento importante per un laureato di biotecnologie industriale che voglia trovare collocazione nell’ambito della ricerca farmaceutica e dello sviluppo di tecnologie innovative per la cura e la diagnosi dei tumori, ambiti tipici delle Biotecnologie Industriali. </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lang w:val="en-GB"/>
        </w:rPr>
      </w:pPr>
      <w:r w:rsidRPr="00966430">
        <w:rPr>
          <w:rFonts w:ascii="Comic Sans MS" w:hAnsi="Comic Sans MS"/>
          <w:b/>
          <w:smallCaps/>
          <w:sz w:val="20"/>
          <w:szCs w:val="20"/>
          <w:lang w:val="en-GB"/>
        </w:rPr>
        <w:t>testi consigliati:</w:t>
      </w:r>
    </w:p>
    <w:p w:rsidR="00710DB2" w:rsidRPr="00966430" w:rsidRDefault="00710DB2" w:rsidP="003213D0">
      <w:pPr>
        <w:jc w:val="both"/>
        <w:rPr>
          <w:rFonts w:ascii="Comic Sans MS" w:hAnsi="Comic Sans MS"/>
          <w:sz w:val="20"/>
          <w:szCs w:val="20"/>
          <w:lang w:val="en-GB"/>
        </w:rPr>
      </w:pPr>
      <w:r w:rsidRPr="00966430">
        <w:rPr>
          <w:rFonts w:ascii="Comic Sans MS" w:hAnsi="Comic Sans MS"/>
          <w:sz w:val="20"/>
          <w:szCs w:val="20"/>
          <w:lang w:val="en-GB"/>
        </w:rPr>
        <w:t>- The Biology of Cancer, R.A. Weinberg, Garland Science.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Il gene VIII, B. Lewin, Zanichelli.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Articoli scientifici originali e di rassegna Original and review scientific papers</w:t>
      </w:r>
    </w:p>
    <w:p w:rsidR="00710DB2" w:rsidRPr="00966430" w:rsidRDefault="00710DB2" w:rsidP="003213D0">
      <w:pPr>
        <w:jc w:val="both"/>
        <w:rPr>
          <w:rFonts w:ascii="Comic Sans MS" w:hAnsi="Comic Sans M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La biochimica dei tumori: definizione, aspetti generali e cause.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Oncogeni, fattori di crescita e recettori convolti nella tumorigenesi. Analisi di aspetti biochimici e molecolari.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Vie di trasduzione del segnale coinvolte nella tumorigenesi. Descrizione di una via di trasduzione come esempio: la via di Ras.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Soppressori tumorali: Retinoblastoma, p53, NF1 e VHL.</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ruolo di retinoblastoma nel controllo del ciclo cellulare.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ruolo di p53 nel controllo ed esecuzione dell’apoptosi e nella stabiltà genomica.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Altri aspetti della Tumorigenesi: immortalizzazione, trasformazione come processo multifasico, integrità genomica, angiogenesi e metastasi.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Caratteristiche emergenti dei tumori: alterazioni del metabolismo energetico ed evasione dell’immunosorveglianza.</w:t>
      </w:r>
    </w:p>
    <w:p w:rsidR="00710DB2" w:rsidRPr="00966430" w:rsidRDefault="00710DB2" w:rsidP="003213D0">
      <w:pPr>
        <w:rPr>
          <w:rFonts w:ascii="Comic Sans MS" w:hAnsi="Comic Sans MS"/>
          <w:smallCaps/>
          <w:sz w:val="20"/>
          <w:szCs w:val="20"/>
        </w:rPr>
      </w:pPr>
      <w:r w:rsidRPr="00966430">
        <w:rPr>
          <w:rFonts w:ascii="Comic Sans MS" w:hAnsi="Comic Sans MS"/>
          <w:sz w:val="20"/>
          <w:szCs w:val="20"/>
        </w:rPr>
        <w:t>Attuali trattamenti antitumorali e future prospettive.</w:t>
      </w:r>
    </w:p>
    <w:p w:rsidR="00710DB2" w:rsidRPr="00966430" w:rsidRDefault="00710DB2">
      <w:pPr>
        <w:rPr>
          <w:rFonts w:ascii="Comic Sans MS" w:hAnsi="Comic Sans MS"/>
          <w:sz w:val="20"/>
          <w:szCs w:val="20"/>
        </w:rPr>
      </w:pPr>
    </w:p>
    <w:p w:rsidR="00710DB2" w:rsidRPr="00966430" w:rsidRDefault="00710DB2" w:rsidP="003213D0">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sz w:val="20"/>
                <w:szCs w:val="20"/>
              </w:rPr>
            </w:pPr>
            <w:r w:rsidRPr="00966430">
              <w:rPr>
                <w:rFonts w:ascii="Comic Sans MS" w:hAnsi="Comic Sans MS"/>
                <w:b/>
                <w:sz w:val="20"/>
                <w:szCs w:val="20"/>
              </w:rPr>
              <w:t>BIOCHIMICA INDUSTRIALE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BIO/10</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924FB5">
        <w:trPr>
          <w:trHeight w:val="925"/>
        </w:trPr>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vAlign w:val="center"/>
          </w:tcPr>
          <w:p w:rsidR="00710DB2" w:rsidRPr="00966430" w:rsidRDefault="00710DB2" w:rsidP="0017284E">
            <w:pPr>
              <w:rPr>
                <w:rFonts w:ascii="Comic Sans MS" w:hAnsi="Comic Sans MS"/>
                <w:color w:val="000000"/>
                <w:sz w:val="20"/>
                <w:szCs w:val="20"/>
              </w:rPr>
            </w:pPr>
            <w:r w:rsidRPr="00966430">
              <w:rPr>
                <w:rFonts w:ascii="Comic Sans MS" w:hAnsi="Comic Sans MS"/>
                <w:color w:val="000000"/>
                <w:sz w:val="20"/>
                <w:szCs w:val="20"/>
              </w:rPr>
              <w:t>PROF. MARINA LOTTI</w:t>
            </w:r>
          </w:p>
          <w:p w:rsidR="00710DB2" w:rsidRPr="00966430" w:rsidRDefault="00710DB2" w:rsidP="002F1779">
            <w:pPr>
              <w:rPr>
                <w:rFonts w:ascii="Comic Sans MS" w:hAnsi="Comic Sans MS"/>
                <w:color w:val="000000"/>
                <w:sz w:val="20"/>
                <w:szCs w:val="20"/>
              </w:rPr>
            </w:pPr>
            <w:r w:rsidRPr="00966430">
              <w:rPr>
                <w:rFonts w:ascii="Comic Sans MS" w:hAnsi="Comic Sans MS"/>
                <w:color w:val="000000"/>
                <w:sz w:val="20"/>
                <w:szCs w:val="20"/>
              </w:rPr>
              <w:t>02 6448 3310</w:t>
            </w:r>
          </w:p>
          <w:p w:rsidR="00710DB2" w:rsidRPr="00966430" w:rsidRDefault="00710DB2" w:rsidP="002F1779">
            <w:pPr>
              <w:rPr>
                <w:rFonts w:ascii="Comic Sans MS" w:hAnsi="Comic Sans MS"/>
                <w:color w:val="000000"/>
                <w:sz w:val="20"/>
                <w:szCs w:val="20"/>
              </w:rPr>
            </w:pPr>
            <w:hyperlink r:id="rId65" w:history="1">
              <w:r w:rsidRPr="00966430">
                <w:rPr>
                  <w:rStyle w:val="Hyperlink"/>
                  <w:rFonts w:ascii="Comic Sans MS" w:hAnsi="Comic Sans MS"/>
                  <w:sz w:val="20"/>
                  <w:szCs w:val="20"/>
                </w:rPr>
                <w:t>marina.lotti@unimib.it</w:t>
              </w:r>
            </w:hyperlink>
          </w:p>
        </w:tc>
      </w:tr>
    </w:tbl>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smallCaps/>
          <w:sz w:val="20"/>
          <w:szCs w:val="20"/>
        </w:rPr>
      </w:pPr>
      <w:r w:rsidRPr="00966430">
        <w:rPr>
          <w:rFonts w:ascii="Comic Sans MS" w:hAnsi="Comic Sans MS"/>
          <w:sz w:val="20"/>
          <w:szCs w:val="20"/>
        </w:rPr>
        <w:t>Il</w:t>
      </w:r>
      <w:r w:rsidRPr="00966430">
        <w:rPr>
          <w:rFonts w:ascii="Comic Sans MS" w:hAnsi="Comic Sans MS"/>
          <w:smallCaps/>
          <w:sz w:val="20"/>
          <w:szCs w:val="20"/>
        </w:rPr>
        <w:t xml:space="preserve"> </w:t>
      </w:r>
      <w:r w:rsidRPr="00966430">
        <w:rPr>
          <w:rFonts w:ascii="Comic Sans MS" w:hAnsi="Comic Sans MS"/>
          <w:sz w:val="20"/>
          <w:szCs w:val="20"/>
        </w:rPr>
        <w:t>corso si propone l’approfondimento di tematiche avanzate relative all’applicazione di tecniche biochimiche e molecolari a processi industriali basati sull’ utilizzo di proteine, in particolare enzimi. verranno trattati aspetti relativi al folding delle proteine in vitro e in vivo, con particolare attenzione alle problematiche di aggregazione, al ruolo degli chaperoni e a passaggi critici del processo quali la formazione di ponti disolfuro. verranno trattate le applicazioni in biocatalisi delle principali famiglie di enzimi e le possibilità di migliorarne le prestazioni tramite l’ utilizzo di enzimi da organismi non convenzionali e tecniche di ingegneria proteica</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2E6613">
      <w:pPr>
        <w:jc w:val="both"/>
        <w:rPr>
          <w:rFonts w:ascii="Comic Sans MS" w:hAnsi="Comic Sans MS"/>
          <w:sz w:val="20"/>
          <w:szCs w:val="20"/>
          <w:lang w:val="en-GB"/>
        </w:rPr>
      </w:pPr>
      <w:r w:rsidRPr="00966430">
        <w:rPr>
          <w:rFonts w:ascii="Comic Sans MS" w:hAnsi="Comic Sans MS"/>
          <w:sz w:val="20"/>
          <w:szCs w:val="20"/>
        </w:rPr>
        <w:t xml:space="preserve">Capitoli selezionati da “Bonmarius and Riebel. </w:t>
      </w:r>
      <w:r w:rsidRPr="00966430">
        <w:rPr>
          <w:rFonts w:ascii="Comic Sans MS" w:hAnsi="Comic Sans MS"/>
          <w:sz w:val="20"/>
          <w:szCs w:val="20"/>
          <w:lang w:val="en-GB"/>
        </w:rPr>
        <w:t>Biocatalysis. Fundamentals and applications. Whiley vch review e articoli forniti a lezione</w:t>
      </w:r>
    </w:p>
    <w:p w:rsidR="00710DB2" w:rsidRPr="00966430" w:rsidRDefault="00710DB2" w:rsidP="003213D0">
      <w:pPr>
        <w:jc w:val="both"/>
        <w:rPr>
          <w:rFonts w:ascii="Comic Sans MS" w:hAnsi="Comic Sans MS"/>
          <w:sz w:val="20"/>
          <w:szCs w:val="20"/>
          <w:lang w:val="en-GB"/>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folding e aggregazione di proteine ricombinanti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aspetti termodinamici e cinetici del folding delle proteine in vitro e in vivo. ruolo degli chaperoni. problematiche relative alla produzione di proteine ricombinanti in forma attiva: corpi di inclusione, risposte da stress. solubilizzazione e rinaturazione delle proteine aggregate. strategie per l’ottenimento di proteine solubili. proteine non strutturate</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bioconversioni enzimatiche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problematiche generali relative all’ utilizzo di enzimi tanto solubili che immobilizzati. esame di alcuni processi industriali. identificazione di potenziali passaggi limitanti. applicazioni delle principali classi di enzimi nell’ industria chimica, farmaceutica, manufatturiera e alimentare. cenni di scaling up</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biodiversità e miglioramento delle prestazioni dei enzimi industriali con tecniche di ingegneria proteica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proprietà funzionali e molecolari degli enzimi da estremofili: termofili, psicrofili, alofili e barofili. utilizzo delle informazioni ottenute da questi studi per la stabilizzazione di enzimi a particolari condizioni di processo. </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enzimi da organismi non coltivabili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sviluppo di catalizzatori superiori con l’ utilizzo di tecniche di evoluzione guidata con particolare attenzione alla possibilita’ di sviluppare caratteristiche multiple e che normalmente non coesistono nelle proteine naturali</w:t>
      </w:r>
    </w:p>
    <w:p w:rsidR="00710DB2" w:rsidRPr="00966430" w:rsidRDefault="00710DB2" w:rsidP="003213D0">
      <w:pPr>
        <w:rPr>
          <w:rFonts w:ascii="Comic Sans MS" w:hAnsi="Comic Sans MS"/>
          <w:sz w:val="20"/>
          <w:szCs w:val="20"/>
        </w:rPr>
      </w:pPr>
    </w:p>
    <w:p w:rsidR="00710DB2" w:rsidRPr="00966430" w:rsidRDefault="00710DB2" w:rsidP="002E6613">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sz w:val="20"/>
                <w:szCs w:val="20"/>
              </w:rPr>
            </w:pPr>
            <w:r w:rsidRPr="00966430">
              <w:rPr>
                <w:rFonts w:ascii="Comic Sans MS" w:hAnsi="Comic Sans MS"/>
                <w:b/>
                <w:sz w:val="20"/>
                <w:szCs w:val="20"/>
              </w:rPr>
              <w:t>BIOLOGIA MOLECOLARE APPLICATA</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BIO/11</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8</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5</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ESERCITAZIONI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3</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444B85">
        <w:trPr>
          <w:trHeight w:val="1275"/>
        </w:trPr>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DOCENTI</w:t>
            </w:r>
          </w:p>
        </w:tc>
        <w:tc>
          <w:tcPr>
            <w:tcW w:w="4032" w:type="dxa"/>
            <w:vAlign w:val="center"/>
          </w:tcPr>
          <w:p w:rsidR="00710DB2" w:rsidRPr="009B5DAF" w:rsidRDefault="00710DB2" w:rsidP="002F1779">
            <w:pPr>
              <w:rPr>
                <w:rFonts w:ascii="Comic Sans MS" w:hAnsi="Comic Sans MS"/>
                <w:color w:val="000000"/>
                <w:sz w:val="20"/>
                <w:szCs w:val="20"/>
                <w:lang w:val="fi-FI"/>
              </w:rPr>
            </w:pPr>
            <w:r w:rsidRPr="009B5DAF">
              <w:rPr>
                <w:rFonts w:ascii="Comic Sans MS" w:hAnsi="Comic Sans MS"/>
                <w:color w:val="000000"/>
                <w:sz w:val="20"/>
                <w:szCs w:val="20"/>
                <w:lang w:val="fi-FI"/>
              </w:rPr>
              <w:t>PROF. MARINA VAI</w:t>
            </w:r>
          </w:p>
          <w:p w:rsidR="00710DB2" w:rsidRPr="009B5DAF" w:rsidRDefault="00710DB2" w:rsidP="002F1779">
            <w:pPr>
              <w:rPr>
                <w:rFonts w:ascii="Comic Sans MS" w:hAnsi="Comic Sans MS"/>
                <w:color w:val="000000"/>
                <w:sz w:val="20"/>
                <w:szCs w:val="20"/>
                <w:lang w:val="fi-FI"/>
              </w:rPr>
            </w:pPr>
            <w:r w:rsidRPr="009B5DAF">
              <w:rPr>
                <w:rFonts w:ascii="Comic Sans MS" w:hAnsi="Comic Sans MS"/>
                <w:color w:val="000000"/>
                <w:sz w:val="20"/>
                <w:szCs w:val="20"/>
                <w:lang w:val="fi-FI"/>
              </w:rPr>
              <w:t xml:space="preserve">02 6448 3531 </w:t>
            </w:r>
          </w:p>
          <w:p w:rsidR="00710DB2" w:rsidRPr="009B5DAF" w:rsidRDefault="00710DB2" w:rsidP="002F1779">
            <w:pPr>
              <w:rPr>
                <w:rFonts w:ascii="Comic Sans MS" w:hAnsi="Comic Sans MS"/>
                <w:color w:val="000000"/>
                <w:sz w:val="20"/>
                <w:szCs w:val="20"/>
                <w:lang w:val="fi-FI"/>
              </w:rPr>
            </w:pPr>
            <w:hyperlink r:id="rId66" w:history="1">
              <w:r w:rsidRPr="009B5DAF">
                <w:rPr>
                  <w:rStyle w:val="Hyperlink"/>
                  <w:rFonts w:ascii="Comic Sans MS" w:hAnsi="Comic Sans MS"/>
                  <w:sz w:val="20"/>
                  <w:szCs w:val="20"/>
                  <w:lang w:val="fi-FI"/>
                </w:rPr>
                <w:t>marina.vai@unimib.it</w:t>
              </w:r>
            </w:hyperlink>
          </w:p>
          <w:p w:rsidR="00710DB2" w:rsidRPr="009B5DAF" w:rsidRDefault="00710DB2" w:rsidP="002F1779">
            <w:pPr>
              <w:rPr>
                <w:rFonts w:ascii="Comic Sans MS" w:hAnsi="Comic Sans MS"/>
                <w:color w:val="000000"/>
                <w:sz w:val="20"/>
                <w:szCs w:val="20"/>
                <w:lang w:val="fi-FI"/>
              </w:rPr>
            </w:pPr>
          </w:p>
          <w:p w:rsidR="00710DB2" w:rsidRPr="00966430" w:rsidRDefault="00710DB2" w:rsidP="002F1779">
            <w:pPr>
              <w:rPr>
                <w:rFonts w:ascii="Comic Sans MS" w:hAnsi="Comic Sans MS"/>
                <w:color w:val="000000"/>
                <w:sz w:val="20"/>
                <w:szCs w:val="20"/>
              </w:rPr>
            </w:pPr>
            <w:r w:rsidRPr="00966430">
              <w:rPr>
                <w:rFonts w:ascii="Comic Sans MS" w:hAnsi="Comic Sans MS"/>
                <w:color w:val="000000"/>
                <w:sz w:val="20"/>
                <w:szCs w:val="20"/>
              </w:rPr>
              <w:t>PROF. ENZO MARTEGANI</w:t>
            </w:r>
          </w:p>
          <w:p w:rsidR="00710DB2" w:rsidRPr="00966430" w:rsidRDefault="00710DB2" w:rsidP="002F1779">
            <w:pPr>
              <w:rPr>
                <w:rFonts w:ascii="Comic Sans MS" w:hAnsi="Comic Sans MS"/>
                <w:color w:val="000000"/>
                <w:sz w:val="20"/>
                <w:szCs w:val="20"/>
              </w:rPr>
            </w:pPr>
            <w:r w:rsidRPr="00966430">
              <w:rPr>
                <w:rFonts w:ascii="Comic Sans MS" w:hAnsi="Comic Sans MS"/>
                <w:color w:val="000000"/>
                <w:sz w:val="20"/>
                <w:szCs w:val="20"/>
              </w:rPr>
              <w:t>02 6448 3533</w:t>
            </w:r>
          </w:p>
          <w:p w:rsidR="00710DB2" w:rsidRPr="00966430" w:rsidRDefault="00710DB2" w:rsidP="002F1779">
            <w:pPr>
              <w:rPr>
                <w:rFonts w:ascii="Arial Narrow" w:hAnsi="Arial Narrow"/>
                <w:color w:val="000000"/>
                <w:sz w:val="20"/>
                <w:szCs w:val="20"/>
              </w:rPr>
            </w:pPr>
            <w:hyperlink r:id="rId67" w:history="1">
              <w:r w:rsidRPr="00966430">
                <w:rPr>
                  <w:rStyle w:val="Hyperlink"/>
                  <w:rFonts w:ascii="Comic Sans MS" w:hAnsi="Comic Sans MS"/>
                  <w:sz w:val="20"/>
                  <w:szCs w:val="20"/>
                </w:rPr>
                <w:t>enzo.martegani@unimib.it</w:t>
              </w:r>
            </w:hyperlink>
          </w:p>
        </w:tc>
      </w:tr>
    </w:tbl>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si propone di fornire conoscenze relative ad alcuni processi coinvolti nel controllo dell’espressione genica. particolare attenzione verrà rivoltaall’aspetto metodologico approfondendo possibili applicazioni nel campo delle biotecnologie</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rPr>
          <w:rFonts w:ascii="Comic Sans MS" w:hAnsi="Comic Sans MS"/>
          <w:sz w:val="20"/>
          <w:szCs w:val="20"/>
        </w:rPr>
      </w:pPr>
      <w:r w:rsidRPr="00966430">
        <w:rPr>
          <w:rFonts w:ascii="Comic Sans MS" w:hAnsi="Comic Sans MS"/>
          <w:sz w:val="20"/>
          <w:szCs w:val="20"/>
        </w:rPr>
        <w:t>- B. Lewin “Il gene VIII” Zanichelli</w:t>
      </w:r>
    </w:p>
    <w:p w:rsidR="00710DB2" w:rsidRPr="00966430" w:rsidRDefault="00710DB2" w:rsidP="003213D0">
      <w:pPr>
        <w:rPr>
          <w:rFonts w:ascii="Comic Sans MS" w:hAnsi="Comic Sans MS"/>
          <w:sz w:val="20"/>
          <w:szCs w:val="20"/>
          <w:lang w:val="en-GB"/>
        </w:rPr>
      </w:pPr>
      <w:r w:rsidRPr="00966430">
        <w:rPr>
          <w:rFonts w:ascii="Comic Sans MS" w:hAnsi="Comic Sans MS"/>
          <w:sz w:val="20"/>
          <w:szCs w:val="20"/>
          <w:lang w:val="en-GB"/>
        </w:rPr>
        <w:t>- R.F. Weaver “Biologia Molecolare” McGraw-Hill.</w:t>
      </w:r>
    </w:p>
    <w:p w:rsidR="00710DB2" w:rsidRPr="00966430" w:rsidRDefault="00710DB2" w:rsidP="003213D0">
      <w:pPr>
        <w:rPr>
          <w:rFonts w:ascii="Comic Sans MS" w:hAnsi="Comic Sans MS"/>
          <w:sz w:val="20"/>
          <w:szCs w:val="20"/>
        </w:rPr>
      </w:pPr>
      <w:r w:rsidRPr="00966430">
        <w:rPr>
          <w:rFonts w:ascii="Comic Sans MS" w:hAnsi="Comic Sans MS"/>
          <w:sz w:val="20"/>
          <w:szCs w:val="20"/>
          <w:lang w:val="en-GB"/>
        </w:rPr>
        <w:t xml:space="preserve"> </w:t>
      </w:r>
      <w:r w:rsidRPr="00966430">
        <w:rPr>
          <w:rFonts w:ascii="Comic Sans MS" w:hAnsi="Comic Sans MS"/>
          <w:sz w:val="20"/>
          <w:szCs w:val="20"/>
        </w:rPr>
        <w:t>- J.W. Dale, M. von Schantz “Dai geni ai genomi” EdiSES</w:t>
      </w:r>
    </w:p>
    <w:p w:rsidR="00710DB2" w:rsidRPr="00966430" w:rsidRDefault="00710DB2" w:rsidP="003213D0">
      <w:pPr>
        <w:rPr>
          <w:rFonts w:ascii="Comic Sans MS" w:hAnsi="Comic Sans MS"/>
          <w:sz w:val="20"/>
          <w:szCs w:val="20"/>
        </w:rPr>
      </w:pPr>
      <w:r w:rsidRPr="00966430">
        <w:rPr>
          <w:rFonts w:ascii="Comic Sans MS" w:hAnsi="Comic Sans MS"/>
          <w:sz w:val="20"/>
          <w:szCs w:val="20"/>
        </w:rPr>
        <w:t>- R.J. Reece “Analisi dei geni e genomi” EdiSES</w:t>
      </w:r>
    </w:p>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 G. Gibson, S. Muse “Introduzione alla Genomica” Zanichelli </w:t>
      </w:r>
    </w:p>
    <w:p w:rsidR="00710DB2" w:rsidRPr="00966430" w:rsidRDefault="00710DB2" w:rsidP="003213D0">
      <w:pPr>
        <w:rPr>
          <w:rFonts w:ascii="Comic Sans MS" w:hAnsi="Comic Sans MS"/>
          <w:sz w:val="20"/>
          <w:szCs w:val="20"/>
        </w:rPr>
      </w:pPr>
      <w:r w:rsidRPr="00966430">
        <w:rPr>
          <w:rFonts w:ascii="Comic Sans MS" w:hAnsi="Comic Sans MS"/>
          <w:sz w:val="20"/>
          <w:szCs w:val="20"/>
        </w:rPr>
        <w:t>- G. Valle et al. “Introduzione alla Bioinformatica” Zanichelli</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1</w:t>
      </w: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analisi dell’espressione genica ed identificazione di geni differenzialmente espressi.</w:t>
      </w:r>
      <w:r w:rsidRPr="00966430">
        <w:rPr>
          <w:rFonts w:ascii="Comic Sans MS" w:hAnsi="Comic Sans MS"/>
          <w:sz w:val="20"/>
          <w:szCs w:val="20"/>
        </w:rPr>
        <w:t xml:space="preserve"> Librerie a cDNA sottrattive: metodologie classiche e Tagged random primers-PCR. Screening differenziale. RT-PCR competitiva. Real Time PCR (Sybr green e sonde fluorescenti). Curve di melting. Real Time PCR quantitativa (relativa ed assoluta). Microarray a oligonucleotidi e a cDNA (spotting e fotolitografia, marcatura e disegno sperimentale), analisi dei dati (validazione e clustering). Alterazioni trascrizionali e localizzazione cromosomale. Analisi trascrizionali e applicazioni: nelle biotecnologie rosse (Real Time PCR e microarray-based diagnostic/prognostic tests), nelle biotecnologie verdi (miglioramento fragranza, colore e forma di cultivar di rosa).</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2</w:t>
      </w: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organizzazione della cromatina ed espressione genica.</w:t>
      </w:r>
      <w:r w:rsidRPr="00966430">
        <w:rPr>
          <w:rFonts w:ascii="Comic Sans MS" w:hAnsi="Comic Sans MS"/>
          <w:smallCaps/>
          <w:sz w:val="20"/>
          <w:szCs w:val="20"/>
        </w:rPr>
        <w:t xml:space="preserve"> </w:t>
      </w:r>
      <w:r w:rsidRPr="00966430">
        <w:rPr>
          <w:rFonts w:ascii="Comic Sans MS" w:hAnsi="Comic Sans MS"/>
          <w:sz w:val="20"/>
          <w:szCs w:val="20"/>
        </w:rPr>
        <w:t>Struttura del nucleosoma. Modificazioni della cromatina (covalenti e non covalenti). Codice istonico. Modificazioni istoniche e trascrizione. Complessi acetilasici (SAGA). Silencing, modello di assemblaggio della cromatina silente in lievito. Organizzazione telomeri lievito e uomo. Alterazioni nel silenziamento genico/nel remodeling della cromatina e patologie. Deacetilasi e cancro. Isole CpG e trascrizione. Metilazione del DNA e patologie (X fragile, sindrome di Rett).</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3</w:t>
      </w: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 xml:space="preserve">tecniche di analisi della cromatina a bassa ed alta risoluzione. </w:t>
      </w:r>
      <w:r w:rsidRPr="00966430">
        <w:rPr>
          <w:rFonts w:ascii="Comic Sans MS" w:hAnsi="Comic Sans MS"/>
          <w:sz w:val="20"/>
          <w:szCs w:val="20"/>
        </w:rPr>
        <w:t>MSREs (Methylation-Sensitive Restriction Enzymes). Metodi basati sul trattamento con Bisolfito: Methylation Specific PCR, MethylLight etc. TAU gel. Psoralene cross-linking. Sensibilità alle nucleasi (DNasi, micrococcale), Chromatin Immunoprecipitation (ChIP), ChIP on chips. Methylated DNA Immunoprecipitation (MeDIP), DNA methylation arrays.</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4</w:t>
      </w: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sistemi di trasfezione ed espressione</w:t>
      </w:r>
      <w:r w:rsidRPr="00966430">
        <w:rPr>
          <w:rFonts w:ascii="Comic Sans MS" w:hAnsi="Comic Sans MS"/>
          <w:sz w:val="20"/>
          <w:szCs w:val="20"/>
        </w:rPr>
        <w:t>. Espressione e secrezione di proteine in lieviti metilotrofi. Trasfezione di cellule animali. Trasfezioni stabili e transienti. Vettori virali e retrovirali. Animali transgenici e gene targeting in mammiferi. Topi Knock-out. Trasformazione di cellule vegetali e piante transgeniche. Applicazioni (Vaccini). Costruzione di ceppi di lievito per lo screening di ligandi o inibitori.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5</w:t>
      </w: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metodi di silenziamento genico</w:t>
      </w:r>
      <w:r w:rsidRPr="00966430">
        <w:rPr>
          <w:rFonts w:ascii="Comic Sans MS" w:hAnsi="Comic Sans MS"/>
          <w:b/>
          <w:sz w:val="20"/>
          <w:szCs w:val="20"/>
        </w:rPr>
        <w:t>.</w:t>
      </w:r>
      <w:r w:rsidRPr="00966430">
        <w:rPr>
          <w:rFonts w:ascii="Comic Sans MS" w:hAnsi="Comic Sans MS"/>
          <w:sz w:val="20"/>
          <w:szCs w:val="20"/>
        </w:rPr>
        <w:t xml:space="preserve"> Oligonucleotidi antisenso, RNA antisenso e ribozimi. RNA interferenti e micro-RNA. Meccanismi molecolari del silenziamento da RNA interferenti.</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6</w:t>
      </w: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biologia molecolare degli organelli.</w:t>
      </w:r>
      <w:r w:rsidRPr="00966430">
        <w:rPr>
          <w:rFonts w:ascii="Comic Sans MS" w:hAnsi="Comic Sans MS"/>
          <w:smallCaps/>
          <w:sz w:val="20"/>
          <w:szCs w:val="20"/>
        </w:rPr>
        <w:t xml:space="preserve"> </w:t>
      </w:r>
      <w:r w:rsidRPr="00966430">
        <w:rPr>
          <w:rFonts w:ascii="Comic Sans MS" w:hAnsi="Comic Sans MS"/>
          <w:sz w:val="20"/>
          <w:szCs w:val="20"/>
        </w:rPr>
        <w:t>Organizzzione ed espressione del genoma mitocondriale e dei cloroplasti. RNA editing. Patologie legate al mitocondrio.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7</w:t>
      </w: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genomica e bioinformatica</w:t>
      </w:r>
      <w:r w:rsidRPr="00966430">
        <w:rPr>
          <w:rFonts w:ascii="Comic Sans MS" w:hAnsi="Comic Sans MS"/>
          <w:b/>
          <w:sz w:val="20"/>
          <w:szCs w:val="20"/>
        </w:rPr>
        <w:t>.</w:t>
      </w:r>
      <w:r w:rsidRPr="00966430">
        <w:rPr>
          <w:rFonts w:ascii="Comic Sans MS" w:hAnsi="Comic Sans MS"/>
          <w:sz w:val="20"/>
          <w:szCs w:val="20"/>
        </w:rPr>
        <w:t xml:space="preserve"> Organizzazione del genoma e strategie di sequenziamento. Analisi del genoma umano. Sequenze ripetute. Origine ed evoluzione degli introni. Banche dati di acidi nucleici e di proteine. Comparazione di sequenze, anali della similitudine e di omologia. Matrici PAM e Blosum. Algoritmi per la ricerca in banche dati, FAST e BLAST e loro uso. Cenni  di evoluzione molecolare.</w:t>
      </w:r>
    </w:p>
    <w:p w:rsidR="00710DB2" w:rsidRPr="00966430" w:rsidRDefault="00710DB2">
      <w:pPr>
        <w:rPr>
          <w:rFonts w:ascii="Comic Sans MS" w:hAnsi="Comic Sans MS"/>
          <w:sz w:val="20"/>
          <w:szCs w:val="20"/>
        </w:rPr>
      </w:pPr>
      <w:r w:rsidRPr="00966430">
        <w:rPr>
          <w:rFonts w:ascii="Comic Sans MS" w:hAnsi="Comic Sans MS"/>
          <w:sz w:val="20"/>
          <w:szCs w:val="20"/>
        </w:rPr>
        <w:br w:type="page"/>
      </w:r>
    </w:p>
    <w:p w:rsidR="00710DB2" w:rsidRPr="00966430" w:rsidRDefault="00710DB2" w:rsidP="003213D0">
      <w:pPr>
        <w:jc w:val="center"/>
        <w:rPr>
          <w:rFonts w:ascii="Comic Sans MS" w:hAnsi="Comic Sans MS"/>
          <w:b/>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caps/>
                <w:sz w:val="20"/>
                <w:szCs w:val="20"/>
              </w:rPr>
            </w:pPr>
            <w:r w:rsidRPr="00966430">
              <w:rPr>
                <w:rFonts w:ascii="Comic Sans MS" w:hAnsi="Comic Sans MS"/>
                <w:b/>
                <w:caps/>
                <w:sz w:val="20"/>
                <w:szCs w:val="20"/>
              </w:rPr>
              <w:t>Chimica Organica Applicata alle biotecnologie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CHIM/06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8</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8</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LAURA CIPOLLA</w:t>
            </w:r>
          </w:p>
          <w:p w:rsidR="00710DB2" w:rsidRPr="00966430" w:rsidRDefault="00710DB2" w:rsidP="00F516C5">
            <w:pPr>
              <w:rPr>
                <w:rFonts w:ascii="Comic Sans MS" w:hAnsi="Comic Sans MS"/>
                <w:color w:val="000000"/>
                <w:sz w:val="20"/>
                <w:szCs w:val="20"/>
              </w:rPr>
            </w:pPr>
            <w:r w:rsidRPr="00966430">
              <w:rPr>
                <w:rFonts w:ascii="Comic Sans MS" w:hAnsi="Comic Sans MS"/>
                <w:color w:val="000000"/>
                <w:sz w:val="20"/>
                <w:szCs w:val="20"/>
              </w:rPr>
              <w:t>02 6448 3460</w:t>
            </w:r>
          </w:p>
          <w:p w:rsidR="00710DB2" w:rsidRPr="00966430" w:rsidRDefault="00710DB2" w:rsidP="00F516C5">
            <w:pPr>
              <w:rPr>
                <w:rFonts w:ascii="Comic Sans MS" w:hAnsi="Comic Sans MS"/>
                <w:sz w:val="20"/>
                <w:szCs w:val="20"/>
              </w:rPr>
            </w:pPr>
            <w:hyperlink r:id="rId68" w:history="1">
              <w:r w:rsidRPr="00966430">
                <w:rPr>
                  <w:rStyle w:val="Hyperlink"/>
                  <w:rFonts w:ascii="Comic Sans MS" w:hAnsi="Comic Sans MS"/>
                  <w:sz w:val="20"/>
                  <w:szCs w:val="20"/>
                </w:rPr>
                <w:t>laura.cipolla@unimib.it</w:t>
              </w:r>
            </w:hyperlink>
          </w:p>
        </w:tc>
      </w:tr>
    </w:tbl>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si propone di conoscenza approfondita sulla natura di prodotti organici di interesse per l’industria biotecnologica e sulle metodologie di sintesi chimica e chemo-enzimatiche, evidenziando vantaggi e svantaggi dell’utilizzo dei biocatalizzatori.</w:t>
      </w:r>
    </w:p>
    <w:p w:rsidR="00710DB2" w:rsidRPr="00966430" w:rsidRDefault="00710DB2" w:rsidP="003213D0">
      <w:pPr>
        <w:rPr>
          <w:rFonts w:ascii="Comic Sans MS" w:hAnsi="Comic Sans MS"/>
          <w:b/>
          <w:smallCaps/>
          <w:sz w:val="20"/>
          <w:szCs w:val="20"/>
        </w:rPr>
      </w:pPr>
    </w:p>
    <w:p w:rsidR="00710DB2" w:rsidRDefault="00710DB2" w:rsidP="003213D0">
      <w:pPr>
        <w:rPr>
          <w:rFonts w:ascii="Comic Sans MS" w:hAnsi="Comic Sans MS"/>
          <w:b/>
          <w:smallCaps/>
          <w:sz w:val="20"/>
          <w:szCs w:val="20"/>
        </w:rPr>
      </w:pPr>
      <w:r w:rsidRPr="00817038">
        <w:rPr>
          <w:rFonts w:ascii="Comic Sans MS" w:hAnsi="Comic Sans MS"/>
          <w:b/>
          <w:smallCaps/>
          <w:sz w:val="20"/>
          <w:szCs w:val="20"/>
        </w:rPr>
        <w:t>testi consigliati:</w:t>
      </w:r>
    </w:p>
    <w:p w:rsidR="00710DB2" w:rsidRPr="00817038" w:rsidRDefault="00710DB2" w:rsidP="003213D0">
      <w:pPr>
        <w:rPr>
          <w:rFonts w:ascii="Comic Sans MS" w:hAnsi="Comic Sans MS"/>
          <w:sz w:val="20"/>
          <w:szCs w:val="20"/>
        </w:rPr>
      </w:pPr>
      <w:r w:rsidRPr="00817038">
        <w:rPr>
          <w:rFonts w:ascii="Comic Sans MS" w:hAnsi="Comic Sans MS"/>
          <w:sz w:val="20"/>
          <w:szCs w:val="20"/>
        </w:rPr>
        <w:t xml:space="preserve">Dispense </w:t>
      </w:r>
      <w:r>
        <w:rPr>
          <w:rFonts w:ascii="Comic Sans MS" w:hAnsi="Comic Sans MS"/>
          <w:sz w:val="20"/>
          <w:szCs w:val="20"/>
        </w:rPr>
        <w:t>del</w:t>
      </w:r>
      <w:r w:rsidRPr="00817038">
        <w:rPr>
          <w:rFonts w:ascii="Comic Sans MS" w:hAnsi="Comic Sans MS"/>
          <w:sz w:val="20"/>
          <w:szCs w:val="20"/>
        </w:rPr>
        <w:t xml:space="preserve"> docente</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Lipidi, amminoacidi e peptidi, carboidrati, acidi nucleici; approfondimenti sulla struttura e metodi per la loro analisi; biosintesi e sintesi chimica.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Strategie di sintesi avanzate. Utilizzo di gruppi protettivi. Reazioni e sintesi stereoselettive per via chimica e per via enzimatica.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La biocatalisi nelle biotecnologie. Biocatalizzatori di interesse applicativo in biotecnologie. Generalità. Applicazioni della biocatalisi nella produzione di prodotti organici di interesse biotecnologico ed industriale (ad es. vitamine, dolcificanti, ciclodestrine, conservanti ed altri prodotti organici di interesse per l’industria biotecnologica).</w:t>
      </w:r>
    </w:p>
    <w:p w:rsidR="00710DB2" w:rsidRPr="00966430" w:rsidRDefault="00710DB2">
      <w:pPr>
        <w:rPr>
          <w:rFonts w:ascii="Comic Sans MS" w:hAnsi="Comic Sans MS"/>
          <w:sz w:val="20"/>
          <w:szCs w:val="20"/>
        </w:rPr>
      </w:pPr>
      <w:r w:rsidRPr="00966430">
        <w:rPr>
          <w:rFonts w:ascii="Comic Sans MS" w:hAnsi="Comic Sans MS"/>
          <w:sz w:val="20"/>
          <w:szCs w:val="20"/>
        </w:rPr>
        <w:br w:type="page"/>
      </w:r>
    </w:p>
    <w:p w:rsidR="00710DB2" w:rsidRPr="00966430" w:rsidRDefault="00710DB2" w:rsidP="003213D0">
      <w:pPr>
        <w:rPr>
          <w:rFonts w:ascii="Comic Sans MS" w:hAnsi="Comic Sans MS"/>
          <w:smallCaps/>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932" w:type="dxa"/>
          </w:tcPr>
          <w:p w:rsidR="00710DB2" w:rsidRPr="00966430" w:rsidRDefault="00710DB2" w:rsidP="003213D0">
            <w:pPr>
              <w:rPr>
                <w:rFonts w:ascii="Comic Sans MS" w:hAnsi="Comic Sans MS"/>
                <w:b/>
                <w:caps/>
                <w:sz w:val="20"/>
                <w:szCs w:val="20"/>
              </w:rPr>
            </w:pPr>
            <w:r w:rsidRPr="00966430">
              <w:rPr>
                <w:rFonts w:ascii="Comic Sans MS" w:hAnsi="Comic Sans MS"/>
                <w:b/>
                <w:caps/>
                <w:sz w:val="20"/>
                <w:szCs w:val="20"/>
              </w:rPr>
              <w:t>Chimica organica Farmaceutica</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CHIM/06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FRANCESCO PERI</w:t>
            </w:r>
          </w:p>
          <w:p w:rsidR="00710DB2" w:rsidRPr="00966430" w:rsidRDefault="00710DB2" w:rsidP="00F516C5">
            <w:pPr>
              <w:rPr>
                <w:rFonts w:ascii="Comic Sans MS" w:hAnsi="Comic Sans MS"/>
                <w:color w:val="000000"/>
                <w:sz w:val="20"/>
                <w:szCs w:val="20"/>
              </w:rPr>
            </w:pPr>
            <w:r w:rsidRPr="00966430">
              <w:rPr>
                <w:rFonts w:ascii="Comic Sans MS" w:hAnsi="Comic Sans MS"/>
                <w:color w:val="000000"/>
                <w:sz w:val="20"/>
                <w:szCs w:val="20"/>
              </w:rPr>
              <w:t>02 6448 3453</w:t>
            </w:r>
          </w:p>
          <w:p w:rsidR="00710DB2" w:rsidRPr="00966430" w:rsidRDefault="00710DB2" w:rsidP="003213D0">
            <w:pPr>
              <w:rPr>
                <w:rFonts w:ascii="Comic Sans MS" w:hAnsi="Comic Sans MS"/>
                <w:sz w:val="20"/>
                <w:szCs w:val="20"/>
              </w:rPr>
            </w:pPr>
            <w:hyperlink r:id="rId69" w:history="1">
              <w:r w:rsidRPr="00966430">
                <w:rPr>
                  <w:rStyle w:val="Hyperlink"/>
                  <w:rFonts w:ascii="Comic Sans MS" w:hAnsi="Comic Sans MS"/>
                  <w:sz w:val="20"/>
                  <w:szCs w:val="20"/>
                </w:rPr>
                <w:t>francesco.peri@unimib.it</w:t>
              </w:r>
            </w:hyperlink>
          </w:p>
        </w:tc>
      </w:tr>
    </w:tbl>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noProof/>
          <w:sz w:val="20"/>
          <w:szCs w:val="20"/>
        </w:rPr>
      </w:pPr>
      <w:r w:rsidRPr="00966430">
        <w:rPr>
          <w:rFonts w:ascii="Comic Sans MS" w:hAnsi="Comic Sans MS"/>
          <w:noProof/>
          <w:sz w:val="20"/>
          <w:szCs w:val="20"/>
        </w:rPr>
        <w:t>Il corso si propone di fornire allo studente i principi di base dello sviluppo di farmaci. Lo studente dovrebbe essere in grado alla fine del corso di conoscere le formule chimiche delle principali classi di farmaci, e conoscerne il meccanismo d’azione cioè il dettaglio molecolare dell’interazione con il relativo target.</w:t>
      </w:r>
    </w:p>
    <w:p w:rsidR="00710DB2" w:rsidRPr="00966430" w:rsidRDefault="00710DB2" w:rsidP="003213D0">
      <w:pPr>
        <w:rPr>
          <w:rFonts w:ascii="Comic Sans MS" w:hAnsi="Comic Sans MS"/>
          <w:noProof/>
          <w:sz w:val="20"/>
          <w:szCs w:val="20"/>
        </w:rPr>
      </w:pPr>
    </w:p>
    <w:p w:rsidR="00710DB2" w:rsidRDefault="00710DB2" w:rsidP="007E5D0F">
      <w:pPr>
        <w:rPr>
          <w:rFonts w:ascii="Comic Sans MS" w:hAnsi="Comic Sans MS"/>
          <w:b/>
          <w:smallCaps/>
          <w:sz w:val="20"/>
          <w:szCs w:val="20"/>
        </w:rPr>
      </w:pPr>
      <w:r w:rsidRPr="00817038">
        <w:rPr>
          <w:rFonts w:ascii="Comic Sans MS" w:hAnsi="Comic Sans MS"/>
          <w:b/>
          <w:smallCaps/>
          <w:sz w:val="20"/>
          <w:szCs w:val="20"/>
        </w:rPr>
        <w:t>testi consigliati:</w:t>
      </w:r>
    </w:p>
    <w:p w:rsidR="00710DB2" w:rsidRPr="007E5D0F" w:rsidRDefault="00710DB2" w:rsidP="007E5D0F">
      <w:pPr>
        <w:rPr>
          <w:rFonts w:ascii="Comic Sans MS" w:hAnsi="Comic Sans MS"/>
          <w:sz w:val="20"/>
          <w:szCs w:val="20"/>
        </w:rPr>
      </w:pPr>
      <w:r w:rsidRPr="007E5D0F">
        <w:rPr>
          <w:rFonts w:ascii="Comic Sans MS" w:hAnsi="Comic Sans MS"/>
          <w:sz w:val="20"/>
          <w:szCs w:val="20"/>
        </w:rPr>
        <w:t>“Introduzione alla Chimica Farmaceutica” Graham L. Patrick, II Edizione 2010, EdiSes Napoli</w:t>
      </w:r>
    </w:p>
    <w:p w:rsidR="00710DB2" w:rsidRPr="00966430" w:rsidRDefault="00710DB2" w:rsidP="003213D0">
      <w:pPr>
        <w:rPr>
          <w:rFonts w:ascii="Comic Sans MS" w:hAnsi="Comic Sans MS"/>
          <w:noProof/>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rPr>
          <w:rFonts w:ascii="Comic Sans MS" w:hAnsi="Comic Sans MS"/>
          <w:smallCaps/>
          <w:sz w:val="20"/>
          <w:szCs w:val="20"/>
        </w:rPr>
      </w:pPr>
    </w:p>
    <w:p w:rsidR="00710DB2" w:rsidRPr="00966430" w:rsidRDefault="00710DB2" w:rsidP="003213D0">
      <w:pPr>
        <w:jc w:val="both"/>
        <w:rPr>
          <w:rFonts w:ascii="Comic Sans MS" w:hAnsi="Comic Sans MS"/>
          <w:noProof/>
          <w:sz w:val="20"/>
          <w:szCs w:val="20"/>
        </w:rPr>
      </w:pPr>
      <w:r w:rsidRPr="00966430">
        <w:rPr>
          <w:rFonts w:ascii="Comic Sans MS" w:hAnsi="Comic Sans MS"/>
          <w:noProof/>
          <w:sz w:val="20"/>
          <w:szCs w:val="20"/>
        </w:rPr>
        <w:t xml:space="preserve">L’approccio moderno allo sviluppo di farmaci: identificazione del target, sviluppo dei composti prototipo e pilota (hit and lead compounds). </w:t>
      </w:r>
    </w:p>
    <w:p w:rsidR="00710DB2" w:rsidRPr="00966430" w:rsidRDefault="00710DB2" w:rsidP="003213D0">
      <w:pPr>
        <w:jc w:val="both"/>
        <w:rPr>
          <w:rFonts w:ascii="Comic Sans MS" w:hAnsi="Comic Sans MS"/>
          <w:noProof/>
          <w:sz w:val="20"/>
          <w:szCs w:val="20"/>
        </w:rPr>
      </w:pPr>
      <w:r w:rsidRPr="00966430">
        <w:rPr>
          <w:rFonts w:ascii="Comic Sans MS" w:hAnsi="Comic Sans MS"/>
          <w:noProof/>
          <w:sz w:val="20"/>
          <w:szCs w:val="20"/>
        </w:rPr>
        <w:t xml:space="preserve">I targets principali e carrellata di farmaci che interagiscono con questi targets e meccanismi molecolari: le proteine (enzimi, recettori, proteine strutturali e di trasporto) gli acidi nucleici, i lipidi, gli zuccheri. </w:t>
      </w:r>
    </w:p>
    <w:p w:rsidR="00710DB2" w:rsidRPr="00966430" w:rsidRDefault="00710DB2" w:rsidP="003213D0">
      <w:pPr>
        <w:jc w:val="both"/>
        <w:rPr>
          <w:rFonts w:ascii="Comic Sans MS" w:hAnsi="Comic Sans MS"/>
          <w:sz w:val="20"/>
          <w:szCs w:val="20"/>
        </w:rPr>
      </w:pPr>
      <w:r w:rsidRPr="00966430">
        <w:rPr>
          <w:rFonts w:ascii="Comic Sans MS" w:hAnsi="Comic Sans MS"/>
          <w:noProof/>
          <w:sz w:val="20"/>
          <w:szCs w:val="20"/>
        </w:rPr>
        <w:t>Moderne strategie per la progettazione di farmaci basati su piccole molecole; dall’hit al lead, ottimizzazione della farmacocinetica. Principio di bioisosteria: gruppi funzionali bioisosteri, correlazione quantitativa struttura-attività, equazione di Hansch. Il metabolismo dei farmaci. FARMACODINAMICA (principali classi di farmaci): farmaci attivi sul SNC: ansiolitici, anestetici, derivati della morfina; farmaci attivi sul SN periferico: colinergici, adrenergici; farmaci antiistaminici; farmaci attivi sul cuore e sulla pressione: ACE inibitori; antiinfiammatori steroidei e non steroidei (FANS); farmaci antitumorali, antibatterici, antivirali.</w:t>
      </w:r>
    </w:p>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sz w:val="20"/>
          <w:szCs w:val="20"/>
        </w:rPr>
      </w:pPr>
    </w:p>
    <w:p w:rsidR="00710DB2" w:rsidRPr="00966430" w:rsidRDefault="00710DB2">
      <w:pPr>
        <w:rPr>
          <w:rFonts w:ascii="Comic Sans MS" w:hAnsi="Comic Sans MS"/>
          <w:sz w:val="20"/>
          <w:szCs w:val="20"/>
        </w:rPr>
      </w:pPr>
    </w:p>
    <w:p w:rsidR="00710DB2" w:rsidRPr="00966430" w:rsidRDefault="00710DB2" w:rsidP="003213D0">
      <w:pPr>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caps/>
                <w:sz w:val="20"/>
                <w:szCs w:val="20"/>
              </w:rPr>
            </w:pPr>
            <w:r w:rsidRPr="00966430">
              <w:rPr>
                <w:rFonts w:ascii="Comic Sans MS" w:hAnsi="Comic Sans MS"/>
                <w:b/>
                <w:caps/>
                <w:sz w:val="20"/>
                <w:szCs w:val="20"/>
              </w:rPr>
              <w:t>Esempi di sviluppo e analisi di bioprocessi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CHIM11</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4</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LABORATORIO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2</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DOTT. LUCA BRAMBILLA</w:t>
            </w:r>
          </w:p>
          <w:p w:rsidR="00710DB2" w:rsidRPr="00966430" w:rsidRDefault="00710DB2" w:rsidP="00DC2D8C">
            <w:pPr>
              <w:rPr>
                <w:rFonts w:ascii="Comic Sans MS" w:hAnsi="Comic Sans MS"/>
                <w:color w:val="000000"/>
                <w:sz w:val="20"/>
                <w:szCs w:val="20"/>
              </w:rPr>
            </w:pPr>
            <w:r w:rsidRPr="00966430">
              <w:rPr>
                <w:rFonts w:ascii="Comic Sans MS" w:hAnsi="Comic Sans MS"/>
                <w:color w:val="000000"/>
                <w:sz w:val="20"/>
                <w:szCs w:val="20"/>
              </w:rPr>
              <w:t>02 6448 3451</w:t>
            </w:r>
          </w:p>
          <w:p w:rsidR="00710DB2" w:rsidRPr="00966430" w:rsidRDefault="00710DB2" w:rsidP="00DC2D8C">
            <w:pPr>
              <w:rPr>
                <w:rFonts w:ascii="Comic Sans MS" w:hAnsi="Comic Sans MS"/>
                <w:sz w:val="20"/>
                <w:szCs w:val="20"/>
              </w:rPr>
            </w:pPr>
            <w:hyperlink r:id="rId70" w:history="1">
              <w:r w:rsidRPr="00966430">
                <w:rPr>
                  <w:rStyle w:val="Hyperlink"/>
                  <w:rFonts w:ascii="Comic Sans MS" w:hAnsi="Comic Sans MS"/>
                  <w:sz w:val="20"/>
                  <w:szCs w:val="20"/>
                </w:rPr>
                <w:t>luca.brambilla@unimib.it</w:t>
              </w:r>
            </w:hyperlink>
          </w:p>
        </w:tc>
      </w:tr>
    </w:tbl>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Il corso si propone di trattare argomenti e problematiche tipiche di un laboratorio di ricerca e sviluppo nell'ambito delle fermentazioni industriali.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in una serie di esperienze di laboratorio gli studenti familiarizzeranno con i fermentatori e i loro componenti, con le principali tecniche fermentative e i sistemi di monitoraggio più utilizzati. un approccio integrato delle varie esperienze  metterà in luce i vari fattori che influenzano la gestione di un impianto fermentativo. la fattibilità economica del processo in esame verrà valutata dagli studenti stessi tramite l’utilizzo di uno specifico software per il process design. </w:t>
      </w:r>
    </w:p>
    <w:p w:rsidR="00710DB2" w:rsidRPr="00966430" w:rsidRDefault="00710DB2" w:rsidP="003213D0">
      <w:pPr>
        <w:jc w:val="both"/>
        <w:rPr>
          <w:rFonts w:ascii="Comic Sans MS" w:hAnsi="Comic Sans MS"/>
          <w:sz w:val="20"/>
          <w:szCs w:val="20"/>
        </w:rPr>
      </w:pPr>
    </w:p>
    <w:p w:rsidR="00710DB2" w:rsidRPr="00A215D9" w:rsidRDefault="00710DB2" w:rsidP="00922349">
      <w:pPr>
        <w:jc w:val="both"/>
        <w:rPr>
          <w:rFonts w:ascii="Comic Sans MS" w:hAnsi="Comic Sans MS"/>
          <w:b/>
          <w:smallCaps/>
          <w:sz w:val="20"/>
          <w:szCs w:val="20"/>
        </w:rPr>
      </w:pPr>
      <w:r w:rsidRPr="00A215D9">
        <w:rPr>
          <w:rFonts w:ascii="Comic Sans MS" w:hAnsi="Comic Sans MS"/>
          <w:b/>
          <w:smallCaps/>
          <w:sz w:val="20"/>
          <w:szCs w:val="20"/>
        </w:rPr>
        <w:t>testi consigliati:</w:t>
      </w:r>
    </w:p>
    <w:p w:rsidR="00710DB2" w:rsidRPr="00A215D9" w:rsidRDefault="00710DB2" w:rsidP="002E5D6D">
      <w:pPr>
        <w:jc w:val="both"/>
        <w:rPr>
          <w:rFonts w:ascii="Comic Sans MS" w:hAnsi="Comic Sans MS"/>
          <w:sz w:val="20"/>
          <w:szCs w:val="20"/>
        </w:rPr>
      </w:pPr>
      <w:r w:rsidRPr="00A215D9">
        <w:rPr>
          <w:rFonts w:ascii="Comic Sans MS" w:hAnsi="Comic Sans MS"/>
          <w:sz w:val="20"/>
          <w:szCs w:val="20"/>
        </w:rPr>
        <w:t>Dispense fornite dal docente</w:t>
      </w:r>
    </w:p>
    <w:p w:rsidR="00710DB2" w:rsidRPr="002E5D6D" w:rsidRDefault="00710DB2" w:rsidP="00922349">
      <w:pPr>
        <w:jc w:val="both"/>
        <w:rPr>
          <w:rFonts w:ascii="Comic Sans MS" w:hAnsi="Comic Sans MS"/>
          <w:b/>
          <w:smallCaps/>
          <w:sz w:val="20"/>
          <w:szCs w:val="20"/>
          <w:lang w:val="en-GB"/>
        </w:rPr>
      </w:pPr>
      <w:r w:rsidRPr="002E5D6D">
        <w:rPr>
          <w:lang w:val="en-GB"/>
        </w:rPr>
        <w:t>Basic Biotechnology - C. Ratledge &amp; B. Kristiansen eds- Cambridge Press"</w:t>
      </w:r>
    </w:p>
    <w:p w:rsidR="00710DB2" w:rsidRPr="00A215D9" w:rsidRDefault="00710DB2" w:rsidP="003213D0">
      <w:pPr>
        <w:rPr>
          <w:rFonts w:ascii="Comic Sans MS" w:hAnsi="Comic Sans MS"/>
          <w:b/>
          <w:smallCaps/>
          <w:sz w:val="20"/>
          <w:szCs w:val="20"/>
          <w:lang w:val="en-GB"/>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1</w:t>
      </w:r>
    </w:p>
    <w:p w:rsidR="00710DB2" w:rsidRPr="00966430" w:rsidRDefault="00710DB2" w:rsidP="003213D0">
      <w:pPr>
        <w:jc w:val="both"/>
        <w:rPr>
          <w:rFonts w:ascii="Comic Sans MS" w:hAnsi="Comic Sans MS"/>
          <w:b/>
          <w:smallCaps/>
          <w:sz w:val="20"/>
          <w:szCs w:val="20"/>
        </w:rPr>
      </w:pPr>
      <w:r w:rsidRPr="00966430">
        <w:rPr>
          <w:rFonts w:ascii="Comic Sans MS" w:hAnsi="Comic Sans MS"/>
          <w:smallCaps/>
          <w:sz w:val="20"/>
          <w:szCs w:val="20"/>
        </w:rPr>
        <w:tab/>
      </w:r>
      <w:r w:rsidRPr="00966430">
        <w:rPr>
          <w:rFonts w:ascii="Comic Sans MS" w:hAnsi="Comic Sans MS"/>
          <w:b/>
          <w:smallCaps/>
          <w:sz w:val="20"/>
          <w:szCs w:val="20"/>
        </w:rPr>
        <w:t>uso dei bioreattori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I componenti di un bioreattore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Le strategie di fermentazione classiche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Controllo dei parametri di fermentazione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Monitoraggio della fermentazione e archiviazione dati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Calcolo performance bioreattore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Process flow di un processo biofermentativo: dalla cell bank al prodotto finale</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lang w:val="en-GB"/>
        </w:rPr>
      </w:pPr>
      <w:r w:rsidRPr="00966430">
        <w:rPr>
          <w:rFonts w:ascii="Comic Sans MS" w:hAnsi="Comic Sans MS"/>
          <w:b/>
          <w:smallCaps/>
          <w:sz w:val="20"/>
          <w:szCs w:val="20"/>
          <w:lang w:val="en-GB"/>
        </w:rPr>
        <w:t>sottocapitolo 2</w:t>
      </w:r>
    </w:p>
    <w:p w:rsidR="00710DB2" w:rsidRPr="00966430" w:rsidRDefault="00710DB2" w:rsidP="003213D0">
      <w:pPr>
        <w:jc w:val="both"/>
        <w:rPr>
          <w:rFonts w:ascii="Comic Sans MS" w:hAnsi="Comic Sans MS"/>
          <w:smallCaps/>
          <w:sz w:val="20"/>
          <w:szCs w:val="20"/>
          <w:lang w:val="en-GB"/>
        </w:rPr>
      </w:pPr>
      <w:r w:rsidRPr="00966430">
        <w:rPr>
          <w:rFonts w:ascii="Comic Sans MS" w:hAnsi="Comic Sans MS"/>
          <w:smallCaps/>
          <w:sz w:val="20"/>
          <w:szCs w:val="20"/>
          <w:lang w:val="en-GB"/>
        </w:rPr>
        <w:tab/>
        <w:t>elementi di QA (quality assurance), GLP (good laboratory practice), GMP (good manufactoring practice)</w:t>
      </w:r>
    </w:p>
    <w:p w:rsidR="00710DB2" w:rsidRPr="00966430" w:rsidRDefault="00710DB2" w:rsidP="003213D0">
      <w:pPr>
        <w:jc w:val="both"/>
        <w:rPr>
          <w:rFonts w:ascii="Comic Sans MS" w:hAnsi="Comic Sans MS"/>
          <w:smallCaps/>
          <w:sz w:val="20"/>
          <w:szCs w:val="20"/>
          <w:lang w:val="en-GB"/>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3</w:t>
      </w: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gestione e simulazione di un processo fermentativo: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Disegno di un processo integrato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Dimensionamento della strumentazione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Ciclo produttivo e ottimizzazione scheduling</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Analisi dei costi e valutazione economica</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Analisi punti critici del processo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 Gestione degli scarti di </w:t>
      </w:r>
    </w:p>
    <w:p w:rsidR="00710DB2" w:rsidRPr="00966430" w:rsidRDefault="00710DB2" w:rsidP="003213D0">
      <w:pPr>
        <w:rPr>
          <w:rFonts w:ascii="Comic Sans MS" w:hAnsi="Comic Sans MS"/>
          <w:smallCaps/>
          <w:sz w:val="20"/>
          <w:szCs w:val="20"/>
        </w:rPr>
      </w:pPr>
    </w:p>
    <w:p w:rsidR="00710DB2" w:rsidRPr="00966430" w:rsidRDefault="00710DB2" w:rsidP="003213D0">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caps/>
                <w:sz w:val="20"/>
                <w:szCs w:val="20"/>
              </w:rPr>
            </w:pPr>
            <w:r w:rsidRPr="00966430">
              <w:rPr>
                <w:rFonts w:ascii="Comic Sans MS" w:hAnsi="Comic Sans MS"/>
                <w:b/>
                <w:caps/>
                <w:sz w:val="20"/>
                <w:szCs w:val="20"/>
              </w:rPr>
              <w:t>Farmacologia applicata</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BIO/14</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2E5D6D"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rPr>
                <w:rFonts w:ascii="Comic Sans MS" w:hAnsi="Comic Sans MS"/>
                <w:sz w:val="20"/>
                <w:szCs w:val="20"/>
                <w:lang w:val="es-ES"/>
              </w:rPr>
            </w:pPr>
            <w:r w:rsidRPr="00966430">
              <w:rPr>
                <w:rFonts w:ascii="Comic Sans MS" w:hAnsi="Comic Sans MS"/>
                <w:sz w:val="20"/>
                <w:szCs w:val="20"/>
                <w:lang w:val="es-ES"/>
              </w:rPr>
              <w:t>DOTT. BARBARA COSTA</w:t>
            </w:r>
          </w:p>
          <w:p w:rsidR="00710DB2" w:rsidRPr="00966430" w:rsidRDefault="00710DB2" w:rsidP="00DC2D8C">
            <w:pPr>
              <w:rPr>
                <w:rFonts w:ascii="Comic Sans MS" w:hAnsi="Comic Sans MS"/>
                <w:color w:val="000000"/>
                <w:sz w:val="20"/>
                <w:szCs w:val="20"/>
                <w:lang w:val="es-ES"/>
              </w:rPr>
            </w:pPr>
            <w:r w:rsidRPr="00966430">
              <w:rPr>
                <w:rFonts w:ascii="Comic Sans MS" w:hAnsi="Comic Sans MS"/>
                <w:color w:val="000000"/>
                <w:sz w:val="20"/>
                <w:szCs w:val="20"/>
                <w:lang w:val="es-ES"/>
              </w:rPr>
              <w:t>02 6448 3436</w:t>
            </w:r>
          </w:p>
          <w:p w:rsidR="00710DB2" w:rsidRPr="00966430" w:rsidRDefault="00710DB2" w:rsidP="003213D0">
            <w:pPr>
              <w:rPr>
                <w:rFonts w:ascii="Comic Sans MS" w:hAnsi="Comic Sans MS"/>
                <w:sz w:val="20"/>
                <w:szCs w:val="20"/>
                <w:lang w:val="es-ES"/>
              </w:rPr>
            </w:pPr>
            <w:hyperlink r:id="rId71" w:history="1">
              <w:r w:rsidRPr="00966430">
                <w:rPr>
                  <w:rStyle w:val="Hyperlink"/>
                  <w:rFonts w:ascii="Comic Sans MS" w:hAnsi="Comic Sans MS"/>
                  <w:sz w:val="20"/>
                  <w:szCs w:val="20"/>
                  <w:lang w:val="es-ES"/>
                </w:rPr>
                <w:t>barbara.costa@unimib.it</w:t>
              </w:r>
            </w:hyperlink>
          </w:p>
        </w:tc>
      </w:tr>
    </w:tbl>
    <w:p w:rsidR="00710DB2" w:rsidRPr="00966430" w:rsidRDefault="00710DB2" w:rsidP="003213D0">
      <w:pPr>
        <w:jc w:val="both"/>
        <w:rPr>
          <w:rFonts w:ascii="Comic Sans MS" w:hAnsi="Comic Sans MS"/>
          <w:sz w:val="20"/>
          <w:szCs w:val="20"/>
          <w:lang w:val="es-ES"/>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smallCaps/>
          <w:sz w:val="20"/>
          <w:szCs w:val="20"/>
        </w:rPr>
      </w:pPr>
    </w:p>
    <w:p w:rsidR="00710DB2" w:rsidRPr="00966430" w:rsidRDefault="00710DB2" w:rsidP="003213D0">
      <w:pPr>
        <w:ind w:right="-234"/>
        <w:jc w:val="both"/>
        <w:rPr>
          <w:rFonts w:ascii="Comic Sans MS" w:hAnsi="Comic Sans MS"/>
          <w:sz w:val="20"/>
          <w:szCs w:val="20"/>
        </w:rPr>
      </w:pPr>
      <w:r w:rsidRPr="00966430">
        <w:rPr>
          <w:rFonts w:ascii="Comic Sans MS" w:hAnsi="Comic Sans MS"/>
          <w:sz w:val="20"/>
          <w:szCs w:val="20"/>
        </w:rPr>
        <w:t>Il corso tratta le attuali conoscenze di come le varianti polimorfiche di particolari geni influenzino la risposta ad una terapia farmacologica sia in termini di efficacia che di reazioni avverse inaspettate. si discuterà della tendenza ad avvalersi in clinica di una terapia farmacologica personalizzata. La seconda parte intende fornire conoscenze relative ai protocolli di terapia genica fornendo numerosi esempi applicativi di possibilita’ di utilizzo degli acidi nucleici come alternativa alla farmacologia convenzionale per il trattamento di numerose patologie.</w:t>
      </w:r>
    </w:p>
    <w:p w:rsidR="00710DB2" w:rsidRPr="00966430" w:rsidRDefault="00710DB2" w:rsidP="003213D0">
      <w:pPr>
        <w:rPr>
          <w:rFonts w:ascii="Comic Sans MS" w:hAnsi="Comic Sans MS"/>
          <w:b/>
          <w:smallCaps/>
          <w:sz w:val="20"/>
          <w:szCs w:val="20"/>
        </w:rPr>
      </w:pPr>
    </w:p>
    <w:p w:rsidR="00710DB2" w:rsidRDefault="00710DB2" w:rsidP="0013308F">
      <w:pPr>
        <w:jc w:val="both"/>
        <w:rPr>
          <w:rFonts w:ascii="Comic Sans MS" w:hAnsi="Comic Sans MS"/>
          <w:b/>
          <w:smallCaps/>
          <w:sz w:val="20"/>
          <w:szCs w:val="20"/>
        </w:rPr>
      </w:pPr>
      <w:r>
        <w:rPr>
          <w:rFonts w:ascii="Comic Sans MS" w:hAnsi="Comic Sans MS"/>
          <w:b/>
          <w:smallCaps/>
          <w:sz w:val="20"/>
          <w:szCs w:val="20"/>
        </w:rPr>
        <w:t>testi consigliati:</w:t>
      </w:r>
    </w:p>
    <w:p w:rsidR="00710DB2" w:rsidRDefault="00710DB2" w:rsidP="0013308F">
      <w:pPr>
        <w:jc w:val="both"/>
        <w:rPr>
          <w:rFonts w:ascii="Comic Sans MS" w:hAnsi="Comic Sans MS"/>
          <w:sz w:val="20"/>
          <w:szCs w:val="20"/>
        </w:rPr>
      </w:pPr>
      <w:r>
        <w:rPr>
          <w:rFonts w:ascii="Comic Sans MS" w:hAnsi="Comic Sans MS"/>
          <w:sz w:val="20"/>
          <w:szCs w:val="20"/>
        </w:rPr>
        <w:t>Dispense fornite dal docente</w:t>
      </w:r>
    </w:p>
    <w:p w:rsidR="00710DB2" w:rsidRDefault="00710DB2" w:rsidP="0013308F">
      <w:pPr>
        <w:jc w:val="both"/>
        <w:rPr>
          <w:rFonts w:ascii="Comic Sans MS" w:hAnsi="Comic Sans M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ind w:left="180" w:right="45"/>
        <w:rPr>
          <w:rFonts w:ascii="Comic Sans MS" w:hAnsi="Comic Sans MS"/>
          <w:b/>
          <w:smallCaps/>
          <w:sz w:val="20"/>
          <w:szCs w:val="20"/>
        </w:rPr>
      </w:pPr>
    </w:p>
    <w:p w:rsidR="00710DB2" w:rsidRPr="00966430" w:rsidRDefault="00710DB2" w:rsidP="003213D0">
      <w:pPr>
        <w:ind w:left="180" w:right="45"/>
        <w:jc w:val="both"/>
        <w:rPr>
          <w:rFonts w:ascii="Comic Sans MS" w:hAnsi="Comic Sans MS"/>
          <w:sz w:val="20"/>
          <w:szCs w:val="20"/>
        </w:rPr>
      </w:pPr>
      <w:r w:rsidRPr="00966430">
        <w:rPr>
          <w:rFonts w:ascii="Comic Sans MS" w:hAnsi="Comic Sans MS"/>
          <w:sz w:val="20"/>
          <w:szCs w:val="20"/>
        </w:rPr>
        <w:t>Le basi genetiche della risposta ai farmaci. Polimorfismi nei geni codificanti per gli enzimi biotrasformativi di fase I e II: citocromoP450 (risposte farmacologiche inaspettate ai FANS, alla codeina, al warfarin), tiopurinametiltransferasi (l’esempio dei farmaci antitumorali tiopurinici). Polimorfismi genetici nei geni codificanti per i bersagli terapeutici primari dell’azione dei farmaci: il recettore beta2 adrenergico e il fallimento nella cura dell’asma bronchiale, il trasportatore della serotonina e l’esempio dei farmaci antidepressivi. Il polimorfismo genetico nel fenomeno dell’addiction.</w:t>
      </w:r>
    </w:p>
    <w:p w:rsidR="00710DB2" w:rsidRPr="00966430" w:rsidRDefault="00710DB2" w:rsidP="003213D0">
      <w:pPr>
        <w:ind w:left="180"/>
        <w:jc w:val="both"/>
        <w:rPr>
          <w:rFonts w:ascii="Comic Sans MS" w:hAnsi="Comic Sans MS"/>
          <w:sz w:val="20"/>
          <w:szCs w:val="20"/>
        </w:rPr>
      </w:pPr>
      <w:r w:rsidRPr="00966430">
        <w:rPr>
          <w:rFonts w:ascii="Comic Sans MS" w:hAnsi="Comic Sans MS"/>
          <w:sz w:val="20"/>
          <w:szCs w:val="20"/>
        </w:rPr>
        <w:t>La cura delle patologie ereditarie attraverso la terapia convenzionale sintomatologica e attraverso la terapia genica additiva: ADA, fibrosi cistica, emofilie, distrofie muscolari. Le patologie ischemiche: terapia convenzionale preventiva e chirurgica e terapia innovativa attraverso somministrazione di VEGF. La terapia genica nelle cura delle patologie neurodegenerative (Alzheimer, Parkinson). Le patologie infettive: l’esempio dell’AIDS (farmaci antivirali e strategie ablative dell’espressione dei geni virali). Gli antitumorali citotossici convenzionali e le applicazioni di immunoterapia antitumorale e di terapia genica.</w:t>
      </w:r>
    </w:p>
    <w:p w:rsidR="00710DB2" w:rsidRPr="00966430" w:rsidRDefault="00710DB2">
      <w:pPr>
        <w:rPr>
          <w:rFonts w:ascii="Comic Sans MS" w:hAnsi="Comic Sans MS"/>
          <w:sz w:val="20"/>
          <w:szCs w:val="20"/>
        </w:rPr>
      </w:pPr>
      <w:r w:rsidRPr="00966430">
        <w:rPr>
          <w:rFonts w:ascii="Comic Sans MS" w:hAnsi="Comic Sans MS"/>
          <w:sz w:val="20"/>
          <w:szCs w:val="20"/>
        </w:rPr>
        <w:br w:type="page"/>
      </w:r>
    </w:p>
    <w:p w:rsidR="00710DB2" w:rsidRPr="00966430" w:rsidRDefault="00710DB2" w:rsidP="003213D0">
      <w:pPr>
        <w:jc w:val="center"/>
        <w:rPr>
          <w:rFonts w:ascii="Comic Sans MS" w:hAnsi="Comic Sans MS"/>
          <w:b/>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sz w:val="20"/>
                <w:szCs w:val="20"/>
              </w:rPr>
            </w:pPr>
            <w:r w:rsidRPr="00966430">
              <w:rPr>
                <w:rFonts w:ascii="Comic Sans MS" w:hAnsi="Comic Sans MS"/>
                <w:b/>
                <w:sz w:val="20"/>
                <w:szCs w:val="20"/>
              </w:rPr>
              <w:t>GENETICA MOLECOLARE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BIO/18</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tabs>
                <w:tab w:val="left" w:pos="867"/>
              </w:tabs>
              <w:rPr>
                <w:rFonts w:ascii="Comic Sans MS" w:hAnsi="Comic Sans MS"/>
                <w:sz w:val="20"/>
                <w:szCs w:val="20"/>
              </w:rPr>
            </w:pPr>
            <w:r w:rsidRPr="00966430">
              <w:rPr>
                <w:rFonts w:ascii="Comic Sans MS" w:hAnsi="Comic Sans MS"/>
                <w:sz w:val="20"/>
                <w:szCs w:val="20"/>
              </w:rPr>
              <w:t>II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8</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8</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SCRITTO E 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MARIA PIA LONGHESE</w:t>
            </w:r>
          </w:p>
          <w:p w:rsidR="00710DB2" w:rsidRPr="00966430" w:rsidRDefault="00710DB2" w:rsidP="00DC2D8C">
            <w:pPr>
              <w:rPr>
                <w:rFonts w:ascii="Comic Sans MS" w:hAnsi="Comic Sans MS"/>
                <w:color w:val="000000"/>
                <w:sz w:val="20"/>
                <w:szCs w:val="20"/>
              </w:rPr>
            </w:pPr>
            <w:r w:rsidRPr="00966430">
              <w:rPr>
                <w:rFonts w:ascii="Comic Sans MS" w:hAnsi="Comic Sans MS"/>
                <w:color w:val="000000"/>
                <w:sz w:val="20"/>
                <w:szCs w:val="20"/>
              </w:rPr>
              <w:t>02 6448 3425</w:t>
            </w:r>
          </w:p>
          <w:p w:rsidR="00710DB2" w:rsidRPr="00966430" w:rsidRDefault="00710DB2" w:rsidP="00DC2D8C">
            <w:pPr>
              <w:rPr>
                <w:rFonts w:ascii="Comic Sans MS" w:hAnsi="Comic Sans MS"/>
                <w:sz w:val="20"/>
                <w:szCs w:val="20"/>
              </w:rPr>
            </w:pPr>
            <w:hyperlink r:id="rId72" w:history="1">
              <w:r w:rsidRPr="00966430">
                <w:rPr>
                  <w:rStyle w:val="Hyperlink"/>
                  <w:rFonts w:ascii="Comic Sans MS" w:hAnsi="Comic Sans MS"/>
                  <w:sz w:val="20"/>
                  <w:szCs w:val="20"/>
                </w:rPr>
                <w:t>mariapia.longhese@unimib.it</w:t>
              </w:r>
            </w:hyperlink>
          </w:p>
        </w:tc>
      </w:tr>
    </w:tbl>
    <w:p w:rsidR="00710DB2" w:rsidRPr="00966430" w:rsidRDefault="00710DB2" w:rsidP="003213D0">
      <w:pPr>
        <w:rPr>
          <w:rFonts w:ascii="Comic Sans MS" w:hAnsi="Comic Sans MS"/>
          <w:sz w:val="20"/>
          <w:szCs w:val="20"/>
        </w:rPr>
      </w:pPr>
    </w:p>
    <w:p w:rsidR="00710DB2" w:rsidRPr="00966430" w:rsidRDefault="00710DB2" w:rsidP="00FB2A86">
      <w:pPr>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FB2A86">
      <w:pPr>
        <w:rPr>
          <w:rFonts w:ascii="Comic Sans MS" w:hAnsi="Comic Sans MS"/>
          <w:smallCaps/>
          <w:sz w:val="20"/>
          <w:szCs w:val="20"/>
        </w:rPr>
      </w:pPr>
    </w:p>
    <w:p w:rsidR="00710DB2" w:rsidRPr="00966430" w:rsidRDefault="00710DB2" w:rsidP="00FB2A86">
      <w:pPr>
        <w:jc w:val="both"/>
        <w:rPr>
          <w:rFonts w:ascii="Comic Sans MS" w:hAnsi="Comic Sans MS"/>
          <w:sz w:val="20"/>
          <w:szCs w:val="20"/>
        </w:rPr>
      </w:pPr>
      <w:r w:rsidRPr="00966430">
        <w:rPr>
          <w:rFonts w:ascii="Comic Sans MS" w:hAnsi="Comic Sans MS"/>
          <w:sz w:val="20"/>
          <w:szCs w:val="20"/>
        </w:rPr>
        <w:t xml:space="preserve">Il corso si propone di fornire agli studenti conoscenze avanzate di genetica molecolare per studiare varianti mutanti microbiche ed interazioni gene-gene e gene-farmaco, discutendo potenziali applicazioni biotecnologiche nel campo industriale, della terapia farmacologica e della diagnostica. Inoltre, verranno messi a confronto approcci di genetica classica e molecolare per la produzione di specie animali e vegetali di interesse biotecnologico. Infine, verranno fornite conoscenze relative all’analisi del DNA in medicina legale e ai meccanismi molecolari alla base del mantenimento della stabilità del genoma con particolare riferimento all’identificazioni di potenziali bersagli terapeutici e/o strumenti diagnostici nel campo della salute umana. </w:t>
      </w:r>
    </w:p>
    <w:p w:rsidR="00710DB2" w:rsidRPr="00966430" w:rsidRDefault="00710DB2" w:rsidP="00FB2A86">
      <w:pPr>
        <w:rPr>
          <w:rFonts w:ascii="Comic Sans MS" w:hAnsi="Comic Sans MS"/>
          <w:sz w:val="20"/>
          <w:szCs w:val="20"/>
        </w:rPr>
      </w:pPr>
    </w:p>
    <w:p w:rsidR="00710DB2" w:rsidRPr="00966430" w:rsidRDefault="00710DB2" w:rsidP="00FB2A86">
      <w:pPr>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FB2A86">
      <w:pPr>
        <w:pStyle w:val="BodyText3"/>
        <w:spacing w:after="0"/>
        <w:ind w:left="180" w:hanging="180"/>
        <w:jc w:val="both"/>
        <w:rPr>
          <w:rFonts w:ascii="Comic Sans MS" w:hAnsi="Comic Sans MS"/>
          <w:sz w:val="20"/>
          <w:szCs w:val="20"/>
        </w:rPr>
      </w:pPr>
      <w:r w:rsidRPr="00966430">
        <w:rPr>
          <w:rFonts w:ascii="Comic Sans MS" w:hAnsi="Comic Sans MS"/>
          <w:sz w:val="20"/>
          <w:szCs w:val="20"/>
        </w:rPr>
        <w:t>- Glick B.R. et al., “Biotecnologia molecolare: principi ed applicazioni del DNA ricombinante” Zanichelli, 1999.</w:t>
      </w:r>
    </w:p>
    <w:p w:rsidR="00710DB2" w:rsidRPr="00966430" w:rsidRDefault="00710DB2" w:rsidP="00FB2A86">
      <w:pPr>
        <w:ind w:left="180" w:hanging="180"/>
        <w:jc w:val="both"/>
        <w:rPr>
          <w:rFonts w:ascii="Comic Sans MS" w:hAnsi="Comic Sans MS"/>
          <w:sz w:val="20"/>
          <w:szCs w:val="20"/>
          <w:lang w:val="en-GB"/>
        </w:rPr>
      </w:pPr>
      <w:r w:rsidRPr="00966430">
        <w:rPr>
          <w:rFonts w:ascii="Comic Sans MS" w:hAnsi="Comic Sans MS"/>
          <w:sz w:val="20"/>
          <w:szCs w:val="20"/>
          <w:lang w:val="en-GB"/>
        </w:rPr>
        <w:t>- Lamb B.C., “THE APPLIED GENETICS OF HUMANS, ANIMALS, PLANTS AND FUNGI”, Imperial College Press, 2007 (2° edizione)</w:t>
      </w:r>
    </w:p>
    <w:p w:rsidR="00710DB2" w:rsidRPr="00966430" w:rsidRDefault="00710DB2" w:rsidP="00FB2A86">
      <w:pPr>
        <w:ind w:left="180" w:hanging="180"/>
        <w:jc w:val="both"/>
        <w:rPr>
          <w:rFonts w:ascii="Comic Sans MS" w:hAnsi="Comic Sans MS"/>
          <w:sz w:val="20"/>
          <w:szCs w:val="20"/>
        </w:rPr>
      </w:pPr>
      <w:r w:rsidRPr="00966430">
        <w:rPr>
          <w:rFonts w:ascii="Comic Sans MS" w:hAnsi="Comic Sans MS"/>
          <w:sz w:val="20"/>
          <w:szCs w:val="20"/>
        </w:rPr>
        <w:t>- Brown T.A., “Biotecnologie Molecolari: Principi e Tecniche”, Zanichelli, 2007 Read A. et al., “Genetica clinica” Zanichelli, 2007</w:t>
      </w:r>
    </w:p>
    <w:p w:rsidR="00710DB2" w:rsidRPr="00966430" w:rsidRDefault="00710DB2" w:rsidP="00FB2A86">
      <w:pPr>
        <w:ind w:left="180" w:hanging="180"/>
        <w:jc w:val="both"/>
        <w:rPr>
          <w:rFonts w:ascii="Comic Sans MS" w:hAnsi="Comic Sans MS"/>
          <w:sz w:val="20"/>
          <w:szCs w:val="20"/>
        </w:rPr>
      </w:pPr>
      <w:r w:rsidRPr="00966430">
        <w:rPr>
          <w:rFonts w:ascii="Comic Sans MS" w:hAnsi="Comic Sans MS"/>
          <w:sz w:val="20"/>
          <w:szCs w:val="20"/>
        </w:rPr>
        <w:t>- Watson J.D., “Biologia molecolare del gene”, Zanichelli, 2005 Lewin B., “Il gene VIII”, Zanichelli, 2005</w:t>
      </w:r>
    </w:p>
    <w:p w:rsidR="00710DB2" w:rsidRPr="00966430" w:rsidRDefault="00710DB2" w:rsidP="00FB2A86">
      <w:pPr>
        <w:rPr>
          <w:rFonts w:ascii="Comic Sans MS" w:hAnsi="Comic Sans MS"/>
          <w:b/>
          <w:smallCaps/>
          <w:sz w:val="20"/>
          <w:szCs w:val="20"/>
        </w:rPr>
      </w:pPr>
    </w:p>
    <w:p w:rsidR="00710DB2" w:rsidRPr="00966430" w:rsidRDefault="00710DB2" w:rsidP="00FB2A86">
      <w:pPr>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FB2A86">
      <w:pPr>
        <w:rPr>
          <w:rFonts w:ascii="Comic Sans MS" w:hAnsi="Comic Sans MS"/>
          <w:b/>
          <w:smallCaps/>
          <w:sz w:val="20"/>
          <w:szCs w:val="20"/>
        </w:rPr>
      </w:pPr>
    </w:p>
    <w:p w:rsidR="00710DB2" w:rsidRPr="00966430" w:rsidRDefault="00710DB2" w:rsidP="00FB2A86">
      <w:pPr>
        <w:jc w:val="both"/>
        <w:rPr>
          <w:rFonts w:ascii="Comic Sans MS" w:hAnsi="Comic Sans MS"/>
          <w:sz w:val="20"/>
          <w:szCs w:val="20"/>
        </w:rPr>
      </w:pPr>
      <w:r w:rsidRPr="00966430">
        <w:rPr>
          <w:rFonts w:ascii="Comic Sans MS" w:hAnsi="Comic Sans MS"/>
          <w:b/>
          <w:smallCaps/>
          <w:sz w:val="20"/>
          <w:szCs w:val="20"/>
        </w:rPr>
        <w:t>sottocapitolo</w:t>
      </w:r>
      <w:r w:rsidRPr="00966430">
        <w:rPr>
          <w:rFonts w:ascii="Comic Sans MS" w:hAnsi="Comic Sans MS"/>
          <w:b/>
          <w:sz w:val="20"/>
          <w:szCs w:val="20"/>
        </w:rPr>
        <w:t xml:space="preserve"> 1:</w:t>
      </w:r>
      <w:r w:rsidRPr="00966430">
        <w:rPr>
          <w:rFonts w:ascii="Comic Sans MS" w:hAnsi="Comic Sans MS"/>
          <w:sz w:val="20"/>
          <w:szCs w:val="20"/>
        </w:rPr>
        <w:t xml:space="preserve"> Descrizione dei meccanismi molecolari alla base del mantenimento della stabilità del genoma. Malattie genetiche associate al loro malfunzionamento (es. AT, ATLD, HNPCC, XP, CS, TTD, sindrome di Bloom e Werner). Identificazioni di potenziali bersagli molecolari e/o strumenti diagnostici nel campo della salute umana con particolare riferimento alle terapie antitumorali.</w:t>
      </w:r>
    </w:p>
    <w:p w:rsidR="00710DB2" w:rsidRPr="00966430" w:rsidRDefault="00710DB2" w:rsidP="00FB2A86">
      <w:pPr>
        <w:jc w:val="both"/>
        <w:rPr>
          <w:rFonts w:ascii="Comic Sans MS" w:hAnsi="Comic Sans MS"/>
          <w:sz w:val="20"/>
          <w:szCs w:val="20"/>
        </w:rPr>
      </w:pPr>
    </w:p>
    <w:p w:rsidR="00710DB2" w:rsidRPr="00966430" w:rsidRDefault="00710DB2" w:rsidP="00FB2A86">
      <w:pPr>
        <w:jc w:val="both"/>
        <w:rPr>
          <w:rFonts w:ascii="Comic Sans MS" w:hAnsi="Comic Sans MS"/>
          <w:smallCaps/>
          <w:sz w:val="20"/>
          <w:szCs w:val="20"/>
        </w:rPr>
      </w:pPr>
      <w:r w:rsidRPr="00966430">
        <w:rPr>
          <w:rFonts w:ascii="Comic Sans MS" w:hAnsi="Comic Sans MS"/>
          <w:b/>
          <w:smallCaps/>
          <w:sz w:val="20"/>
          <w:szCs w:val="20"/>
        </w:rPr>
        <w:t>sottocapitolo</w:t>
      </w:r>
      <w:r w:rsidRPr="00966430">
        <w:rPr>
          <w:rFonts w:ascii="Comic Sans MS" w:hAnsi="Comic Sans MS"/>
          <w:b/>
          <w:sz w:val="20"/>
          <w:szCs w:val="20"/>
        </w:rPr>
        <w:t xml:space="preserve"> 2:</w:t>
      </w:r>
      <w:r w:rsidRPr="00966430">
        <w:rPr>
          <w:rFonts w:ascii="Comic Sans MS" w:hAnsi="Comic Sans MS"/>
          <w:sz w:val="20"/>
          <w:szCs w:val="20"/>
        </w:rPr>
        <w:t xml:space="preserve"> Controlli genetici della stabilità dei telomeri e conseguenze genetiche delle loro alterazioni. Telomerasi e proteine del complesso "shelterin" come possibili bersagli molecolari nelle terapie antitumorali.</w:t>
      </w:r>
    </w:p>
    <w:p w:rsidR="00710DB2" w:rsidRPr="00966430" w:rsidRDefault="00710DB2" w:rsidP="00FB2A86">
      <w:pPr>
        <w:jc w:val="both"/>
        <w:rPr>
          <w:rFonts w:ascii="Comic Sans MS" w:hAnsi="Comic Sans MS"/>
          <w:b/>
          <w:smallCaps/>
          <w:sz w:val="20"/>
          <w:szCs w:val="20"/>
        </w:rPr>
      </w:pPr>
    </w:p>
    <w:p w:rsidR="00710DB2" w:rsidRPr="00966430" w:rsidRDefault="00710DB2" w:rsidP="00FB2A86">
      <w:pPr>
        <w:jc w:val="both"/>
        <w:rPr>
          <w:rFonts w:ascii="Comic Sans MS" w:hAnsi="Comic Sans MS"/>
          <w:sz w:val="20"/>
          <w:szCs w:val="20"/>
        </w:rPr>
      </w:pPr>
      <w:r w:rsidRPr="00966430">
        <w:rPr>
          <w:rFonts w:ascii="Comic Sans MS" w:hAnsi="Comic Sans MS"/>
          <w:b/>
          <w:smallCaps/>
          <w:sz w:val="20"/>
          <w:szCs w:val="20"/>
        </w:rPr>
        <w:t>sottocapitolo 3:</w:t>
      </w:r>
      <w:r w:rsidRPr="00966430">
        <w:rPr>
          <w:rFonts w:ascii="Comic Sans MS" w:hAnsi="Comic Sans MS"/>
          <w:smallCaps/>
          <w:sz w:val="20"/>
          <w:szCs w:val="20"/>
        </w:rPr>
        <w:t xml:space="preserve"> </w:t>
      </w:r>
      <w:r w:rsidRPr="00966430">
        <w:rPr>
          <w:rFonts w:ascii="Comic Sans MS" w:hAnsi="Comic Sans MS"/>
          <w:sz w:val="20"/>
          <w:szCs w:val="20"/>
        </w:rPr>
        <w:t>Screening genetici dopo mutagenesi spontanea o indotta per l’identificazione di mutanti. Tecniche di mappatura delle mutazioni e clonaggio dei geni. Mutagenesi casuale e sito specifica. Esempi di applicazione a scopi biotecnologici su organismi microbici.</w:t>
      </w:r>
    </w:p>
    <w:p w:rsidR="00710DB2" w:rsidRPr="00966430" w:rsidRDefault="00710DB2" w:rsidP="00FB2A86">
      <w:pPr>
        <w:jc w:val="both"/>
        <w:rPr>
          <w:rFonts w:ascii="Comic Sans MS" w:hAnsi="Comic Sans MS"/>
          <w:sz w:val="20"/>
          <w:szCs w:val="20"/>
        </w:rPr>
      </w:pPr>
    </w:p>
    <w:p w:rsidR="00710DB2" w:rsidRPr="00966430" w:rsidRDefault="00710DB2" w:rsidP="00FB2A86">
      <w:pPr>
        <w:jc w:val="both"/>
        <w:rPr>
          <w:rFonts w:ascii="Comic Sans MS" w:hAnsi="Comic Sans MS"/>
          <w:sz w:val="20"/>
          <w:szCs w:val="20"/>
        </w:rPr>
      </w:pPr>
      <w:r w:rsidRPr="00966430">
        <w:rPr>
          <w:rFonts w:ascii="Comic Sans MS" w:hAnsi="Comic Sans MS"/>
          <w:b/>
          <w:smallCaps/>
          <w:sz w:val="20"/>
          <w:szCs w:val="20"/>
        </w:rPr>
        <w:t>sottocapitolo</w:t>
      </w:r>
      <w:r w:rsidRPr="00966430">
        <w:rPr>
          <w:rFonts w:ascii="Comic Sans MS" w:hAnsi="Comic Sans MS"/>
          <w:b/>
          <w:sz w:val="20"/>
          <w:szCs w:val="20"/>
        </w:rPr>
        <w:t xml:space="preserve"> 4:</w:t>
      </w:r>
      <w:r w:rsidRPr="00966430">
        <w:rPr>
          <w:rFonts w:ascii="Comic Sans MS" w:hAnsi="Comic Sans MS"/>
          <w:sz w:val="20"/>
          <w:szCs w:val="20"/>
        </w:rPr>
        <w:t xml:space="preserve"> Screening genetici per individuare interazioni positive (soppressori extragenici, soppressori ad alto dosaggio) e negative (letalità sintetica) tra geni. Analisi genetica del significato funzionale di tali interazioni e costruzione di networks di interazione. Esempi di applicazione a scopi biotecnologici.</w:t>
      </w:r>
    </w:p>
    <w:p w:rsidR="00710DB2" w:rsidRPr="00966430" w:rsidRDefault="00710DB2" w:rsidP="00FB2A86">
      <w:pPr>
        <w:jc w:val="both"/>
        <w:rPr>
          <w:rFonts w:ascii="Comic Sans MS" w:hAnsi="Comic Sans MS"/>
          <w:sz w:val="20"/>
          <w:szCs w:val="20"/>
        </w:rPr>
      </w:pPr>
    </w:p>
    <w:p w:rsidR="00710DB2" w:rsidRPr="00966430" w:rsidRDefault="00710DB2" w:rsidP="00FB2A86">
      <w:pPr>
        <w:jc w:val="both"/>
        <w:rPr>
          <w:rFonts w:ascii="Comic Sans MS" w:hAnsi="Comic Sans MS"/>
          <w:sz w:val="20"/>
          <w:szCs w:val="20"/>
        </w:rPr>
      </w:pPr>
      <w:r w:rsidRPr="00966430">
        <w:rPr>
          <w:rFonts w:ascii="Comic Sans MS" w:hAnsi="Comic Sans MS"/>
          <w:b/>
          <w:smallCaps/>
          <w:sz w:val="20"/>
          <w:szCs w:val="20"/>
        </w:rPr>
        <w:t>sottocapitolo</w:t>
      </w:r>
      <w:r w:rsidRPr="00966430">
        <w:rPr>
          <w:rFonts w:ascii="Comic Sans MS" w:hAnsi="Comic Sans MS"/>
          <w:b/>
          <w:sz w:val="20"/>
          <w:szCs w:val="20"/>
        </w:rPr>
        <w:t xml:space="preserve"> 5:</w:t>
      </w:r>
      <w:r w:rsidRPr="00966430">
        <w:rPr>
          <w:rFonts w:ascii="Comic Sans MS" w:hAnsi="Comic Sans MS"/>
          <w:sz w:val="20"/>
          <w:szCs w:val="20"/>
        </w:rPr>
        <w:t xml:space="preserve"> Screening genomici su larga scala per individuare interazioni gene-gene (GGSL) e gene-farmaco (GCSL) allo scopo di identificare nuovi farmaci, effetti sinergici tra farmaci e profili genetici che causano sensibilità o resistenza all’azione di un farmaco. Potenziali applicazioni biotecnologiche nel campo della diagnostica e della terapia farmacologica (es. chemioterapia).</w:t>
      </w:r>
    </w:p>
    <w:p w:rsidR="00710DB2" w:rsidRPr="00966430" w:rsidRDefault="00710DB2" w:rsidP="00FB2A86">
      <w:pPr>
        <w:jc w:val="both"/>
        <w:rPr>
          <w:rFonts w:ascii="Comic Sans MS" w:hAnsi="Comic Sans MS"/>
          <w:sz w:val="20"/>
          <w:szCs w:val="20"/>
        </w:rPr>
      </w:pPr>
    </w:p>
    <w:p w:rsidR="00710DB2" w:rsidRPr="00966430" w:rsidRDefault="00710DB2" w:rsidP="00FB2A86">
      <w:pPr>
        <w:jc w:val="both"/>
        <w:rPr>
          <w:rFonts w:ascii="Comic Sans MS" w:hAnsi="Comic Sans MS"/>
          <w:sz w:val="20"/>
          <w:szCs w:val="20"/>
        </w:rPr>
      </w:pPr>
      <w:r w:rsidRPr="00966430">
        <w:rPr>
          <w:rFonts w:ascii="Comic Sans MS" w:hAnsi="Comic Sans MS"/>
          <w:b/>
          <w:smallCaps/>
          <w:sz w:val="20"/>
          <w:szCs w:val="20"/>
        </w:rPr>
        <w:t>sottocapitolo</w:t>
      </w:r>
      <w:r w:rsidRPr="00966430">
        <w:rPr>
          <w:rFonts w:ascii="Comic Sans MS" w:hAnsi="Comic Sans MS"/>
          <w:b/>
          <w:sz w:val="20"/>
          <w:szCs w:val="20"/>
        </w:rPr>
        <w:t xml:space="preserve"> 6:</w:t>
      </w:r>
      <w:r w:rsidRPr="00966430">
        <w:rPr>
          <w:rFonts w:ascii="Comic Sans MS" w:hAnsi="Comic Sans MS"/>
          <w:sz w:val="20"/>
          <w:szCs w:val="20"/>
        </w:rPr>
        <w:t xml:space="preserve"> Malattie genetiche. Presentazione della problematica. Polimorfismi del DNA ed individuazione dei geni malattia.</w:t>
      </w:r>
    </w:p>
    <w:p w:rsidR="00710DB2" w:rsidRPr="00966430" w:rsidRDefault="00710DB2" w:rsidP="00FB2A86">
      <w:pPr>
        <w:jc w:val="both"/>
        <w:rPr>
          <w:rFonts w:ascii="Comic Sans MS" w:hAnsi="Comic Sans MS"/>
          <w:sz w:val="20"/>
          <w:szCs w:val="20"/>
        </w:rPr>
      </w:pPr>
    </w:p>
    <w:p w:rsidR="00710DB2" w:rsidRPr="00966430" w:rsidRDefault="00710DB2" w:rsidP="00FB2A86">
      <w:pPr>
        <w:jc w:val="both"/>
        <w:rPr>
          <w:rFonts w:ascii="Comic Sans MS" w:hAnsi="Comic Sans MS"/>
          <w:sz w:val="20"/>
          <w:szCs w:val="20"/>
        </w:rPr>
      </w:pPr>
      <w:r w:rsidRPr="00966430">
        <w:rPr>
          <w:rFonts w:ascii="Comic Sans MS" w:hAnsi="Comic Sans MS"/>
          <w:b/>
          <w:smallCaps/>
          <w:sz w:val="20"/>
          <w:szCs w:val="20"/>
        </w:rPr>
        <w:t xml:space="preserve">sottocapitolo </w:t>
      </w:r>
      <w:r w:rsidRPr="00966430">
        <w:rPr>
          <w:rFonts w:ascii="Comic Sans MS" w:hAnsi="Comic Sans MS"/>
          <w:b/>
          <w:sz w:val="20"/>
          <w:szCs w:val="20"/>
        </w:rPr>
        <w:t>7:</w:t>
      </w:r>
      <w:r w:rsidRPr="00966430">
        <w:rPr>
          <w:rFonts w:ascii="Comic Sans MS" w:hAnsi="Comic Sans MS"/>
          <w:sz w:val="20"/>
          <w:szCs w:val="20"/>
        </w:rPr>
        <w:t xml:space="preserve"> Applicazioni della genetica classica per la selezione di specie animali e vegetali di interesse biotecnologico: incroci programmati, eterosi, variazioni del grado di ploidia e loro conseguenze. Paragone tra approcci di genetica classica e molecolare.</w:t>
      </w:r>
    </w:p>
    <w:p w:rsidR="00710DB2" w:rsidRPr="00966430" w:rsidRDefault="00710DB2" w:rsidP="00FB2A86">
      <w:pPr>
        <w:jc w:val="both"/>
        <w:rPr>
          <w:rFonts w:ascii="Comic Sans MS" w:hAnsi="Comic Sans MS"/>
          <w:sz w:val="20"/>
          <w:szCs w:val="20"/>
        </w:rPr>
      </w:pPr>
    </w:p>
    <w:p w:rsidR="00710DB2" w:rsidRPr="00966430" w:rsidRDefault="00710DB2" w:rsidP="00FB2A86">
      <w:pPr>
        <w:jc w:val="both"/>
        <w:rPr>
          <w:rFonts w:ascii="Comic Sans MS" w:hAnsi="Comic Sans MS"/>
          <w:sz w:val="20"/>
          <w:szCs w:val="20"/>
        </w:rPr>
      </w:pPr>
      <w:r w:rsidRPr="00966430">
        <w:rPr>
          <w:rFonts w:ascii="Comic Sans MS" w:hAnsi="Comic Sans MS"/>
          <w:b/>
          <w:smallCaps/>
          <w:sz w:val="20"/>
          <w:szCs w:val="20"/>
        </w:rPr>
        <w:t>sottocapitolo</w:t>
      </w:r>
      <w:r w:rsidRPr="00966430">
        <w:rPr>
          <w:rFonts w:ascii="Comic Sans MS" w:hAnsi="Comic Sans MS"/>
          <w:b/>
          <w:sz w:val="20"/>
          <w:szCs w:val="20"/>
        </w:rPr>
        <w:t xml:space="preserve"> 8:</w:t>
      </w:r>
      <w:r w:rsidRPr="00966430">
        <w:rPr>
          <w:rFonts w:ascii="Comic Sans MS" w:hAnsi="Comic Sans MS"/>
          <w:sz w:val="20"/>
          <w:szCs w:val="20"/>
        </w:rPr>
        <w:t xml:space="preserve"> Analisi del DNA nella medicina legale.</w:t>
      </w:r>
    </w:p>
    <w:p w:rsidR="00710DB2" w:rsidRPr="00966430" w:rsidRDefault="00710DB2" w:rsidP="003213D0">
      <w:pPr>
        <w:rPr>
          <w:rFonts w:ascii="Comic Sans MS" w:hAnsi="Comic Sans MS"/>
          <w:smallCaps/>
          <w:sz w:val="20"/>
          <w:szCs w:val="20"/>
        </w:rPr>
      </w:pPr>
    </w:p>
    <w:p w:rsidR="00710DB2" w:rsidRPr="00966430" w:rsidRDefault="00710DB2">
      <w:pPr>
        <w:rPr>
          <w:rFonts w:ascii="Comic Sans MS" w:hAnsi="Comic Sans MS"/>
          <w:sz w:val="20"/>
          <w:szCs w:val="20"/>
        </w:rPr>
      </w:pPr>
    </w:p>
    <w:p w:rsidR="00710DB2" w:rsidRPr="00966430" w:rsidRDefault="00710DB2" w:rsidP="003213D0">
      <w:pPr>
        <w:rPr>
          <w:rFonts w:ascii="Comic Sans MS" w:hAnsi="Comic Sans MS"/>
          <w:smallCaps/>
          <w:sz w:val="20"/>
          <w:szCs w:val="20"/>
        </w:rPr>
      </w:pPr>
      <w:r w:rsidRPr="00966430">
        <w:rPr>
          <w:rFonts w:ascii="Comic Sans MS" w:hAnsi="Comic Sans MS"/>
          <w:smallCap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sz w:val="20"/>
                <w:szCs w:val="20"/>
              </w:rPr>
            </w:pPr>
            <w:r w:rsidRPr="00966430">
              <w:rPr>
                <w:rFonts w:ascii="Comic Sans MS" w:hAnsi="Comic Sans MS"/>
                <w:b/>
                <w:sz w:val="20"/>
                <w:szCs w:val="20"/>
              </w:rPr>
              <w:t>IMMUNOLOGIA APPLICATA</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MED/04</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SCRITTO E ORALE SEPARATI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DOTT. IVAN ZANONI</w:t>
            </w:r>
          </w:p>
          <w:p w:rsidR="00710DB2" w:rsidRPr="00966430" w:rsidRDefault="00710DB2" w:rsidP="00DC2D8C">
            <w:pPr>
              <w:rPr>
                <w:rFonts w:ascii="Comic Sans MS" w:hAnsi="Comic Sans MS"/>
                <w:color w:val="000000"/>
                <w:sz w:val="20"/>
                <w:szCs w:val="20"/>
              </w:rPr>
            </w:pPr>
            <w:r w:rsidRPr="00966430">
              <w:rPr>
                <w:rFonts w:ascii="Comic Sans MS" w:hAnsi="Comic Sans MS"/>
                <w:color w:val="000000"/>
                <w:sz w:val="20"/>
                <w:szCs w:val="20"/>
              </w:rPr>
              <w:t>02 6448 3520</w:t>
            </w:r>
          </w:p>
          <w:p w:rsidR="00710DB2" w:rsidRPr="00966430" w:rsidRDefault="00710DB2" w:rsidP="00DC2D8C">
            <w:pPr>
              <w:rPr>
                <w:rFonts w:ascii="Comic Sans MS" w:hAnsi="Comic Sans MS"/>
                <w:sz w:val="20"/>
                <w:szCs w:val="20"/>
              </w:rPr>
            </w:pPr>
            <w:hyperlink r:id="rId73" w:history="1">
              <w:r w:rsidRPr="00966430">
                <w:rPr>
                  <w:rStyle w:val="Hyperlink"/>
                  <w:rFonts w:ascii="Comic Sans MS" w:hAnsi="Comic Sans MS"/>
                  <w:sz w:val="20"/>
                  <w:szCs w:val="20"/>
                </w:rPr>
                <w:t>ivan.zanoni@unimib.it</w:t>
              </w:r>
            </w:hyperlink>
          </w:p>
        </w:tc>
      </w:tr>
    </w:tbl>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Il corso si propone di approfondire gli aspetti molecolari sulle alterazioni della funzione protettiva di base del sistema immunitario. In particolare saranno approfonditi argomenti quali l’ipersensibilità, l’autoimmunità, il rigetto dei trapianti e l’immunosorveglianza verso i tumori. Il corso si propone anche di approfondire gli aspetti molecolari sulla modulazione della risposta immunitaria per combattere le infezioni con particolare riguardo ai sistemi di sviluppo di vaccini moderni. I vari settori saranno approfonditi sia mediante discussione di articoli originali che mediante seminari di esperti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ImmunoBiology, The immune system in health and disease- Janeway, Traves- (ultima edizione inglese oppure ultima edizione della traduzione italiana, Piccin)</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jc w:val="both"/>
        <w:rPr>
          <w:rFonts w:ascii="Comic Sans MS" w:hAnsi="Comic Sans MS"/>
          <w:b/>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1: reazioni di ipersensibilità</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b/>
        <w:t xml:space="preserve">Descrizione: Classificazione. Ipersensibilità di tipo anafilattico, citotossico, da immunocomplessi e ritardata. Eziologia, patogenesi, principali manifestazioni. vaccini anti-allergie </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2: l’autoimmunità e le malattie autoimmuni</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Descrizione: ipotesi eziopatogenetiche più accreditate. il molecular mimicry e l’esempio della cheratite erpetica stromale. Classificazione delle malattie autoimmuni, malattie sistemiche e organo-specifiche. Modelli animali sperimentali di malattie autoimmuni, vantaggi e limiti. Rapporti tra fenotipo HLA e frequenza di malattie autoimmuni.</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3: immunodeficienze congenite ed acquisite</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 xml:space="preserve">Descrizione: Deficit del compartimento T. Deficit del compartimento B. Deficit combinati B e T. Difetti delle cellule del sistema immunitario innato. Le implicazioni biologiche derivanti dallo studio dei mutanti umani naturali. la sindrome da immunodeficienza acqusita (AIDS). </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sottocapitolo 4: rigetto dei trapianti </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Descrizione: Immunologia dei trapianti: il trapianto allogenico, basi molecolari e cellulari del riconoscimento degli alloantigeni; meccanismi effettori del rigetto di trapianto;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immunosoppressione</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 xml:space="preserve">sottocapitolo 5: immunità e tumori </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Descrizione: Il controllo immunologico dei tumori: antigenicità dei tumori e immunità antitumorale; meccanismi di evasione della risposta immune da parte dei tumori; immunoterapia dei tumori</w:t>
      </w:r>
    </w:p>
    <w:p w:rsidR="00710DB2" w:rsidRPr="00966430" w:rsidRDefault="00710DB2" w:rsidP="003213D0">
      <w:pPr>
        <w:jc w:val="both"/>
        <w:rPr>
          <w:rFonts w:ascii="Comic Sans MS" w:hAnsi="Comic Sans MS"/>
          <w:smallCaps/>
          <w:sz w:val="20"/>
          <w:szCs w:val="20"/>
        </w:rPr>
      </w:pPr>
    </w:p>
    <w:p w:rsidR="00710DB2" w:rsidRPr="00966430" w:rsidRDefault="00710DB2" w:rsidP="003213D0">
      <w:pPr>
        <w:jc w:val="both"/>
        <w:rPr>
          <w:rFonts w:ascii="Comic Sans MS" w:hAnsi="Comic Sans MS"/>
          <w:b/>
          <w:smallCaps/>
          <w:sz w:val="20"/>
          <w:szCs w:val="20"/>
        </w:rPr>
      </w:pPr>
      <w:r w:rsidRPr="00966430">
        <w:rPr>
          <w:rFonts w:ascii="Comic Sans MS" w:hAnsi="Comic Sans MS"/>
          <w:b/>
          <w:smallCaps/>
          <w:sz w:val="20"/>
          <w:szCs w:val="20"/>
        </w:rPr>
        <w:t>sottocapitolo 6: vaccini</w:t>
      </w:r>
    </w:p>
    <w:p w:rsidR="00710DB2" w:rsidRPr="00966430" w:rsidRDefault="00710DB2" w:rsidP="003213D0">
      <w:pPr>
        <w:ind w:firstLine="708"/>
        <w:jc w:val="both"/>
        <w:rPr>
          <w:rFonts w:ascii="Comic Sans MS" w:hAnsi="Comic Sans MS"/>
          <w:sz w:val="20"/>
          <w:szCs w:val="20"/>
        </w:rPr>
      </w:pPr>
      <w:r w:rsidRPr="00966430">
        <w:rPr>
          <w:rFonts w:ascii="Comic Sans MS" w:hAnsi="Comic Sans MS"/>
          <w:sz w:val="20"/>
          <w:szCs w:val="20"/>
        </w:rPr>
        <w:t>Descrizione: i diversi tipi di vaccini; il problema degli adiuvanti e la ricerca di nuovi adiuvanti; la reverse vaccinology; i vaccini prodotti in Italia: vaccino contro la pertosse e vaccino contro l’influenza</w:t>
      </w:r>
    </w:p>
    <w:p w:rsidR="00710DB2" w:rsidRPr="00966430" w:rsidRDefault="00710DB2">
      <w:pPr>
        <w:rPr>
          <w:rFonts w:ascii="Comic Sans MS" w:hAnsi="Comic Sans MS"/>
          <w:sz w:val="20"/>
          <w:szCs w:val="20"/>
        </w:rPr>
      </w:pPr>
    </w:p>
    <w:p w:rsidR="00710DB2" w:rsidRPr="00966430" w:rsidRDefault="00710DB2" w:rsidP="003213D0">
      <w:pPr>
        <w:jc w:val="both"/>
        <w:rPr>
          <w:rFonts w:ascii="Comic Sans MS" w:hAnsi="Comic Sans MS"/>
          <w:sz w:val="20"/>
          <w:szCs w:val="20"/>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1"/>
        <w:gridCol w:w="4871"/>
      </w:tblGrid>
      <w:tr w:rsidR="00710DB2" w:rsidRPr="00966430" w:rsidTr="003213D0">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INSEGNAMENTO</w:t>
            </w:r>
          </w:p>
        </w:tc>
        <w:tc>
          <w:tcPr>
            <w:tcW w:w="4871" w:type="dxa"/>
          </w:tcPr>
          <w:p w:rsidR="00710DB2" w:rsidRPr="00966430" w:rsidRDefault="00710DB2" w:rsidP="003213D0">
            <w:pPr>
              <w:pStyle w:val="PlainText"/>
              <w:rPr>
                <w:rFonts w:ascii="Comic Sans MS" w:hAnsi="Comic Sans MS"/>
                <w:b/>
              </w:rPr>
            </w:pPr>
            <w:r w:rsidRPr="00966430">
              <w:rPr>
                <w:rFonts w:ascii="Comic Sans MS" w:hAnsi="Comic Sans MS"/>
                <w:b/>
              </w:rPr>
              <w:t>INGEGNERIA DI PROCESSO</w:t>
            </w:r>
          </w:p>
        </w:tc>
      </w:tr>
      <w:tr w:rsidR="00710DB2" w:rsidRPr="00966430" w:rsidTr="003213D0">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SETTORE SCIENTIFICO DISCIPLINARE</w:t>
            </w:r>
          </w:p>
        </w:tc>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ING/IND25</w:t>
            </w:r>
          </w:p>
        </w:tc>
      </w:tr>
      <w:tr w:rsidR="00710DB2" w:rsidRPr="00966430" w:rsidTr="003213D0">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ANNO DI CORSO</w:t>
            </w:r>
          </w:p>
        </w:tc>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I</w:t>
            </w:r>
          </w:p>
        </w:tc>
      </w:tr>
      <w:tr w:rsidR="00710DB2" w:rsidRPr="00966430" w:rsidTr="003213D0">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SEMESTRE</w:t>
            </w:r>
          </w:p>
        </w:tc>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I</w:t>
            </w:r>
          </w:p>
        </w:tc>
      </w:tr>
      <w:tr w:rsidR="00710DB2" w:rsidRPr="00966430" w:rsidTr="003213D0">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CFU TOTALI</w:t>
            </w:r>
          </w:p>
        </w:tc>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6</w:t>
            </w:r>
          </w:p>
        </w:tc>
      </w:tr>
      <w:tr w:rsidR="00710DB2" w:rsidRPr="00966430" w:rsidTr="003213D0">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CFU LEZIONI FRONTALI</w:t>
            </w:r>
          </w:p>
        </w:tc>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6</w:t>
            </w:r>
          </w:p>
        </w:tc>
      </w:tr>
      <w:tr w:rsidR="00710DB2" w:rsidRPr="00966430" w:rsidTr="003213D0">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MODALITA’ DI VERIFICA DEL PROFITTO</w:t>
            </w:r>
          </w:p>
        </w:tc>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ORALE</w:t>
            </w:r>
          </w:p>
        </w:tc>
      </w:tr>
      <w:tr w:rsidR="00710DB2" w:rsidRPr="00966430" w:rsidTr="003213D0">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DOCENTE</w:t>
            </w:r>
          </w:p>
        </w:tc>
        <w:tc>
          <w:tcPr>
            <w:tcW w:w="4871" w:type="dxa"/>
          </w:tcPr>
          <w:p w:rsidR="00710DB2" w:rsidRPr="00966430" w:rsidRDefault="00710DB2" w:rsidP="003213D0">
            <w:pPr>
              <w:pStyle w:val="PlainText"/>
              <w:rPr>
                <w:rFonts w:ascii="Comic Sans MS" w:hAnsi="Comic Sans MS"/>
              </w:rPr>
            </w:pPr>
            <w:r w:rsidRPr="00966430">
              <w:rPr>
                <w:rFonts w:ascii="Comic Sans MS" w:hAnsi="Comic Sans MS"/>
              </w:rPr>
              <w:t>PROF. ALESSANDRO POZZETTI</w:t>
            </w:r>
          </w:p>
          <w:p w:rsidR="00710DB2" w:rsidRPr="00966430" w:rsidRDefault="00710DB2" w:rsidP="003213D0">
            <w:pPr>
              <w:pStyle w:val="PlainText"/>
              <w:rPr>
                <w:rFonts w:ascii="Comic Sans MS" w:hAnsi="Comic Sans MS"/>
              </w:rPr>
            </w:pPr>
            <w:hyperlink r:id="rId74" w:history="1">
              <w:r w:rsidRPr="00966430">
                <w:rPr>
                  <w:rStyle w:val="Hyperlink"/>
                  <w:rFonts w:ascii="Comic Sans MS" w:hAnsi="Comic Sans MS"/>
                </w:rPr>
                <w:t>pozzetti@mail.ecopro.polimi.it</w:t>
              </w:r>
            </w:hyperlink>
          </w:p>
        </w:tc>
      </w:tr>
    </w:tbl>
    <w:p w:rsidR="00710DB2" w:rsidRPr="00966430" w:rsidRDefault="00710DB2" w:rsidP="003213D0">
      <w:pPr>
        <w:pStyle w:val="PlainText"/>
        <w:rPr>
          <w:rFonts w:ascii="Comic Sans MS" w:hAnsi="Comic Sans MS"/>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pStyle w:val="PlainText"/>
        <w:rPr>
          <w:rFonts w:ascii="Comic Sans MS" w:hAnsi="Comic Sans MS"/>
        </w:rPr>
      </w:pPr>
    </w:p>
    <w:p w:rsidR="00710DB2" w:rsidRPr="00966430" w:rsidRDefault="00710DB2" w:rsidP="003213D0">
      <w:pPr>
        <w:pStyle w:val="PlainText"/>
        <w:jc w:val="both"/>
        <w:rPr>
          <w:rFonts w:ascii="Comic Sans MS" w:hAnsi="Comic Sans MS"/>
        </w:rPr>
      </w:pPr>
      <w:r w:rsidRPr="00966430">
        <w:rPr>
          <w:rFonts w:ascii="Comic Sans MS" w:hAnsi="Comic Sans MS"/>
        </w:rPr>
        <w:t>Il corso si propone di fornire agli studenti i concetti di base per la gestione dei sistemi di produzione.</w:t>
      </w:r>
    </w:p>
    <w:p w:rsidR="00710DB2" w:rsidRPr="00966430" w:rsidRDefault="00710DB2" w:rsidP="003213D0">
      <w:pPr>
        <w:pStyle w:val="PlainText"/>
        <w:jc w:val="both"/>
        <w:rPr>
          <w:rFonts w:ascii="Comic Sans MS" w:hAnsi="Comic Sans MS"/>
        </w:rPr>
      </w:pPr>
    </w:p>
    <w:p w:rsidR="00710DB2" w:rsidRDefault="00710DB2" w:rsidP="00922349">
      <w:pPr>
        <w:jc w:val="both"/>
        <w:rPr>
          <w:rFonts w:ascii="Comic Sans MS" w:hAnsi="Comic Sans MS"/>
          <w:b/>
          <w:smallCaps/>
          <w:sz w:val="20"/>
          <w:szCs w:val="20"/>
        </w:rPr>
      </w:pPr>
      <w:r>
        <w:rPr>
          <w:rFonts w:ascii="Comic Sans MS" w:hAnsi="Comic Sans MS"/>
          <w:b/>
          <w:smallCaps/>
          <w:sz w:val="20"/>
          <w:szCs w:val="20"/>
        </w:rPr>
        <w:t>testi consigliati:</w:t>
      </w:r>
    </w:p>
    <w:p w:rsidR="00710DB2" w:rsidRDefault="00710DB2" w:rsidP="00440507">
      <w:pPr>
        <w:pStyle w:val="PlainText"/>
        <w:rPr>
          <w:rFonts w:ascii="Comic Sans MS" w:hAnsi="Comic Sans MS"/>
        </w:rPr>
      </w:pPr>
      <w:r w:rsidRPr="00440507">
        <w:rPr>
          <w:rFonts w:ascii="Comic Sans MS" w:hAnsi="Comic Sans MS"/>
          <w:i/>
          <w:iCs/>
        </w:rPr>
        <w:t>A. Portioli Staudacher, A. Pozzetti</w:t>
      </w:r>
      <w:r w:rsidRPr="00440507">
        <w:rPr>
          <w:rFonts w:ascii="Comic Sans MS" w:hAnsi="Comic Sans MS"/>
        </w:rPr>
        <w:t xml:space="preserve">, </w:t>
      </w:r>
      <w:r w:rsidRPr="00440507">
        <w:rPr>
          <w:rFonts w:ascii="Comic Sans MS" w:hAnsi="Comic Sans MS"/>
          <w:bCs/>
        </w:rPr>
        <w:t>Progettazione dei sistemi produttivi</w:t>
      </w:r>
      <w:r>
        <w:rPr>
          <w:rFonts w:ascii="Comic Sans MS" w:hAnsi="Comic Sans MS"/>
        </w:rPr>
        <w:t>, Hoepli, 2003, ISBN: 8820331985;</w:t>
      </w:r>
    </w:p>
    <w:p w:rsidR="00710DB2" w:rsidRPr="00440507" w:rsidRDefault="00710DB2" w:rsidP="00440507">
      <w:pPr>
        <w:pStyle w:val="PlainText"/>
        <w:rPr>
          <w:rFonts w:ascii="Comic Sans MS" w:hAnsi="Comic Sans MS"/>
        </w:rPr>
      </w:pPr>
      <w:r w:rsidRPr="00440507">
        <w:rPr>
          <w:rFonts w:ascii="Comic Sans MS" w:hAnsi="Comic Sans MS"/>
        </w:rPr>
        <w:t xml:space="preserve">- </w:t>
      </w:r>
      <w:r w:rsidRPr="00440507">
        <w:rPr>
          <w:rFonts w:ascii="Comic Sans MS" w:hAnsi="Comic Sans MS"/>
          <w:i/>
          <w:iCs/>
        </w:rPr>
        <w:t>R.B. Chase, N.J. Aquilano, F.R. Jacobs, A. Grando, A. Sianesi,</w:t>
      </w:r>
      <w:r w:rsidRPr="00440507">
        <w:rPr>
          <w:rFonts w:ascii="Comic Sans MS" w:hAnsi="Comic Sans MS"/>
          <w:bCs/>
        </w:rPr>
        <w:t xml:space="preserve"> Operations Management nella produzione e nei servizi</w:t>
      </w:r>
      <w:r w:rsidRPr="00440507">
        <w:rPr>
          <w:rFonts w:ascii="Comic Sans MS" w:hAnsi="Comic Sans MS"/>
        </w:rPr>
        <w:t>, McGraw-Hill, 2007, ISBN: 9788838664502.</w:t>
      </w:r>
    </w:p>
    <w:p w:rsidR="00710DB2" w:rsidRPr="00966430" w:rsidRDefault="00710DB2" w:rsidP="00440507">
      <w:pPr>
        <w:pStyle w:val="PlainText"/>
        <w:rPr>
          <w:rFonts w:ascii="Comic Sans MS" w:hAnsi="Comic Sans MS"/>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rPr>
          <w:rFonts w:ascii="Comic Sans MS" w:hAnsi="Comic Sans MS"/>
          <w:sz w:val="20"/>
          <w:szCs w:val="20"/>
        </w:rPr>
      </w:pPr>
    </w:p>
    <w:p w:rsidR="00710DB2" w:rsidRPr="00966430" w:rsidRDefault="00710DB2" w:rsidP="003213D0">
      <w:pPr>
        <w:pStyle w:val="Paragrafoelenco1"/>
        <w:numPr>
          <w:ilvl w:val="0"/>
          <w:numId w:val="12"/>
        </w:numPr>
        <w:rPr>
          <w:rFonts w:ascii="Comic Sans MS" w:hAnsi="Comic Sans MS"/>
          <w:sz w:val="20"/>
          <w:szCs w:val="20"/>
        </w:rPr>
      </w:pPr>
      <w:r w:rsidRPr="00966430">
        <w:rPr>
          <w:rFonts w:ascii="Comic Sans MS" w:hAnsi="Comic Sans MS"/>
          <w:sz w:val="20"/>
          <w:szCs w:val="20"/>
        </w:rPr>
        <w:t>Analisi delle caratteristiche, del campo di applicazione, delle problematiche progettuali, gestionali e organizzative delle diverse configurazioni di sistemi produttivi.</w:t>
      </w:r>
    </w:p>
    <w:p w:rsidR="00710DB2" w:rsidRPr="00966430" w:rsidRDefault="00710DB2" w:rsidP="003213D0">
      <w:pPr>
        <w:pStyle w:val="Paragrafoelenco1"/>
        <w:numPr>
          <w:ilvl w:val="0"/>
          <w:numId w:val="12"/>
        </w:numPr>
        <w:rPr>
          <w:rFonts w:ascii="Comic Sans MS" w:hAnsi="Comic Sans MS"/>
          <w:sz w:val="20"/>
          <w:szCs w:val="20"/>
        </w:rPr>
      </w:pPr>
      <w:r w:rsidRPr="00966430">
        <w:rPr>
          <w:rFonts w:ascii="Comic Sans MS" w:hAnsi="Comic Sans MS"/>
          <w:sz w:val="20"/>
          <w:szCs w:val="20"/>
        </w:rPr>
        <w:t>La valutazione delle prestazioni produttive (flessibilità, produttività, qualità, servizio al cliente).</w:t>
      </w:r>
    </w:p>
    <w:p w:rsidR="00710DB2" w:rsidRPr="00966430" w:rsidRDefault="00710DB2" w:rsidP="003213D0">
      <w:pPr>
        <w:pStyle w:val="Paragrafoelenco1"/>
        <w:numPr>
          <w:ilvl w:val="0"/>
          <w:numId w:val="12"/>
        </w:numPr>
        <w:rPr>
          <w:rFonts w:ascii="Comic Sans MS" w:hAnsi="Comic Sans MS"/>
          <w:sz w:val="20"/>
          <w:szCs w:val="20"/>
        </w:rPr>
      </w:pPr>
      <w:r w:rsidRPr="00966430">
        <w:rPr>
          <w:rFonts w:ascii="Comic Sans MS" w:hAnsi="Comic Sans MS"/>
          <w:sz w:val="20"/>
          <w:szCs w:val="20"/>
        </w:rPr>
        <w:t>La valutazione della capacità produttiva in funzione della configurazione del sistema.</w:t>
      </w:r>
    </w:p>
    <w:p w:rsidR="00710DB2" w:rsidRPr="00966430" w:rsidRDefault="00710DB2" w:rsidP="003213D0">
      <w:pPr>
        <w:pStyle w:val="Paragrafoelenco1"/>
        <w:numPr>
          <w:ilvl w:val="0"/>
          <w:numId w:val="12"/>
        </w:numPr>
        <w:rPr>
          <w:rFonts w:ascii="Comic Sans MS" w:hAnsi="Comic Sans MS"/>
          <w:sz w:val="20"/>
          <w:szCs w:val="20"/>
        </w:rPr>
      </w:pPr>
      <w:r w:rsidRPr="00966430">
        <w:rPr>
          <w:rFonts w:ascii="Comic Sans MS" w:hAnsi="Comic Sans MS"/>
          <w:sz w:val="20"/>
          <w:szCs w:val="20"/>
        </w:rPr>
        <w:t>La determinazione delle risorse produttive (macchine, operatori).</w:t>
      </w:r>
    </w:p>
    <w:p w:rsidR="00710DB2" w:rsidRPr="00966430" w:rsidRDefault="00710DB2" w:rsidP="003213D0">
      <w:pPr>
        <w:pStyle w:val="Paragrafoelenco1"/>
        <w:numPr>
          <w:ilvl w:val="0"/>
          <w:numId w:val="12"/>
        </w:numPr>
        <w:rPr>
          <w:rFonts w:ascii="Comic Sans MS" w:hAnsi="Comic Sans MS"/>
          <w:sz w:val="20"/>
          <w:szCs w:val="20"/>
        </w:rPr>
      </w:pPr>
      <w:r w:rsidRPr="00966430">
        <w:rPr>
          <w:rFonts w:ascii="Comic Sans MS" w:hAnsi="Comic Sans MS"/>
          <w:sz w:val="20"/>
          <w:szCs w:val="20"/>
        </w:rPr>
        <w:t>La gestione delle scorte di materiali.</w:t>
      </w:r>
    </w:p>
    <w:p w:rsidR="00710DB2" w:rsidRPr="00966430" w:rsidRDefault="00710DB2" w:rsidP="003213D0">
      <w:pPr>
        <w:pStyle w:val="Paragrafoelenco1"/>
        <w:numPr>
          <w:ilvl w:val="0"/>
          <w:numId w:val="12"/>
        </w:numPr>
        <w:rPr>
          <w:rFonts w:ascii="Comic Sans MS" w:hAnsi="Comic Sans MS"/>
          <w:sz w:val="20"/>
          <w:szCs w:val="20"/>
        </w:rPr>
      </w:pPr>
      <w:r w:rsidRPr="00966430">
        <w:rPr>
          <w:rFonts w:ascii="Comic Sans MS" w:hAnsi="Comic Sans MS"/>
          <w:sz w:val="20"/>
          <w:szCs w:val="20"/>
        </w:rPr>
        <w:t>La struttura del sistema di programmazione e controllo della produzione, in relazione al posizionamento competitivo dell’azienda e alle scelte tecnologico/impiantistiche.</w:t>
      </w:r>
    </w:p>
    <w:p w:rsidR="00710DB2" w:rsidRPr="00966430" w:rsidRDefault="00710DB2" w:rsidP="003213D0">
      <w:pPr>
        <w:pStyle w:val="Paragrafoelenco1"/>
        <w:numPr>
          <w:ilvl w:val="0"/>
          <w:numId w:val="12"/>
        </w:numPr>
        <w:rPr>
          <w:rFonts w:ascii="Comic Sans MS" w:hAnsi="Comic Sans MS"/>
          <w:sz w:val="20"/>
          <w:szCs w:val="20"/>
        </w:rPr>
      </w:pPr>
      <w:r w:rsidRPr="00966430">
        <w:rPr>
          <w:rFonts w:ascii="Comic Sans MS" w:hAnsi="Comic Sans MS"/>
          <w:sz w:val="20"/>
          <w:szCs w:val="20"/>
        </w:rPr>
        <w:t>La gestione della qualità (certificazione di prodotto e di sistema, miglioramento continuo, cenni al controllo statistico della qualità).</w:t>
      </w:r>
    </w:p>
    <w:p w:rsidR="00710DB2" w:rsidRPr="00966430" w:rsidRDefault="00710DB2" w:rsidP="003213D0">
      <w:pPr>
        <w:pStyle w:val="Paragrafoelenco1"/>
        <w:numPr>
          <w:ilvl w:val="0"/>
          <w:numId w:val="12"/>
        </w:numPr>
        <w:rPr>
          <w:rFonts w:ascii="Comic Sans MS" w:hAnsi="Comic Sans MS"/>
          <w:sz w:val="20"/>
          <w:szCs w:val="20"/>
        </w:rPr>
      </w:pPr>
      <w:r w:rsidRPr="00966430">
        <w:rPr>
          <w:rFonts w:ascii="Comic Sans MS" w:hAnsi="Comic Sans MS"/>
          <w:sz w:val="20"/>
          <w:szCs w:val="20"/>
        </w:rPr>
        <w:t>La gestione del ciclo di vita dei sistemi produttivi; l’obsolescenza degli impianti e la valutazione della convenienza del rinnovo.</w:t>
      </w:r>
    </w:p>
    <w:p w:rsidR="00710DB2" w:rsidRPr="00966430" w:rsidRDefault="00710DB2" w:rsidP="003213D0">
      <w:pPr>
        <w:jc w:val="both"/>
        <w:rPr>
          <w:rFonts w:ascii="Comic Sans MS" w:hAnsi="Comic Sans MS"/>
          <w:sz w:val="20"/>
          <w:szCs w:val="20"/>
        </w:rPr>
      </w:pPr>
    </w:p>
    <w:p w:rsidR="00710DB2" w:rsidRPr="00966430" w:rsidRDefault="00710DB2">
      <w:pPr>
        <w:rPr>
          <w:rFonts w:ascii="Comic Sans MS" w:hAnsi="Comic Sans MS"/>
          <w:sz w:val="20"/>
          <w:szCs w:val="20"/>
        </w:rPr>
      </w:pPr>
    </w:p>
    <w:p w:rsidR="00710DB2" w:rsidRPr="00966430" w:rsidRDefault="00710DB2" w:rsidP="003213D0">
      <w:pPr>
        <w:jc w:val="both"/>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sz w:val="20"/>
                <w:szCs w:val="20"/>
              </w:rPr>
            </w:pPr>
            <w:r w:rsidRPr="00966430">
              <w:rPr>
                <w:rFonts w:ascii="Comic Sans MS" w:hAnsi="Comic Sans MS"/>
                <w:b/>
                <w:sz w:val="20"/>
                <w:szCs w:val="20"/>
              </w:rPr>
              <w:t>INGEGNERIA METABOLICA E BIOPROCESSI DI NUOVA GENERAZIONE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CHIM/11</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DANILO PORRO</w:t>
            </w:r>
          </w:p>
          <w:p w:rsidR="00710DB2" w:rsidRPr="00966430" w:rsidRDefault="00710DB2" w:rsidP="00CA6299">
            <w:pPr>
              <w:rPr>
                <w:rFonts w:ascii="Comic Sans MS" w:hAnsi="Comic Sans MS"/>
                <w:color w:val="000000"/>
                <w:sz w:val="20"/>
                <w:szCs w:val="20"/>
              </w:rPr>
            </w:pPr>
            <w:r w:rsidRPr="00966430">
              <w:rPr>
                <w:rFonts w:ascii="Comic Sans MS" w:hAnsi="Comic Sans MS"/>
                <w:color w:val="000000"/>
                <w:sz w:val="20"/>
                <w:szCs w:val="20"/>
              </w:rPr>
              <w:t>02 6448 3435</w:t>
            </w:r>
          </w:p>
          <w:p w:rsidR="00710DB2" w:rsidRPr="00966430" w:rsidRDefault="00710DB2" w:rsidP="00CA6299">
            <w:pPr>
              <w:rPr>
                <w:rFonts w:ascii="Comic Sans MS" w:hAnsi="Comic Sans MS"/>
                <w:sz w:val="20"/>
                <w:szCs w:val="20"/>
              </w:rPr>
            </w:pPr>
            <w:hyperlink r:id="rId75" w:history="1">
              <w:r w:rsidRPr="00966430">
                <w:rPr>
                  <w:rStyle w:val="Hyperlink"/>
                  <w:rFonts w:ascii="Comic Sans MS" w:hAnsi="Comic Sans MS"/>
                  <w:sz w:val="20"/>
                  <w:szCs w:val="20"/>
                </w:rPr>
                <w:t>danilo.porro@unimib.it</w:t>
              </w:r>
            </w:hyperlink>
          </w:p>
        </w:tc>
      </w:tr>
    </w:tbl>
    <w:p w:rsidR="00710DB2" w:rsidRPr="00966430" w:rsidRDefault="00710DB2" w:rsidP="003213D0">
      <w:pPr>
        <w:jc w:val="both"/>
        <w:rPr>
          <w:rFonts w:ascii="Comic Sans MS" w:hAnsi="Comic Sans MS"/>
          <w:sz w:val="20"/>
          <w:szCs w:val="20"/>
        </w:rPr>
      </w:pPr>
    </w:p>
    <w:p w:rsidR="00710DB2" w:rsidRPr="00966430" w:rsidRDefault="00710DB2" w:rsidP="003213D0">
      <w:pPr>
        <w:outlineLvl w:val="0"/>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outlineLvl w:val="0"/>
        <w:rPr>
          <w:rFonts w:ascii="Comic Sans MS" w:hAnsi="Comic Sans MS"/>
          <w:b/>
          <w:smallCaps/>
          <w:sz w:val="20"/>
          <w:szCs w:val="20"/>
        </w:rPr>
      </w:pP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xml:space="preserve">Da alcuni anni, la possibilità di modificare il metabolismo microbico via DNA ricombinante ha consentito lo sviluppo di nuovi bioprocessi per la produzione di fine-chemcals (es: vitamine, aminoacidi, additivi alimentari, nutraceutici, etc…. ), bulk chemicals (acidi organici, …), biocarburanti (bioetanolo, biobutanolo, biogas, …), nuovi materiali (acido polilattico, phb, pha, etc…), enzimi industriali e agenti farmaceutici (api). </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Il corso si propone di fornire gli strumenti per poter studiare gli aspetti molecolari e metabolici che limitano rese e produzioni attuali così che si possa pianificare gli interventi per sviluppare i bioprocessi di nuova generazione.</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xml:space="preserve">Include quindi il miglioramento di ceppi microbici di interesse industriale.  </w:t>
      </w:r>
    </w:p>
    <w:p w:rsidR="00710DB2" w:rsidRPr="00966430" w:rsidRDefault="00710DB2" w:rsidP="003213D0">
      <w:pPr>
        <w:rPr>
          <w:rFonts w:ascii="Comic Sans MS" w:hAnsi="Comic Sans MS"/>
          <w:b/>
          <w:smallCaps/>
          <w:sz w:val="20"/>
          <w:szCs w:val="20"/>
        </w:rPr>
      </w:pPr>
    </w:p>
    <w:p w:rsidR="00710DB2" w:rsidRPr="00966430" w:rsidRDefault="00710DB2" w:rsidP="003213D0">
      <w:pPr>
        <w:outlineLvl w:val="0"/>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3213D0">
      <w:pPr>
        <w:rPr>
          <w:rFonts w:ascii="Comic Sans MS" w:hAnsi="Comic Sans MS"/>
          <w:color w:val="000000"/>
          <w:sz w:val="20"/>
          <w:szCs w:val="20"/>
        </w:rPr>
      </w:pPr>
      <w:r w:rsidRPr="00966430">
        <w:rPr>
          <w:rFonts w:ascii="Comic Sans MS" w:hAnsi="Comic Sans MS"/>
          <w:color w:val="000000"/>
          <w:sz w:val="20"/>
          <w:szCs w:val="20"/>
        </w:rPr>
        <w:t>materiale didattico specifico verrà fornito durante il corso</w:t>
      </w:r>
    </w:p>
    <w:p w:rsidR="00710DB2" w:rsidRPr="00966430" w:rsidRDefault="00710DB2" w:rsidP="003213D0">
      <w:pPr>
        <w:rPr>
          <w:rFonts w:ascii="Comic Sans MS" w:hAnsi="Comic Sans MS"/>
          <w:b/>
          <w:smallCaps/>
          <w:sz w:val="20"/>
          <w:szCs w:val="20"/>
        </w:rPr>
      </w:pPr>
    </w:p>
    <w:p w:rsidR="00710DB2" w:rsidRPr="00966430" w:rsidRDefault="00710DB2" w:rsidP="003213D0">
      <w:pPr>
        <w:outlineLvl w:val="0"/>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outlineLvl w:val="0"/>
        <w:rPr>
          <w:rFonts w:ascii="Comic Sans MS" w:hAnsi="Comic Sans MS"/>
          <w:b/>
          <w:smallCaps/>
          <w:sz w:val="20"/>
          <w:szCs w:val="20"/>
        </w:rPr>
      </w:pP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Saranno analizzati le ricerche relative allo sviluppo di microorganismi ricombinanti per la produzione di:</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-biocarburanti</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xml:space="preserve">-acidi organici  </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xml:space="preserve">-biomateriali </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-vitamine</w:t>
      </w:r>
    </w:p>
    <w:p w:rsidR="00710DB2" w:rsidRPr="00966430" w:rsidRDefault="00710DB2" w:rsidP="003213D0">
      <w:pPr>
        <w:jc w:val="both"/>
        <w:rPr>
          <w:rFonts w:ascii="Comic Sans MS" w:hAnsi="Comic Sans MS"/>
          <w:noProof/>
          <w:color w:val="000000"/>
          <w:sz w:val="20"/>
          <w:szCs w:val="20"/>
        </w:rPr>
      </w:pPr>
      <w:r w:rsidRPr="00966430">
        <w:rPr>
          <w:rFonts w:ascii="Comic Sans MS" w:hAnsi="Comic Sans MS"/>
          <w:noProof/>
          <w:color w:val="000000"/>
          <w:sz w:val="20"/>
          <w:szCs w:val="20"/>
        </w:rPr>
        <w:t>-aminoacidi</w:t>
      </w:r>
    </w:p>
    <w:p w:rsidR="00710DB2" w:rsidRPr="00966430" w:rsidRDefault="00710DB2" w:rsidP="003213D0">
      <w:pPr>
        <w:jc w:val="both"/>
        <w:rPr>
          <w:rFonts w:ascii="Comic Sans MS" w:hAnsi="Comic Sans MS"/>
          <w:smallCaps/>
          <w:color w:val="000000"/>
          <w:sz w:val="20"/>
          <w:szCs w:val="20"/>
        </w:rPr>
      </w:pPr>
      <w:r w:rsidRPr="00966430">
        <w:rPr>
          <w:rFonts w:ascii="Comic Sans MS" w:hAnsi="Comic Sans MS"/>
          <w:noProof/>
          <w:color w:val="000000"/>
          <w:sz w:val="20"/>
          <w:szCs w:val="20"/>
        </w:rPr>
        <w:t>-proteine (Api)</w:t>
      </w:r>
    </w:p>
    <w:p w:rsidR="00710DB2" w:rsidRPr="00966430" w:rsidRDefault="00710DB2">
      <w:pPr>
        <w:rPr>
          <w:rFonts w:ascii="Comic Sans MS" w:hAnsi="Comic Sans MS"/>
          <w:sz w:val="20"/>
          <w:szCs w:val="20"/>
        </w:rPr>
      </w:pPr>
      <w:r w:rsidRPr="00966430">
        <w:rPr>
          <w:rFonts w:ascii="Comic Sans MS" w:hAnsi="Comic Sans MS"/>
          <w:sz w:val="20"/>
          <w:szCs w:val="20"/>
        </w:rPr>
        <w:br w:type="page"/>
      </w:r>
    </w:p>
    <w:p w:rsidR="00710DB2" w:rsidRPr="00966430" w:rsidRDefault="00710DB2" w:rsidP="003213D0">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caps/>
                <w:sz w:val="20"/>
                <w:szCs w:val="20"/>
              </w:rPr>
            </w:pPr>
            <w:r w:rsidRPr="00966430">
              <w:rPr>
                <w:rFonts w:ascii="Comic Sans MS" w:hAnsi="Comic Sans MS"/>
                <w:b/>
                <w:caps/>
                <w:sz w:val="20"/>
                <w:szCs w:val="20"/>
              </w:rPr>
              <w:t>interazioni ligando-macromolecola</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CHIM/02</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4</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ESERCITAZIONI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2</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RELAZIONE SCRITTA E 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GIORGIO MORO</w:t>
            </w:r>
          </w:p>
          <w:p w:rsidR="00710DB2" w:rsidRPr="00966430" w:rsidRDefault="00710DB2" w:rsidP="00CA6299">
            <w:pPr>
              <w:rPr>
                <w:rFonts w:ascii="Comic Sans MS" w:hAnsi="Comic Sans MS"/>
                <w:color w:val="000000"/>
                <w:sz w:val="20"/>
                <w:szCs w:val="20"/>
              </w:rPr>
            </w:pPr>
            <w:r w:rsidRPr="00966430">
              <w:rPr>
                <w:rFonts w:ascii="Comic Sans MS" w:hAnsi="Comic Sans MS"/>
                <w:color w:val="000000"/>
                <w:sz w:val="20"/>
                <w:szCs w:val="20"/>
              </w:rPr>
              <w:t>02 6448 3471</w:t>
            </w:r>
          </w:p>
          <w:p w:rsidR="00710DB2" w:rsidRPr="00966430" w:rsidRDefault="00710DB2" w:rsidP="00CA6299">
            <w:pPr>
              <w:rPr>
                <w:rFonts w:ascii="Comic Sans MS" w:hAnsi="Comic Sans MS"/>
                <w:sz w:val="20"/>
                <w:szCs w:val="20"/>
              </w:rPr>
            </w:pPr>
            <w:hyperlink r:id="rId76" w:history="1">
              <w:r w:rsidRPr="00966430">
                <w:rPr>
                  <w:rStyle w:val="Hyperlink"/>
                  <w:rFonts w:ascii="Comic Sans MS" w:hAnsi="Comic Sans MS"/>
                  <w:sz w:val="20"/>
                  <w:szCs w:val="20"/>
                </w:rPr>
                <w:t>giorgio.moro@unimib.it</w:t>
              </w:r>
            </w:hyperlink>
          </w:p>
        </w:tc>
      </w:tr>
    </w:tbl>
    <w:p w:rsidR="00710DB2" w:rsidRPr="00966430" w:rsidRDefault="00710DB2" w:rsidP="003213D0">
      <w:pPr>
        <w:rPr>
          <w:rFonts w:ascii="Comic Sans MS" w:hAnsi="Comic Sans MS"/>
          <w:b/>
          <w:smallCaps/>
          <w:sz w:val="20"/>
          <w:szCs w:val="20"/>
        </w:rPr>
      </w:pPr>
    </w:p>
    <w:p w:rsidR="00710DB2" w:rsidRPr="00966430" w:rsidRDefault="00710DB2" w:rsidP="0029746D">
      <w:pPr>
        <w:outlineLvl w:val="0"/>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Il corso intende fornire agli studenti una buona conoscenza delle metodologie chimico-computazionali applicabili allo studio di sistemi biologici, in particolare, </w:t>
      </w:r>
      <w:r w:rsidRPr="00966430">
        <w:rPr>
          <w:rStyle w:val="Testononproporzionale"/>
          <w:rFonts w:ascii="Comic Sans MS" w:hAnsi="Comic Sans MS" w:cs="DejaVu Sans Mono"/>
          <w:sz w:val="20"/>
          <w:szCs w:val="20"/>
        </w:rPr>
        <w:t>per la determinazione della struttura e la progettazione di molecole di interesse biologico.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 particolare verranno affrontate metodologie per lo studio struttura-funzione attraverso il calcolo di proprietà molecolari e metodologie e l’utilizzo di tecniche 3D-QSAR.</w:t>
      </w:r>
    </w:p>
    <w:p w:rsidR="00710DB2" w:rsidRPr="00966430" w:rsidRDefault="00710DB2" w:rsidP="003213D0">
      <w:pPr>
        <w:jc w:val="both"/>
        <w:rPr>
          <w:rFonts w:ascii="Comic Sans MS" w:hAnsi="Comic Sans MS"/>
          <w:sz w:val="20"/>
          <w:szCs w:val="20"/>
        </w:rPr>
      </w:pPr>
    </w:p>
    <w:p w:rsidR="00710DB2" w:rsidRPr="008830A7" w:rsidRDefault="00710DB2" w:rsidP="008830A7">
      <w:pPr>
        <w:jc w:val="both"/>
        <w:rPr>
          <w:rFonts w:ascii="Comic Sans MS" w:hAnsi="Comic Sans MS"/>
          <w:b/>
          <w:smallCaps/>
          <w:sz w:val="20"/>
          <w:szCs w:val="20"/>
        </w:rPr>
      </w:pPr>
      <w:r w:rsidRPr="008830A7">
        <w:rPr>
          <w:rFonts w:ascii="Comic Sans MS" w:hAnsi="Comic Sans MS"/>
          <w:b/>
          <w:smallCaps/>
          <w:sz w:val="20"/>
          <w:szCs w:val="20"/>
        </w:rPr>
        <w:t>testi consigliati:</w:t>
      </w:r>
    </w:p>
    <w:p w:rsidR="00710DB2" w:rsidRPr="008830A7" w:rsidRDefault="00710DB2" w:rsidP="008830A7">
      <w:pPr>
        <w:jc w:val="both"/>
        <w:rPr>
          <w:rFonts w:ascii="Comic Sans MS" w:hAnsi="Comic Sans MS"/>
          <w:sz w:val="20"/>
          <w:szCs w:val="20"/>
        </w:rPr>
      </w:pPr>
      <w:r w:rsidRPr="008830A7">
        <w:rPr>
          <w:rFonts w:ascii="Comic Sans MS" w:hAnsi="Comic Sans MS"/>
          <w:sz w:val="20"/>
          <w:szCs w:val="20"/>
        </w:rPr>
        <w:t>Dispense fornite dal docente</w:t>
      </w:r>
    </w:p>
    <w:p w:rsidR="00710DB2" w:rsidRPr="008830A7" w:rsidRDefault="00710DB2" w:rsidP="003213D0">
      <w:pPr>
        <w:jc w:val="both"/>
        <w:rPr>
          <w:rFonts w:ascii="Comic Sans MS" w:hAnsi="Comic Sans MS"/>
          <w:sz w:val="20"/>
          <w:szCs w:val="20"/>
        </w:rPr>
      </w:pPr>
    </w:p>
    <w:p w:rsidR="00710DB2" w:rsidRPr="00966430" w:rsidRDefault="00710DB2" w:rsidP="0029746D">
      <w:pPr>
        <w:rPr>
          <w:rFonts w:ascii="Comic Sans MS" w:hAnsi="Comic Sans MS"/>
          <w:b/>
          <w:smallCap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Articolazione del corso:</w:t>
      </w:r>
    </w:p>
    <w:p w:rsidR="00710DB2" w:rsidRPr="00966430" w:rsidRDefault="00710DB2" w:rsidP="003213D0">
      <w:pPr>
        <w:jc w:val="both"/>
        <w:rPr>
          <w:rStyle w:val="Testononproporzionale"/>
          <w:rFonts w:ascii="Comic Sans MS" w:hAnsi="Comic Sans MS" w:cs="DejaVu Sans Mono"/>
          <w:sz w:val="20"/>
          <w:szCs w:val="20"/>
        </w:rPr>
      </w:pPr>
      <w:r w:rsidRPr="00966430">
        <w:rPr>
          <w:rStyle w:val="Testononproporzionale"/>
          <w:rFonts w:ascii="Comic Sans MS" w:hAnsi="Comic Sans MS" w:cs="DejaVu Sans Mono"/>
          <w:sz w:val="20"/>
          <w:szCs w:val="20"/>
        </w:rPr>
        <w:t xml:space="preserve">Corso frontale (4CFU). </w:t>
      </w:r>
    </w:p>
    <w:p w:rsidR="00710DB2" w:rsidRPr="00966430" w:rsidRDefault="00710DB2" w:rsidP="003213D0">
      <w:pPr>
        <w:jc w:val="both"/>
        <w:rPr>
          <w:rFonts w:ascii="Comic Sans MS" w:hAnsi="Comic Sans MS"/>
          <w:sz w:val="20"/>
          <w:szCs w:val="20"/>
        </w:rPr>
      </w:pPr>
      <w:r w:rsidRPr="00966430">
        <w:rPr>
          <w:rStyle w:val="Testononproporzionale"/>
          <w:rFonts w:ascii="Comic Sans MS" w:hAnsi="Comic Sans MS" w:cs="DejaVu Sans Mono"/>
          <w:sz w:val="20"/>
          <w:szCs w:val="20"/>
          <w:u w:val="single"/>
        </w:rPr>
        <w:t>Modelling molecolare</w:t>
      </w:r>
      <w:r w:rsidRPr="00966430">
        <w:rPr>
          <w:rStyle w:val="Testononproporzionale"/>
          <w:rFonts w:ascii="Comic Sans MS" w:hAnsi="Comic Sans MS" w:cs="DejaVu Sans Mono"/>
          <w:sz w:val="20"/>
          <w:szCs w:val="20"/>
        </w:rPr>
        <w:t xml:space="preserve">: superficie di energia potenziale (PES), campi di forze, tecniche di esplorazione della PES, </w:t>
      </w:r>
      <w:r w:rsidRPr="00966430">
        <w:rPr>
          <w:rFonts w:ascii="Comic Sans MS" w:hAnsi="Comic Sans MS"/>
          <w:sz w:val="20"/>
          <w:szCs w:val="20"/>
        </w:rPr>
        <w:t>utilizzo di tecniche di meccanica e dinamica molecolare in studi conformazionali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u w:val="single"/>
        </w:rPr>
        <w:t>Struttura-attività:</w:t>
      </w:r>
      <w:r w:rsidRPr="00966430">
        <w:rPr>
          <w:rFonts w:ascii="Comic Sans MS" w:hAnsi="Comic Sans MS"/>
          <w:sz w:val="20"/>
          <w:szCs w:val="20"/>
        </w:rPr>
        <w:t xml:space="preserve"> calcolo di proprietà molecolari (elettrostatiche e steriche); descrittori molecolari e loro utilizzo; costruzione di modelli 3D-QSAR</w:t>
      </w:r>
    </w:p>
    <w:p w:rsidR="00710DB2" w:rsidRPr="00966430" w:rsidRDefault="00710DB2" w:rsidP="003213D0">
      <w:pPr>
        <w:jc w:val="both"/>
        <w:rPr>
          <w:rStyle w:val="Testononproporzionale"/>
          <w:rFonts w:ascii="Comic Sans MS" w:hAnsi="Comic Sans MS" w:cs="DejaVu Sans Mono"/>
          <w:sz w:val="20"/>
          <w:szCs w:val="20"/>
        </w:rPr>
      </w:pPr>
      <w:r w:rsidRPr="00966430">
        <w:rPr>
          <w:rStyle w:val="Testononproporzionale"/>
          <w:rFonts w:ascii="Comic Sans MS" w:hAnsi="Comic Sans MS" w:cs="DejaVu Sans Mono"/>
          <w:sz w:val="20"/>
          <w:szCs w:val="20"/>
        </w:rPr>
        <w:t>Laboratorio (2CFU).</w:t>
      </w:r>
    </w:p>
    <w:p w:rsidR="00710DB2" w:rsidRPr="00966430" w:rsidRDefault="00710DB2" w:rsidP="003213D0">
      <w:pPr>
        <w:jc w:val="both"/>
        <w:rPr>
          <w:rStyle w:val="Testononproporzionale"/>
          <w:rFonts w:ascii="Comic Sans MS" w:hAnsi="Comic Sans MS" w:cs="DejaVu Sans Mono"/>
          <w:sz w:val="20"/>
          <w:szCs w:val="20"/>
        </w:rPr>
      </w:pPr>
      <w:r w:rsidRPr="00966430">
        <w:rPr>
          <w:rStyle w:val="Testononproporzionale"/>
          <w:rFonts w:ascii="Comic Sans MS" w:hAnsi="Comic Sans MS" w:cs="DejaVu Sans Mono"/>
          <w:sz w:val="20"/>
          <w:szCs w:val="20"/>
        </w:rPr>
        <w:t xml:space="preserve">La parte di esercitazioni del corso è mirata a fornire allo studente le capacità computazionali pratiche per il </w:t>
      </w:r>
      <w:r w:rsidRPr="00966430">
        <w:rPr>
          <w:rStyle w:val="Testononproporzionale"/>
          <w:rFonts w:ascii="Comic Sans MS" w:hAnsi="Comic Sans MS" w:cs="DejaVu Sans Mono"/>
          <w:i/>
          <w:iCs/>
          <w:sz w:val="20"/>
          <w:szCs w:val="20"/>
        </w:rPr>
        <w:t>design</w:t>
      </w:r>
      <w:r w:rsidRPr="00966430">
        <w:rPr>
          <w:rStyle w:val="Testononproporzionale"/>
          <w:rFonts w:ascii="Comic Sans MS" w:hAnsi="Comic Sans MS" w:cs="DejaVu Sans Mono"/>
          <w:sz w:val="20"/>
          <w:szCs w:val="20"/>
        </w:rPr>
        <w:t xml:space="preserve"> di ligandi bioattivi, con particolare riferimento all'interazione di questi ultimi con il corrispondente target proteico. Applicazione della tecnica del Docking Molecolare nell'ambito della progettazione virtuale e razionale di molecole a potenziale attività farmacologica.</w:t>
      </w:r>
    </w:p>
    <w:p w:rsidR="00710DB2" w:rsidRPr="00966430" w:rsidRDefault="00710DB2">
      <w:pPr>
        <w:rPr>
          <w:rFonts w:ascii="Comic Sans MS" w:hAnsi="Comic Sans MS"/>
          <w:sz w:val="20"/>
          <w:szCs w:val="20"/>
        </w:rPr>
      </w:pPr>
    </w:p>
    <w:p w:rsidR="00710DB2" w:rsidRPr="00966430" w:rsidRDefault="00710DB2" w:rsidP="003213D0">
      <w:pPr>
        <w:rPr>
          <w:rFonts w:ascii="Comic Sans MS" w:hAnsi="Comic Sans MS"/>
          <w:smallCaps/>
          <w:sz w:val="20"/>
          <w:szCs w:val="20"/>
        </w:rPr>
      </w:pPr>
      <w:r w:rsidRPr="00966430">
        <w:rPr>
          <w:rFonts w:ascii="Comic Sans MS" w:hAnsi="Comic Sans MS"/>
          <w:smallCap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sz w:val="20"/>
                <w:szCs w:val="20"/>
              </w:rPr>
            </w:pPr>
            <w:r w:rsidRPr="00966430">
              <w:rPr>
                <w:rFonts w:ascii="Comic Sans MS" w:hAnsi="Comic Sans MS"/>
                <w:b/>
                <w:sz w:val="20"/>
                <w:szCs w:val="20"/>
              </w:rPr>
              <w:t>METODOLOGIE BIOINFORMATICHE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INF/01</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5</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ESERCITAZIONI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1</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GIANCARLO MAURI</w:t>
            </w:r>
          </w:p>
          <w:p w:rsidR="00710DB2" w:rsidRPr="00966430" w:rsidRDefault="00710DB2" w:rsidP="00CA6299">
            <w:pPr>
              <w:rPr>
                <w:rFonts w:ascii="Comic Sans MS" w:hAnsi="Comic Sans MS"/>
                <w:color w:val="000000"/>
                <w:sz w:val="20"/>
                <w:szCs w:val="20"/>
              </w:rPr>
            </w:pPr>
            <w:r w:rsidRPr="00966430">
              <w:rPr>
                <w:rFonts w:ascii="Comic Sans MS" w:hAnsi="Comic Sans MS"/>
                <w:color w:val="000000"/>
                <w:sz w:val="20"/>
                <w:szCs w:val="20"/>
              </w:rPr>
              <w:t>02 6448 7828</w:t>
            </w:r>
          </w:p>
          <w:p w:rsidR="00710DB2" w:rsidRPr="00966430" w:rsidRDefault="00710DB2" w:rsidP="00CA6299">
            <w:pPr>
              <w:rPr>
                <w:rFonts w:ascii="Comic Sans MS" w:hAnsi="Comic Sans MS"/>
                <w:color w:val="000000"/>
                <w:sz w:val="20"/>
                <w:szCs w:val="20"/>
              </w:rPr>
            </w:pPr>
            <w:hyperlink r:id="rId77" w:history="1">
              <w:r w:rsidRPr="00966430">
                <w:rPr>
                  <w:rStyle w:val="Hyperlink"/>
                  <w:rFonts w:ascii="Comic Sans MS" w:hAnsi="Comic Sans MS"/>
                  <w:sz w:val="20"/>
                  <w:szCs w:val="20"/>
                </w:rPr>
                <w:t>Giancarlo.mauri@unimib.it</w:t>
              </w:r>
            </w:hyperlink>
          </w:p>
          <w:p w:rsidR="00710DB2" w:rsidRPr="00966430" w:rsidRDefault="00710DB2" w:rsidP="00CA6299">
            <w:pPr>
              <w:rPr>
                <w:rFonts w:ascii="Comic Sans MS" w:hAnsi="Comic Sans MS"/>
                <w:color w:val="000000"/>
                <w:sz w:val="20"/>
                <w:szCs w:val="20"/>
              </w:rPr>
            </w:pPr>
          </w:p>
          <w:p w:rsidR="00710DB2" w:rsidRPr="00966430" w:rsidRDefault="00710DB2" w:rsidP="003213D0">
            <w:pPr>
              <w:rPr>
                <w:rFonts w:ascii="Comic Sans MS" w:hAnsi="Comic Sans MS"/>
                <w:sz w:val="20"/>
                <w:szCs w:val="20"/>
              </w:rPr>
            </w:pPr>
            <w:r w:rsidRPr="00966430">
              <w:rPr>
                <w:rFonts w:ascii="Comic Sans MS" w:hAnsi="Comic Sans MS"/>
                <w:sz w:val="20"/>
                <w:szCs w:val="20"/>
              </w:rPr>
              <w:t>DOTT. RAFFAELLA RIZZI</w:t>
            </w:r>
          </w:p>
          <w:p w:rsidR="00710DB2" w:rsidRPr="00966430" w:rsidRDefault="00710DB2" w:rsidP="00CA6299">
            <w:pPr>
              <w:rPr>
                <w:rFonts w:ascii="Comic Sans MS" w:hAnsi="Comic Sans MS"/>
                <w:color w:val="000000"/>
                <w:sz w:val="20"/>
                <w:szCs w:val="20"/>
              </w:rPr>
            </w:pPr>
            <w:r w:rsidRPr="00966430">
              <w:rPr>
                <w:rFonts w:ascii="Comic Sans MS" w:hAnsi="Comic Sans MS"/>
                <w:color w:val="000000"/>
                <w:sz w:val="20"/>
                <w:szCs w:val="20"/>
              </w:rPr>
              <w:t>02 6448 7831</w:t>
            </w:r>
          </w:p>
          <w:p w:rsidR="00710DB2" w:rsidRPr="00966430" w:rsidRDefault="00710DB2" w:rsidP="00CA6299">
            <w:pPr>
              <w:rPr>
                <w:rFonts w:ascii="Comic Sans MS" w:hAnsi="Comic Sans MS"/>
                <w:sz w:val="20"/>
                <w:szCs w:val="20"/>
              </w:rPr>
            </w:pPr>
            <w:hyperlink r:id="rId78" w:history="1">
              <w:r w:rsidRPr="00966430">
                <w:rPr>
                  <w:rStyle w:val="Hyperlink"/>
                  <w:rFonts w:ascii="Comic Sans MS" w:hAnsi="Comic Sans MS"/>
                  <w:sz w:val="20"/>
                  <w:szCs w:val="20"/>
                </w:rPr>
                <w:t>raffaella.rizzi@unimib.it</w:t>
              </w:r>
            </w:hyperlink>
          </w:p>
        </w:tc>
      </w:tr>
    </w:tbl>
    <w:p w:rsidR="00710DB2" w:rsidRPr="00966430" w:rsidRDefault="00710DB2" w:rsidP="003213D0">
      <w:pPr>
        <w:ind w:right="45"/>
        <w:rPr>
          <w:rFonts w:ascii="Comic Sans MS" w:hAnsi="Comic Sans MS"/>
          <w:b/>
          <w:smallCaps/>
          <w:sz w:val="20"/>
          <w:szCs w:val="20"/>
        </w:rPr>
      </w:pPr>
    </w:p>
    <w:p w:rsidR="00710DB2" w:rsidRPr="00966430" w:rsidRDefault="00710DB2" w:rsidP="0029746D">
      <w:pPr>
        <w:outlineLvl w:val="0"/>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Il corso intende fornire agli studenti una conoscenza di base sulle metodologie informatiche applicabili allo studio di sistemi biologici. In particolare verrà presentata la logica e la struttura dei principali algoritmi utilizzati per l’allineamento di sequenze, per il </w:t>
      </w:r>
      <w:r w:rsidRPr="00966430">
        <w:rPr>
          <w:rFonts w:ascii="Comic Sans MS" w:hAnsi="Comic Sans MS"/>
          <w:i/>
          <w:sz w:val="20"/>
          <w:szCs w:val="20"/>
        </w:rPr>
        <w:t>pattern matching</w:t>
      </w:r>
      <w:r w:rsidRPr="00966430">
        <w:rPr>
          <w:rFonts w:ascii="Comic Sans MS" w:hAnsi="Comic Sans MS"/>
          <w:sz w:val="20"/>
          <w:szCs w:val="20"/>
        </w:rPr>
        <w:t>, ricerca di motivi funzionali.</w:t>
      </w:r>
    </w:p>
    <w:p w:rsidR="00710DB2" w:rsidRPr="00966430" w:rsidRDefault="00710DB2" w:rsidP="003213D0">
      <w:pPr>
        <w:jc w:val="both"/>
        <w:rPr>
          <w:rFonts w:ascii="Comic Sans MS" w:hAnsi="Comic Sans MS"/>
          <w:sz w:val="20"/>
          <w:szCs w:val="20"/>
        </w:rPr>
      </w:pPr>
    </w:p>
    <w:p w:rsidR="00710DB2" w:rsidRDefault="00710DB2" w:rsidP="00207720">
      <w:pPr>
        <w:jc w:val="both"/>
        <w:rPr>
          <w:rFonts w:ascii="Comic Sans MS" w:hAnsi="Comic Sans MS"/>
          <w:b/>
          <w:smallCaps/>
          <w:sz w:val="20"/>
          <w:szCs w:val="20"/>
        </w:rPr>
      </w:pPr>
      <w:r w:rsidRPr="008830A7">
        <w:rPr>
          <w:rFonts w:ascii="Comic Sans MS" w:hAnsi="Comic Sans MS"/>
          <w:b/>
          <w:smallCaps/>
          <w:sz w:val="20"/>
          <w:szCs w:val="20"/>
        </w:rPr>
        <w:t>testi consigliati:</w:t>
      </w:r>
    </w:p>
    <w:p w:rsidR="00710DB2" w:rsidRPr="00526F3F" w:rsidRDefault="00710DB2" w:rsidP="00526F3F">
      <w:pPr>
        <w:rPr>
          <w:rFonts w:ascii="Comic Sans MS" w:hAnsi="Comic Sans MS"/>
          <w:sz w:val="20"/>
          <w:szCs w:val="20"/>
        </w:rPr>
      </w:pPr>
      <w:r w:rsidRPr="00526F3F">
        <w:rPr>
          <w:rFonts w:ascii="Comic Sans MS" w:hAnsi="Comic Sans MS"/>
          <w:bCs/>
          <w:sz w:val="20"/>
          <w:szCs w:val="20"/>
        </w:rPr>
        <w:t xml:space="preserve">S. Pascarella, A. Paiardini, </w:t>
      </w:r>
      <w:r w:rsidRPr="00526F3F">
        <w:rPr>
          <w:rFonts w:ascii="Comic Sans MS" w:hAnsi="Comic Sans MS"/>
          <w:bCs/>
          <w:i/>
          <w:iCs/>
          <w:sz w:val="20"/>
          <w:szCs w:val="20"/>
        </w:rPr>
        <w:t>Bioinformatica</w:t>
      </w:r>
      <w:r w:rsidRPr="00526F3F">
        <w:rPr>
          <w:rFonts w:ascii="Comic Sans MS" w:hAnsi="Comic Sans MS"/>
          <w:bCs/>
          <w:sz w:val="20"/>
          <w:szCs w:val="20"/>
        </w:rPr>
        <w:t xml:space="preserve"> (</w:t>
      </w:r>
      <w:r w:rsidRPr="00526F3F">
        <w:rPr>
          <w:rFonts w:ascii="Comic Sans MS" w:hAnsi="Comic Sans MS"/>
          <w:bCs/>
          <w:i/>
          <w:iCs/>
          <w:sz w:val="20"/>
          <w:szCs w:val="20"/>
        </w:rPr>
        <w:t>Zanichelli</w:t>
      </w:r>
      <w:r w:rsidRPr="00526F3F">
        <w:rPr>
          <w:rFonts w:ascii="Comic Sans MS" w:hAnsi="Comic Sans MS"/>
          <w:bCs/>
          <w:sz w:val="20"/>
          <w:szCs w:val="20"/>
        </w:rPr>
        <w:t xml:space="preserve"> editore)</w:t>
      </w:r>
    </w:p>
    <w:p w:rsidR="00710DB2" w:rsidRPr="00526F3F" w:rsidRDefault="00710DB2" w:rsidP="00526F3F">
      <w:pPr>
        <w:jc w:val="both"/>
        <w:rPr>
          <w:rFonts w:ascii="Comic Sans MS" w:hAnsi="Comic Sans MS"/>
          <w:sz w:val="20"/>
          <w:szCs w:val="20"/>
        </w:rPr>
      </w:pPr>
      <w:r w:rsidRPr="00526F3F">
        <w:rPr>
          <w:rFonts w:ascii="Comic Sans MS" w:hAnsi="Comic Sans MS"/>
          <w:sz w:val="20"/>
          <w:szCs w:val="20"/>
        </w:rPr>
        <w:t>Dispense fornite dal docente</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b/>
          <w:smallCaps/>
          <w:sz w:val="20"/>
          <w:szCs w:val="20"/>
        </w:rPr>
        <w:t>programma dell’insegnamento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Articolazione del corso: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introduzione alle tecniche di progetto e analisi degli algoritmi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allineamenti globali e locali; allineamenti multipli; BLAST, FASTA, CLUSTALW</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algoritmi di </w:t>
      </w:r>
      <w:r w:rsidRPr="00966430">
        <w:rPr>
          <w:rFonts w:ascii="Comic Sans MS" w:hAnsi="Comic Sans MS"/>
          <w:i/>
          <w:sz w:val="20"/>
          <w:szCs w:val="20"/>
        </w:rPr>
        <w:t>pattern matching</w:t>
      </w:r>
      <w:r w:rsidRPr="00966430">
        <w:rPr>
          <w:rFonts w:ascii="Comic Sans MS" w:hAnsi="Comic Sans MS"/>
          <w:sz w:val="20"/>
          <w:szCs w:val="20"/>
        </w:rPr>
        <w:t xml:space="preserve"> e loro applicazione nella ricerca di motivi funzionali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metodi di </w:t>
      </w:r>
      <w:r w:rsidRPr="00966430">
        <w:rPr>
          <w:rFonts w:ascii="Comic Sans MS" w:hAnsi="Comic Sans MS"/>
          <w:i/>
          <w:sz w:val="20"/>
          <w:szCs w:val="20"/>
        </w:rPr>
        <w:t>pattern driven</w:t>
      </w:r>
      <w:r w:rsidRPr="00966430">
        <w:rPr>
          <w:rFonts w:ascii="Comic Sans MS" w:hAnsi="Comic Sans MS"/>
          <w:sz w:val="20"/>
          <w:szCs w:val="20"/>
        </w:rPr>
        <w:t xml:space="preserve"> e</w:t>
      </w:r>
      <w:r w:rsidRPr="00966430">
        <w:rPr>
          <w:rFonts w:ascii="Comic Sans MS" w:hAnsi="Comic Sans MS"/>
          <w:i/>
          <w:sz w:val="20"/>
          <w:szCs w:val="20"/>
        </w:rPr>
        <w:t xml:space="preserve"> sequence driven</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ricostruzione e confronto di alberi filogenetici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metodi Bayesiani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tecniche di classificazione e raggruppamento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prevede esercitazioni pratiche al calcolatore.</w:t>
      </w:r>
    </w:p>
    <w:p w:rsidR="00710DB2" w:rsidRPr="00966430" w:rsidRDefault="00710DB2">
      <w:pPr>
        <w:rPr>
          <w:rFonts w:ascii="Comic Sans MS" w:hAnsi="Comic Sans MS"/>
          <w:sz w:val="20"/>
          <w:szCs w:val="20"/>
        </w:rPr>
      </w:pPr>
    </w:p>
    <w:p w:rsidR="00710DB2" w:rsidRPr="00966430" w:rsidRDefault="00710DB2" w:rsidP="003213D0">
      <w:pPr>
        <w:rPr>
          <w:rFonts w:ascii="Comic Sans MS" w:hAnsi="Comic Sans MS"/>
          <w:smallCaps/>
          <w:sz w:val="20"/>
          <w:szCs w:val="20"/>
        </w:rPr>
      </w:pPr>
      <w:r w:rsidRPr="00966430">
        <w:rPr>
          <w:rFonts w:ascii="Comic Sans MS" w:hAnsi="Comic Sans MS"/>
          <w:smallCap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caps/>
                <w:sz w:val="20"/>
                <w:szCs w:val="20"/>
              </w:rPr>
            </w:pPr>
            <w:r w:rsidRPr="00966430">
              <w:rPr>
                <w:rFonts w:ascii="Comic Sans MS" w:hAnsi="Comic Sans MS"/>
                <w:b/>
                <w:caps/>
                <w:sz w:val="20"/>
                <w:szCs w:val="20"/>
              </w:rPr>
              <w:t>Metodologie informatiche per l'analisi e la simulazione di sistemi biologici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INF/01</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4</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ESERCITAZIONI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2</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FRANCESCO ARCHETTI</w:t>
            </w:r>
          </w:p>
          <w:p w:rsidR="00710DB2" w:rsidRPr="00966430" w:rsidRDefault="00710DB2" w:rsidP="00CA6299">
            <w:pPr>
              <w:rPr>
                <w:rFonts w:ascii="Comic Sans MS" w:hAnsi="Comic Sans MS"/>
                <w:color w:val="000000"/>
                <w:sz w:val="20"/>
                <w:szCs w:val="20"/>
              </w:rPr>
            </w:pPr>
            <w:r w:rsidRPr="00966430">
              <w:rPr>
                <w:rFonts w:ascii="Comic Sans MS" w:hAnsi="Comic Sans MS"/>
                <w:color w:val="000000"/>
                <w:sz w:val="20"/>
                <w:szCs w:val="20"/>
              </w:rPr>
              <w:t>02 6448 2186</w:t>
            </w:r>
          </w:p>
          <w:p w:rsidR="00710DB2" w:rsidRPr="00966430" w:rsidRDefault="00710DB2" w:rsidP="003213D0">
            <w:pPr>
              <w:rPr>
                <w:rFonts w:ascii="Comic Sans MS" w:hAnsi="Comic Sans MS"/>
                <w:color w:val="0000FF"/>
                <w:sz w:val="20"/>
                <w:szCs w:val="20"/>
                <w:u w:val="single"/>
              </w:rPr>
            </w:pPr>
            <w:hyperlink r:id="rId79" w:history="1">
              <w:r w:rsidRPr="00966430">
                <w:rPr>
                  <w:rStyle w:val="Hyperlink"/>
                  <w:rFonts w:ascii="Comic Sans MS" w:hAnsi="Comic Sans MS"/>
                  <w:sz w:val="20"/>
                  <w:szCs w:val="20"/>
                </w:rPr>
                <w:t>francesco.archetti@unimib.it</w:t>
              </w:r>
            </w:hyperlink>
          </w:p>
        </w:tc>
      </w:tr>
    </w:tbl>
    <w:p w:rsidR="00710DB2" w:rsidRPr="00966430" w:rsidRDefault="00710DB2" w:rsidP="003213D0">
      <w:pPr>
        <w:jc w:val="center"/>
        <w:rPr>
          <w:rFonts w:ascii="Comic Sans MS" w:hAnsi="Comic Sans MS"/>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sz w:val="20"/>
          <w:szCs w:val="20"/>
        </w:rPr>
      </w:pPr>
      <w:r w:rsidRPr="00966430">
        <w:rPr>
          <w:rFonts w:ascii="Comic Sans MS" w:hAnsi="Comic Sans MS"/>
          <w:sz w:val="20"/>
          <w:szCs w:val="20"/>
        </w:rPr>
        <w:t>Avvicinamento alle tecniche computazionali per la Systems Biology</w:t>
      </w:r>
    </w:p>
    <w:p w:rsidR="00710DB2" w:rsidRPr="00966430" w:rsidRDefault="00710DB2" w:rsidP="003213D0">
      <w:pPr>
        <w:rPr>
          <w:rFonts w:ascii="Comic Sans MS" w:hAnsi="Comic Sans MS"/>
          <w:sz w:val="20"/>
          <w:szCs w:val="20"/>
        </w:rPr>
      </w:pPr>
    </w:p>
    <w:p w:rsidR="00710DB2" w:rsidRDefault="00710DB2" w:rsidP="00922349">
      <w:pPr>
        <w:jc w:val="both"/>
        <w:rPr>
          <w:rFonts w:ascii="Comic Sans MS" w:hAnsi="Comic Sans MS"/>
          <w:b/>
          <w:smallCaps/>
          <w:sz w:val="20"/>
          <w:szCs w:val="20"/>
        </w:rPr>
      </w:pPr>
      <w:r>
        <w:rPr>
          <w:rFonts w:ascii="Comic Sans MS" w:hAnsi="Comic Sans MS"/>
          <w:b/>
          <w:smallCaps/>
          <w:sz w:val="20"/>
          <w:szCs w:val="20"/>
        </w:rPr>
        <w:t>testi consigliati:</w:t>
      </w:r>
    </w:p>
    <w:p w:rsidR="00710DB2" w:rsidRDefault="00710DB2" w:rsidP="00922349">
      <w:pPr>
        <w:jc w:val="both"/>
        <w:rPr>
          <w:rFonts w:ascii="Comic Sans MS" w:hAnsi="Comic Sans MS"/>
          <w:sz w:val="20"/>
          <w:szCs w:val="20"/>
        </w:rPr>
      </w:pPr>
      <w:r>
        <w:rPr>
          <w:rFonts w:ascii="Comic Sans MS" w:hAnsi="Comic Sans MS"/>
          <w:sz w:val="20"/>
          <w:szCs w:val="20"/>
        </w:rPr>
        <w:t>Dispense fornite dal docente</w:t>
      </w:r>
    </w:p>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sz w:val="20"/>
          <w:szCs w:val="20"/>
        </w:rPr>
      </w:pPr>
      <w:r w:rsidRPr="00966430">
        <w:rPr>
          <w:rFonts w:ascii="Comic Sans MS" w:hAnsi="Comic Sans MS"/>
          <w:sz w:val="20"/>
          <w:szCs w:val="20"/>
        </w:rPr>
        <w:t>i) Metodi di clustering</w:t>
      </w:r>
    </w:p>
    <w:p w:rsidR="00710DB2" w:rsidRPr="00966430" w:rsidRDefault="00710DB2" w:rsidP="003213D0">
      <w:pPr>
        <w:rPr>
          <w:rFonts w:ascii="Comic Sans MS" w:hAnsi="Comic Sans MS"/>
          <w:sz w:val="20"/>
          <w:szCs w:val="20"/>
        </w:rPr>
      </w:pPr>
      <w:r w:rsidRPr="00966430">
        <w:rPr>
          <w:rFonts w:ascii="Comic Sans MS" w:hAnsi="Comic Sans MS"/>
          <w:sz w:val="20"/>
          <w:szCs w:val="20"/>
        </w:rPr>
        <w:t>ii) Reti regolatorie e modelli probabilistici</w:t>
      </w:r>
    </w:p>
    <w:p w:rsidR="00710DB2" w:rsidRPr="00966430" w:rsidRDefault="00710DB2" w:rsidP="003213D0">
      <w:pPr>
        <w:rPr>
          <w:rFonts w:ascii="Comic Sans MS" w:hAnsi="Comic Sans MS"/>
          <w:sz w:val="20"/>
          <w:szCs w:val="20"/>
        </w:rPr>
      </w:pPr>
      <w:r w:rsidRPr="00966430">
        <w:rPr>
          <w:rFonts w:ascii="Comic Sans MS" w:hAnsi="Comic Sans MS"/>
          <w:sz w:val="20"/>
          <w:szCs w:val="20"/>
        </w:rPr>
        <w:t>iii) Modelli basati su reti di petri (SBML)</w:t>
      </w:r>
    </w:p>
    <w:p w:rsidR="00710DB2" w:rsidRPr="00966430" w:rsidRDefault="00710DB2" w:rsidP="003213D0">
      <w:pPr>
        <w:rPr>
          <w:rFonts w:ascii="Comic Sans MS" w:hAnsi="Comic Sans MS"/>
          <w:sz w:val="20"/>
          <w:szCs w:val="20"/>
        </w:rPr>
      </w:pPr>
      <w:r w:rsidRPr="00966430">
        <w:rPr>
          <w:rFonts w:ascii="Comic Sans MS" w:hAnsi="Comic Sans MS"/>
          <w:sz w:val="20"/>
          <w:szCs w:val="20"/>
        </w:rPr>
        <w:t>iv) Equazioni diff.ordinarie</w:t>
      </w:r>
    </w:p>
    <w:p w:rsidR="00710DB2" w:rsidRPr="00966430" w:rsidRDefault="00710DB2" w:rsidP="003213D0">
      <w:pPr>
        <w:rPr>
          <w:rFonts w:ascii="Comic Sans MS" w:hAnsi="Comic Sans MS"/>
          <w:sz w:val="20"/>
          <w:szCs w:val="20"/>
        </w:rPr>
      </w:pPr>
      <w:r w:rsidRPr="00966430">
        <w:rPr>
          <w:rFonts w:ascii="Comic Sans MS" w:hAnsi="Comic Sans MS"/>
          <w:sz w:val="20"/>
          <w:szCs w:val="20"/>
        </w:rPr>
        <w:t>v) Simulazione stocastica</w:t>
      </w:r>
    </w:p>
    <w:p w:rsidR="00710DB2" w:rsidRPr="00966430" w:rsidRDefault="00710DB2" w:rsidP="003213D0">
      <w:pPr>
        <w:rPr>
          <w:rFonts w:ascii="Comic Sans MS" w:hAnsi="Comic Sans MS"/>
          <w:sz w:val="20"/>
          <w:szCs w:val="20"/>
        </w:rPr>
      </w:pPr>
      <w:r w:rsidRPr="00966430">
        <w:rPr>
          <w:rFonts w:ascii="Comic Sans MS" w:hAnsi="Comic Sans MS"/>
          <w:sz w:val="20"/>
          <w:szCs w:val="20"/>
        </w:rPr>
        <w:t>vi) Caso di studio 1: Reti bayesiane per la farmacogenomica di farmaci antitumorali</w:t>
      </w:r>
    </w:p>
    <w:p w:rsidR="00710DB2" w:rsidRPr="00966430" w:rsidRDefault="00710DB2" w:rsidP="003213D0">
      <w:pPr>
        <w:rPr>
          <w:rFonts w:ascii="Comic Sans MS" w:hAnsi="Comic Sans MS"/>
          <w:b/>
          <w:smallCaps/>
          <w:sz w:val="20"/>
          <w:szCs w:val="20"/>
        </w:rPr>
      </w:pPr>
      <w:r w:rsidRPr="00966430">
        <w:rPr>
          <w:rFonts w:ascii="Comic Sans MS" w:hAnsi="Comic Sans MS"/>
          <w:sz w:val="20"/>
          <w:szCs w:val="20"/>
        </w:rPr>
        <w:t>vii) Caso di studio 2: La cascata coagulativa : farmacogenomica e systems biology.</w:t>
      </w:r>
    </w:p>
    <w:p w:rsidR="00710DB2" w:rsidRPr="00966430" w:rsidRDefault="00710DB2" w:rsidP="003213D0">
      <w:pPr>
        <w:rPr>
          <w:rFonts w:ascii="Comic Sans MS" w:hAnsi="Comic Sans MS"/>
          <w:smallCaps/>
          <w:sz w:val="20"/>
          <w:szCs w:val="20"/>
        </w:rPr>
      </w:pPr>
    </w:p>
    <w:p w:rsidR="00710DB2" w:rsidRPr="00966430" w:rsidRDefault="00710DB2" w:rsidP="003213D0">
      <w:pPr>
        <w:rPr>
          <w:rFonts w:ascii="Comic Sans MS" w:hAnsi="Comic Sans MS"/>
          <w:smallCaps/>
          <w:sz w:val="20"/>
          <w:szCs w:val="20"/>
        </w:rPr>
      </w:pPr>
    </w:p>
    <w:p w:rsidR="00710DB2" w:rsidRPr="00966430" w:rsidRDefault="00710DB2">
      <w:pPr>
        <w:rPr>
          <w:rFonts w:ascii="Comic Sans MS" w:hAnsi="Comic Sans MS"/>
          <w:sz w:val="20"/>
          <w:szCs w:val="20"/>
        </w:rPr>
      </w:pPr>
      <w:r w:rsidRPr="00966430">
        <w:rPr>
          <w:rFonts w:ascii="Comic Sans MS" w:hAnsi="Comic Sans MS"/>
          <w:sz w:val="20"/>
          <w:szCs w:val="20"/>
        </w:rPr>
        <w:br w:type="page"/>
      </w:r>
    </w:p>
    <w:p w:rsidR="00710DB2" w:rsidRPr="00966430" w:rsidRDefault="00710DB2" w:rsidP="003213D0">
      <w:pPr>
        <w:rPr>
          <w:rFonts w:ascii="Comic Sans MS" w:hAnsi="Comic Sans MS"/>
          <w:smallCaps/>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932" w:type="dxa"/>
          </w:tcPr>
          <w:p w:rsidR="00710DB2" w:rsidRPr="00966430" w:rsidRDefault="00710DB2" w:rsidP="003213D0">
            <w:pPr>
              <w:rPr>
                <w:rFonts w:ascii="Comic Sans MS" w:hAnsi="Comic Sans MS"/>
                <w:b/>
                <w:sz w:val="20"/>
                <w:szCs w:val="20"/>
              </w:rPr>
            </w:pPr>
            <w:r w:rsidRPr="00966430">
              <w:rPr>
                <w:rFonts w:ascii="Comic Sans MS" w:hAnsi="Comic Sans MS"/>
                <w:b/>
                <w:sz w:val="20"/>
                <w:szCs w:val="20"/>
              </w:rPr>
              <w:t>MICROBIOLOGIA AMBIENTALE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BIO19</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SCRITTO E ORALE SEPARATI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GIUSEPPINA BESTETTI</w:t>
            </w:r>
          </w:p>
          <w:p w:rsidR="00710DB2" w:rsidRPr="00966430" w:rsidRDefault="00710DB2" w:rsidP="00CA6299">
            <w:pPr>
              <w:rPr>
                <w:rFonts w:ascii="Comic Sans MS" w:hAnsi="Comic Sans MS"/>
                <w:color w:val="000000"/>
                <w:sz w:val="20"/>
                <w:szCs w:val="20"/>
              </w:rPr>
            </w:pPr>
            <w:r w:rsidRPr="00966430">
              <w:rPr>
                <w:rFonts w:ascii="Comic Sans MS" w:hAnsi="Comic Sans MS"/>
                <w:color w:val="000000"/>
                <w:sz w:val="20"/>
                <w:szCs w:val="20"/>
              </w:rPr>
              <w:t>02 6448  2925</w:t>
            </w:r>
          </w:p>
          <w:p w:rsidR="00710DB2" w:rsidRPr="00966430" w:rsidRDefault="00710DB2" w:rsidP="003213D0">
            <w:pPr>
              <w:rPr>
                <w:rFonts w:ascii="Comic Sans MS" w:hAnsi="Comic Sans MS"/>
                <w:sz w:val="20"/>
                <w:szCs w:val="20"/>
              </w:rPr>
            </w:pPr>
            <w:hyperlink r:id="rId80" w:history="1">
              <w:r w:rsidRPr="00966430">
                <w:rPr>
                  <w:rStyle w:val="Hyperlink"/>
                  <w:rFonts w:ascii="Comic Sans MS" w:hAnsi="Comic Sans MS"/>
                  <w:sz w:val="20"/>
                  <w:szCs w:val="20"/>
                </w:rPr>
                <w:t>giuseppina.bestetti@unimib.it</w:t>
              </w:r>
            </w:hyperlink>
          </w:p>
        </w:tc>
      </w:tr>
    </w:tbl>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obiettivi dell’insegnamento:</w:t>
      </w:r>
    </w:p>
    <w:p w:rsidR="00710DB2" w:rsidRPr="00966430" w:rsidRDefault="00710DB2" w:rsidP="003213D0">
      <w:pPr>
        <w:rPr>
          <w:rFonts w:ascii="Comic Sans MS" w:hAnsi="Comic Sans MS"/>
          <w:b/>
          <w:smallCaps/>
          <w:sz w:val="20"/>
          <w:szCs w:val="20"/>
        </w:rPr>
      </w:pPr>
    </w:p>
    <w:p w:rsidR="00710DB2" w:rsidRPr="00966430" w:rsidRDefault="00710DB2" w:rsidP="003213D0">
      <w:pPr>
        <w:ind w:left="180" w:right="-54"/>
        <w:jc w:val="both"/>
        <w:rPr>
          <w:rFonts w:ascii="Comic Sans MS" w:hAnsi="Comic Sans MS" w:cs="Arial"/>
          <w:sz w:val="20"/>
          <w:szCs w:val="20"/>
        </w:rPr>
      </w:pPr>
      <w:r w:rsidRPr="00966430">
        <w:rPr>
          <w:rFonts w:ascii="Comic Sans MS" w:hAnsi="Comic Sans MS"/>
          <w:sz w:val="20"/>
          <w:szCs w:val="20"/>
        </w:rPr>
        <w:t>Il corso</w:t>
      </w:r>
      <w:r w:rsidRPr="00966430">
        <w:rPr>
          <w:rFonts w:ascii="Comic Sans MS" w:hAnsi="Comic Sans MS"/>
          <w:smallCaps/>
          <w:sz w:val="20"/>
          <w:szCs w:val="20"/>
        </w:rPr>
        <w:t xml:space="preserve"> </w:t>
      </w:r>
      <w:r w:rsidRPr="00966430">
        <w:rPr>
          <w:rFonts w:ascii="Comic Sans MS" w:hAnsi="Comic Sans MS" w:cs="Arial"/>
          <w:sz w:val="20"/>
          <w:szCs w:val="20"/>
        </w:rPr>
        <w:t>si propone di fornire conoscenze su processi biotecnologici di interesse nel recupero ambientale.</w:t>
      </w:r>
    </w:p>
    <w:p w:rsidR="00710DB2" w:rsidRPr="00966430" w:rsidRDefault="00710DB2" w:rsidP="003213D0">
      <w:pPr>
        <w:pStyle w:val="PlainText"/>
        <w:ind w:right="-54"/>
        <w:jc w:val="both"/>
        <w:rPr>
          <w:rFonts w:ascii="Comic Sans MS" w:hAnsi="Comic Sans MS" w:cs="Arial"/>
          <w:smallCaps/>
        </w:rPr>
      </w:pPr>
    </w:p>
    <w:p w:rsidR="00710DB2" w:rsidRPr="00966430" w:rsidRDefault="00710DB2" w:rsidP="003213D0">
      <w:pPr>
        <w:ind w:right="-54"/>
        <w:jc w:val="both"/>
        <w:rPr>
          <w:rFonts w:ascii="Comic Sans MS" w:hAnsi="Comic Sans MS" w:cs="Arial"/>
          <w:b/>
          <w:smallCaps/>
          <w:sz w:val="20"/>
          <w:szCs w:val="20"/>
        </w:rPr>
      </w:pPr>
      <w:r w:rsidRPr="00966430">
        <w:rPr>
          <w:rFonts w:ascii="Comic Sans MS" w:hAnsi="Comic Sans MS" w:cs="Arial"/>
          <w:b/>
          <w:smallCaps/>
          <w:sz w:val="20"/>
          <w:szCs w:val="20"/>
        </w:rPr>
        <w:t>testi consigliati:</w:t>
      </w:r>
    </w:p>
    <w:p w:rsidR="00710DB2" w:rsidRPr="00966430" w:rsidRDefault="00710DB2" w:rsidP="003213D0">
      <w:pPr>
        <w:ind w:right="-54"/>
        <w:jc w:val="both"/>
        <w:rPr>
          <w:rFonts w:ascii="Comic Sans MS" w:hAnsi="Comic Sans MS" w:cs="Arial"/>
          <w:sz w:val="20"/>
          <w:szCs w:val="20"/>
        </w:rPr>
      </w:pPr>
      <w:r w:rsidRPr="00966430">
        <w:rPr>
          <w:rFonts w:ascii="Comic Sans MS" w:hAnsi="Comic Sans MS" w:cs="Arial"/>
          <w:sz w:val="20"/>
          <w:szCs w:val="20"/>
        </w:rPr>
        <w:t>- “Microbiologia Ambientale ed Elementi di Ecologia Microbica”, Barbieri, Bestetti, Galli, Zannoni, Ed. CEA (2008)</w:t>
      </w:r>
    </w:p>
    <w:p w:rsidR="00710DB2" w:rsidRPr="009B5DAF" w:rsidRDefault="00710DB2" w:rsidP="003213D0">
      <w:pPr>
        <w:pStyle w:val="Default"/>
        <w:spacing w:after="19"/>
        <w:ind w:right="-54"/>
        <w:jc w:val="both"/>
        <w:rPr>
          <w:rFonts w:ascii="Comic Sans MS" w:hAnsi="Comic Sans MS"/>
          <w:sz w:val="20"/>
          <w:szCs w:val="20"/>
        </w:rPr>
      </w:pPr>
      <w:r w:rsidRPr="009B5DAF">
        <w:rPr>
          <w:rFonts w:ascii="Comic Sans MS" w:hAnsi="Comic Sans MS"/>
          <w:sz w:val="20"/>
          <w:szCs w:val="20"/>
        </w:rPr>
        <w:t>- “Trends in bioremediation and phytoremediation” –, Plaza, Research Signpost (2010)</w:t>
      </w:r>
    </w:p>
    <w:p w:rsidR="00710DB2" w:rsidRPr="00966430" w:rsidRDefault="00710DB2" w:rsidP="003213D0">
      <w:pPr>
        <w:ind w:right="-54"/>
        <w:jc w:val="both"/>
        <w:rPr>
          <w:rFonts w:ascii="Comic Sans MS" w:hAnsi="Comic Sans MS" w:cs="Arial"/>
          <w:sz w:val="20"/>
          <w:szCs w:val="20"/>
        </w:rPr>
      </w:pPr>
      <w:r w:rsidRPr="00966430">
        <w:rPr>
          <w:rFonts w:ascii="Comic Sans MS" w:hAnsi="Comic Sans MS" w:cs="Arial"/>
          <w:sz w:val="20"/>
          <w:szCs w:val="20"/>
        </w:rPr>
        <w:t>- “Biogas da agrozootecnia e agroindustria”, Vismara, Canziani, Malpei, Piccinini, Ed. Dario Flaccovio (2011)</w:t>
      </w:r>
    </w:p>
    <w:p w:rsidR="00710DB2" w:rsidRPr="00966430" w:rsidRDefault="00710DB2" w:rsidP="003213D0">
      <w:pPr>
        <w:ind w:right="-54"/>
        <w:jc w:val="both"/>
        <w:rPr>
          <w:rFonts w:ascii="Comic Sans MS" w:hAnsi="Comic Sans MS" w:cs="Arial"/>
          <w:sz w:val="20"/>
          <w:szCs w:val="20"/>
          <w:lang w:val="en-GB"/>
        </w:rPr>
      </w:pPr>
      <w:r w:rsidRPr="00966430">
        <w:rPr>
          <w:rFonts w:ascii="Comic Sans MS" w:hAnsi="Comic Sans MS" w:cs="Arial"/>
          <w:sz w:val="20"/>
          <w:szCs w:val="20"/>
        </w:rPr>
        <w:t xml:space="preserve">- “Biogas da rifiuti solidi urbani”, Vismara, Malpei, Centemero, Ed. </w:t>
      </w:r>
      <w:r w:rsidRPr="00966430">
        <w:rPr>
          <w:rFonts w:ascii="Comic Sans MS" w:hAnsi="Comic Sans MS" w:cs="Arial"/>
          <w:sz w:val="20"/>
          <w:szCs w:val="20"/>
          <w:lang w:val="en-GB"/>
        </w:rPr>
        <w:t>Hoepli (2008)</w:t>
      </w:r>
    </w:p>
    <w:p w:rsidR="00710DB2" w:rsidRPr="00966430" w:rsidRDefault="00710DB2" w:rsidP="003213D0">
      <w:pPr>
        <w:pStyle w:val="Default"/>
        <w:ind w:right="-54"/>
        <w:jc w:val="both"/>
        <w:rPr>
          <w:rFonts w:ascii="Comic Sans MS" w:hAnsi="Comic Sans MS"/>
          <w:sz w:val="20"/>
          <w:szCs w:val="20"/>
        </w:rPr>
      </w:pPr>
      <w:r w:rsidRPr="00966430">
        <w:rPr>
          <w:rFonts w:ascii="Comic Sans MS" w:hAnsi="Comic Sans MS"/>
          <w:sz w:val="20"/>
          <w:szCs w:val="20"/>
          <w:lang w:val="en-US"/>
        </w:rPr>
        <w:t xml:space="preserve">- “Microbial Biodegradation – Genomics and Molecular Biology”, Ed. </w:t>
      </w:r>
      <w:r w:rsidRPr="00966430">
        <w:rPr>
          <w:rFonts w:ascii="Comic Sans MS" w:hAnsi="Comic Sans MS"/>
          <w:sz w:val="20"/>
          <w:szCs w:val="20"/>
          <w:lang w:val="en-GB"/>
        </w:rPr>
        <w:t xml:space="preserve">Eduardo Diaz. </w:t>
      </w:r>
      <w:r w:rsidRPr="00966430">
        <w:rPr>
          <w:rFonts w:ascii="Comic Sans MS" w:hAnsi="Comic Sans MS"/>
          <w:sz w:val="20"/>
          <w:szCs w:val="20"/>
        </w:rPr>
        <w:t>Caister Academic Press – Norfolk, UK (2008)</w:t>
      </w:r>
    </w:p>
    <w:p w:rsidR="00710DB2" w:rsidRPr="00966430" w:rsidRDefault="00710DB2" w:rsidP="003213D0">
      <w:pPr>
        <w:jc w:val="both"/>
        <w:rPr>
          <w:rFonts w:ascii="Comic Sans MS" w:hAnsi="Comic Sans MS" w:cs="Arial"/>
          <w:sz w:val="20"/>
          <w:szCs w:val="20"/>
        </w:rPr>
      </w:pPr>
    </w:p>
    <w:p w:rsidR="00710DB2" w:rsidRPr="00966430" w:rsidRDefault="00710DB2" w:rsidP="003213D0">
      <w:pPr>
        <w:pStyle w:val="BodyText"/>
        <w:spacing w:after="0"/>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pStyle w:val="BodyText"/>
        <w:spacing w:after="0"/>
        <w:jc w:val="both"/>
        <w:rPr>
          <w:rFonts w:ascii="Comic Sans MS" w:hAnsi="Comic Sans MS"/>
          <w:b/>
          <w:smallCaps/>
          <w:sz w:val="20"/>
          <w:szCs w:val="20"/>
        </w:rPr>
      </w:pPr>
    </w:p>
    <w:p w:rsidR="00710DB2" w:rsidRPr="00966430" w:rsidRDefault="00710DB2" w:rsidP="003213D0">
      <w:pPr>
        <w:jc w:val="both"/>
        <w:rPr>
          <w:rFonts w:ascii="Comic Sans MS" w:hAnsi="Comic Sans MS"/>
          <w:noProof/>
          <w:sz w:val="20"/>
          <w:szCs w:val="20"/>
        </w:rPr>
      </w:pPr>
      <w:r w:rsidRPr="00966430">
        <w:rPr>
          <w:rFonts w:ascii="Comic Sans MS" w:hAnsi="Comic Sans MS"/>
          <w:noProof/>
          <w:sz w:val="20"/>
          <w:szCs w:val="20"/>
        </w:rPr>
        <w:t>Il corso si propone di fornire conoscenze su processi biotecnologici di interesse nell’ambito ambientale.</w:t>
      </w:r>
    </w:p>
    <w:p w:rsidR="00710DB2" w:rsidRPr="00966430" w:rsidRDefault="00710DB2" w:rsidP="003213D0">
      <w:pPr>
        <w:jc w:val="both"/>
        <w:rPr>
          <w:rFonts w:ascii="Comic Sans MS" w:hAnsi="Comic Sans MS"/>
          <w:noProof/>
          <w:sz w:val="20"/>
          <w:szCs w:val="20"/>
        </w:rPr>
      </w:pPr>
    </w:p>
    <w:p w:rsidR="00710DB2" w:rsidRPr="00966430" w:rsidRDefault="00710DB2" w:rsidP="00F436DA">
      <w:pPr>
        <w:ind w:left="180" w:hanging="180"/>
        <w:jc w:val="both"/>
        <w:rPr>
          <w:rFonts w:ascii="Comic Sans MS" w:hAnsi="Comic Sans MS"/>
          <w:noProof/>
          <w:sz w:val="20"/>
          <w:szCs w:val="20"/>
        </w:rPr>
      </w:pPr>
      <w:r w:rsidRPr="00966430">
        <w:rPr>
          <w:rFonts w:ascii="Comic Sans MS" w:hAnsi="Comic Sans MS"/>
          <w:noProof/>
          <w:sz w:val="20"/>
          <w:szCs w:val="20"/>
        </w:rPr>
        <w:t>- I microrganismi nei diversi comparti ambientali e loro impiego nella decontaminazione ambientale</w:t>
      </w:r>
    </w:p>
    <w:p w:rsidR="00710DB2" w:rsidRPr="00966430" w:rsidRDefault="00710DB2" w:rsidP="00F436DA">
      <w:pPr>
        <w:ind w:left="180" w:hanging="180"/>
        <w:jc w:val="both"/>
        <w:rPr>
          <w:rFonts w:ascii="Comic Sans MS" w:hAnsi="Comic Sans MS"/>
          <w:noProof/>
          <w:sz w:val="20"/>
          <w:szCs w:val="20"/>
        </w:rPr>
      </w:pPr>
      <w:r w:rsidRPr="00966430">
        <w:rPr>
          <w:rFonts w:ascii="Comic Sans MS" w:hAnsi="Comic Sans MS"/>
          <w:noProof/>
          <w:sz w:val="20"/>
          <w:szCs w:val="20"/>
        </w:rPr>
        <w:t>- Inquinamento da composti organici: molecole naturali e di sintesi, biodegradabilità e struttura chimica delle molecole, catabolismo aerobico e anaerobico di inquinanti organici.</w:t>
      </w:r>
    </w:p>
    <w:p w:rsidR="00710DB2" w:rsidRPr="00966430" w:rsidRDefault="00710DB2" w:rsidP="00F436DA">
      <w:pPr>
        <w:ind w:left="180" w:hanging="180"/>
        <w:jc w:val="both"/>
        <w:rPr>
          <w:rFonts w:ascii="Comic Sans MS" w:hAnsi="Comic Sans MS"/>
          <w:noProof/>
          <w:sz w:val="20"/>
          <w:szCs w:val="20"/>
        </w:rPr>
      </w:pPr>
      <w:r w:rsidRPr="00966430">
        <w:rPr>
          <w:rFonts w:ascii="Comic Sans MS" w:hAnsi="Comic Sans MS"/>
          <w:noProof/>
          <w:sz w:val="20"/>
          <w:szCs w:val="20"/>
        </w:rPr>
        <w:t>- Selezione di microrganismi con nuove capacità degradative</w:t>
      </w:r>
    </w:p>
    <w:p w:rsidR="00710DB2" w:rsidRPr="00966430" w:rsidRDefault="00710DB2" w:rsidP="00F436DA">
      <w:pPr>
        <w:ind w:left="180" w:hanging="180"/>
        <w:jc w:val="both"/>
        <w:rPr>
          <w:rFonts w:ascii="Comic Sans MS" w:hAnsi="Comic Sans MS"/>
          <w:noProof/>
          <w:sz w:val="20"/>
          <w:szCs w:val="20"/>
        </w:rPr>
      </w:pPr>
      <w:r w:rsidRPr="00966430">
        <w:rPr>
          <w:rFonts w:ascii="Comic Sans MS" w:hAnsi="Comic Sans MS"/>
          <w:noProof/>
          <w:sz w:val="20"/>
          <w:szCs w:val="20"/>
        </w:rPr>
        <w:t>- Processi di biorisanamento di siti contaminati da idrocarburi alifatici e aromatici. Casi di studio</w:t>
      </w:r>
    </w:p>
    <w:p w:rsidR="00710DB2" w:rsidRPr="00966430" w:rsidRDefault="00710DB2" w:rsidP="00F436DA">
      <w:pPr>
        <w:ind w:left="180" w:hanging="180"/>
        <w:jc w:val="both"/>
        <w:rPr>
          <w:rFonts w:ascii="Comic Sans MS" w:hAnsi="Comic Sans MS"/>
          <w:noProof/>
          <w:sz w:val="20"/>
          <w:szCs w:val="20"/>
        </w:rPr>
      </w:pPr>
      <w:r w:rsidRPr="00966430">
        <w:rPr>
          <w:rFonts w:ascii="Comic Sans MS" w:hAnsi="Comic Sans MS"/>
          <w:noProof/>
          <w:sz w:val="20"/>
          <w:szCs w:val="20"/>
        </w:rPr>
        <w:t>- Rimozione di metalli pesanti mediante processi  biologici</w:t>
      </w:r>
    </w:p>
    <w:p w:rsidR="00710DB2" w:rsidRPr="00966430" w:rsidRDefault="00710DB2" w:rsidP="00F436DA">
      <w:pPr>
        <w:ind w:left="180" w:hanging="180"/>
        <w:jc w:val="both"/>
        <w:rPr>
          <w:rFonts w:ascii="Comic Sans MS" w:hAnsi="Comic Sans MS"/>
          <w:noProof/>
          <w:sz w:val="20"/>
          <w:szCs w:val="20"/>
        </w:rPr>
      </w:pPr>
      <w:r w:rsidRPr="00966430">
        <w:rPr>
          <w:rFonts w:ascii="Comic Sans MS" w:hAnsi="Comic Sans MS"/>
          <w:noProof/>
          <w:sz w:val="20"/>
          <w:szCs w:val="20"/>
        </w:rPr>
        <w:t xml:space="preserve">- Processi biologici per il trattamento di acque reflue </w:t>
      </w:r>
    </w:p>
    <w:p w:rsidR="00710DB2" w:rsidRPr="00966430" w:rsidRDefault="00710DB2" w:rsidP="00F436DA">
      <w:pPr>
        <w:ind w:left="180" w:hanging="180"/>
        <w:jc w:val="both"/>
        <w:rPr>
          <w:rFonts w:ascii="Comic Sans MS" w:hAnsi="Comic Sans MS"/>
          <w:noProof/>
          <w:sz w:val="20"/>
          <w:szCs w:val="20"/>
        </w:rPr>
      </w:pPr>
      <w:r w:rsidRPr="00966430">
        <w:rPr>
          <w:rFonts w:ascii="Comic Sans MS" w:hAnsi="Comic Sans MS"/>
          <w:noProof/>
          <w:sz w:val="20"/>
          <w:szCs w:val="20"/>
        </w:rPr>
        <w:t>- Tecnologie di compostaggio e recupero di materia</w:t>
      </w:r>
    </w:p>
    <w:p w:rsidR="00710DB2" w:rsidRPr="00966430" w:rsidRDefault="00710DB2" w:rsidP="00F436DA">
      <w:pPr>
        <w:ind w:left="180" w:hanging="180"/>
        <w:jc w:val="both"/>
        <w:rPr>
          <w:rFonts w:ascii="Comic Sans MS" w:hAnsi="Comic Sans MS"/>
          <w:noProof/>
          <w:sz w:val="20"/>
          <w:szCs w:val="20"/>
        </w:rPr>
      </w:pPr>
      <w:r w:rsidRPr="00966430">
        <w:rPr>
          <w:rFonts w:ascii="Comic Sans MS" w:hAnsi="Comic Sans MS"/>
          <w:noProof/>
          <w:sz w:val="20"/>
          <w:szCs w:val="20"/>
        </w:rPr>
        <w:t>- Processi integrati anaerobico/aerobico nel trattamento di biomasse con recupero di biogas e materia</w:t>
      </w:r>
    </w:p>
    <w:p w:rsidR="00710DB2" w:rsidRPr="00966430" w:rsidRDefault="00710DB2" w:rsidP="00F436DA">
      <w:pPr>
        <w:ind w:left="180" w:hanging="180"/>
        <w:jc w:val="both"/>
        <w:rPr>
          <w:rFonts w:ascii="Comic Sans MS" w:hAnsi="Comic Sans MS"/>
          <w:noProof/>
          <w:sz w:val="20"/>
          <w:szCs w:val="20"/>
        </w:rPr>
      </w:pPr>
      <w:r w:rsidRPr="00966430">
        <w:rPr>
          <w:rFonts w:ascii="Comic Sans MS" w:hAnsi="Comic Sans MS"/>
          <w:noProof/>
          <w:sz w:val="20"/>
          <w:szCs w:val="20"/>
        </w:rPr>
        <w:t>- Biocatalisi per la produzione di molecole ossigenate mediante processi ecocompatibili</w:t>
      </w:r>
    </w:p>
    <w:p w:rsidR="00710DB2" w:rsidRPr="00966430" w:rsidRDefault="00710DB2" w:rsidP="00F436DA">
      <w:pPr>
        <w:ind w:left="180" w:hanging="180"/>
        <w:jc w:val="both"/>
        <w:rPr>
          <w:rFonts w:ascii="Comic Sans MS" w:hAnsi="Comic Sans MS"/>
          <w:noProof/>
          <w:sz w:val="20"/>
          <w:szCs w:val="20"/>
        </w:rPr>
      </w:pPr>
      <w:r w:rsidRPr="00966430">
        <w:rPr>
          <w:rFonts w:ascii="Comic Sans MS" w:hAnsi="Comic Sans MS"/>
          <w:noProof/>
          <w:sz w:val="20"/>
          <w:szCs w:val="20"/>
        </w:rPr>
        <w:t xml:space="preserve">- Biodeterioramento di manufatti e metodi di controllo </w:t>
      </w:r>
    </w:p>
    <w:p w:rsidR="00710DB2" w:rsidRPr="00966430" w:rsidRDefault="00710DB2" w:rsidP="00F436DA">
      <w:pPr>
        <w:ind w:left="180" w:hanging="180"/>
        <w:jc w:val="both"/>
        <w:rPr>
          <w:rFonts w:ascii="Comic Sans MS" w:hAnsi="Comic Sans MS"/>
          <w:noProof/>
          <w:sz w:val="20"/>
          <w:szCs w:val="20"/>
        </w:rPr>
      </w:pPr>
      <w:r w:rsidRPr="00966430">
        <w:rPr>
          <w:rFonts w:ascii="Comic Sans MS" w:hAnsi="Comic Sans MS"/>
          <w:noProof/>
          <w:sz w:val="20"/>
          <w:szCs w:val="20"/>
        </w:rPr>
        <w:t xml:space="preserve">- </w:t>
      </w:r>
      <w:r w:rsidRPr="00966430">
        <w:rPr>
          <w:rFonts w:ascii="Comic Sans MS" w:hAnsi="Comic Sans MS"/>
          <w:bCs/>
          <w:iCs/>
          <w:noProof/>
          <w:sz w:val="20"/>
          <w:szCs w:val="20"/>
        </w:rPr>
        <w:t xml:space="preserve">Devulcanizzazione di scarti di gomma. </w:t>
      </w:r>
      <w:r w:rsidRPr="00966430">
        <w:rPr>
          <w:rFonts w:ascii="Comic Sans MS" w:hAnsi="Comic Sans MS"/>
          <w:bCs/>
          <w:noProof/>
          <w:sz w:val="20"/>
          <w:szCs w:val="20"/>
        </w:rPr>
        <w:t>Potenziale utilizzo di microrganismi in processi di desolforazione</w:t>
      </w:r>
    </w:p>
    <w:p w:rsidR="00710DB2" w:rsidRPr="00966430" w:rsidRDefault="00710DB2">
      <w:pPr>
        <w:rPr>
          <w:rFonts w:ascii="Comic Sans MS" w:hAnsi="Comic Sans MS"/>
          <w:sz w:val="20"/>
          <w:szCs w:val="20"/>
        </w:rPr>
      </w:pPr>
    </w:p>
    <w:p w:rsidR="00710DB2" w:rsidRPr="00966430" w:rsidRDefault="00710DB2" w:rsidP="003213D0">
      <w:pPr>
        <w:rPr>
          <w:rFonts w:ascii="Comic Sans MS" w:hAnsi="Comic Sans MS"/>
          <w:sz w:val="20"/>
          <w:szCs w:val="20"/>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0"/>
        <w:gridCol w:w="4420"/>
      </w:tblGrid>
      <w:tr w:rsidR="00710DB2" w:rsidRPr="00966430" w:rsidTr="003213D0">
        <w:tc>
          <w:tcPr>
            <w:tcW w:w="4248" w:type="dxa"/>
          </w:tcPr>
          <w:p w:rsidR="00710DB2" w:rsidRPr="00966430" w:rsidRDefault="00710DB2" w:rsidP="003213D0">
            <w:pPr>
              <w:ind w:right="1798"/>
              <w:rPr>
                <w:rFonts w:ascii="Comic Sans MS" w:hAnsi="Comic Sans MS"/>
                <w:sz w:val="20"/>
                <w:szCs w:val="20"/>
              </w:rPr>
            </w:pPr>
            <w:r w:rsidRPr="00966430">
              <w:rPr>
                <w:rFonts w:ascii="Comic Sans MS" w:hAnsi="Comic Sans MS"/>
                <w:sz w:val="20"/>
                <w:szCs w:val="20"/>
              </w:rPr>
              <w:t>INSEGNAMENTO</w:t>
            </w:r>
          </w:p>
        </w:tc>
        <w:tc>
          <w:tcPr>
            <w:tcW w:w="4212" w:type="dxa"/>
          </w:tcPr>
          <w:p w:rsidR="00710DB2" w:rsidRPr="00966430" w:rsidRDefault="00710DB2" w:rsidP="003213D0">
            <w:pPr>
              <w:widowControl w:val="0"/>
              <w:autoSpaceDE w:val="0"/>
              <w:autoSpaceDN w:val="0"/>
              <w:adjustRightInd w:val="0"/>
              <w:ind w:right="1798"/>
              <w:rPr>
                <w:rFonts w:ascii="Comic Sans MS" w:hAnsi="Comic Sans MS" w:cs="Arial"/>
                <w:b/>
                <w:color w:val="000000"/>
                <w:sz w:val="20"/>
                <w:szCs w:val="20"/>
              </w:rPr>
            </w:pPr>
            <w:r w:rsidRPr="00966430">
              <w:rPr>
                <w:rFonts w:ascii="Comic Sans MS" w:hAnsi="Comic Sans MS" w:cs="Arial"/>
                <w:b/>
                <w:color w:val="000000"/>
                <w:sz w:val="20"/>
                <w:szCs w:val="20"/>
              </w:rPr>
              <w:t>NANOBIOTECNOLOGIE</w:t>
            </w:r>
          </w:p>
        </w:tc>
      </w:tr>
      <w:tr w:rsidR="00710DB2" w:rsidRPr="00966430" w:rsidTr="003213D0">
        <w:tc>
          <w:tcPr>
            <w:tcW w:w="4248" w:type="dxa"/>
          </w:tcPr>
          <w:p w:rsidR="00710DB2" w:rsidRPr="00966430" w:rsidRDefault="00710DB2" w:rsidP="003213D0">
            <w:pPr>
              <w:ind w:right="1798"/>
              <w:rPr>
                <w:rFonts w:ascii="Comic Sans MS" w:hAnsi="Comic Sans MS"/>
                <w:sz w:val="20"/>
                <w:szCs w:val="20"/>
              </w:rPr>
            </w:pPr>
            <w:r w:rsidRPr="00966430">
              <w:rPr>
                <w:rFonts w:ascii="Comic Sans MS" w:hAnsi="Comic Sans MS"/>
                <w:sz w:val="20"/>
                <w:szCs w:val="20"/>
              </w:rPr>
              <w:t xml:space="preserve">SETTORE SCIENTIFICO DISCIPLINARE </w:t>
            </w:r>
          </w:p>
        </w:tc>
        <w:tc>
          <w:tcPr>
            <w:tcW w:w="4212" w:type="dxa"/>
          </w:tcPr>
          <w:p w:rsidR="00710DB2" w:rsidRPr="00966430" w:rsidRDefault="00710DB2" w:rsidP="003213D0">
            <w:pPr>
              <w:widowControl w:val="0"/>
              <w:autoSpaceDE w:val="0"/>
              <w:autoSpaceDN w:val="0"/>
              <w:adjustRightInd w:val="0"/>
              <w:ind w:right="1798"/>
              <w:rPr>
                <w:rFonts w:ascii="Comic Sans MS" w:hAnsi="Comic Sans MS" w:cs="sansserif"/>
                <w:sz w:val="20"/>
                <w:szCs w:val="20"/>
                <w:lang w:val="es-ES"/>
              </w:rPr>
            </w:pPr>
            <w:r w:rsidRPr="00966430">
              <w:rPr>
                <w:rFonts w:ascii="Comic Sans MS" w:hAnsi="Comic Sans MS" w:cs="Arial"/>
                <w:color w:val="000000"/>
                <w:sz w:val="20"/>
                <w:szCs w:val="20"/>
                <w:lang w:val="es-ES"/>
              </w:rPr>
              <w:t>BIO/10</w:t>
            </w:r>
          </w:p>
        </w:tc>
      </w:tr>
      <w:tr w:rsidR="00710DB2" w:rsidRPr="00966430" w:rsidTr="003213D0">
        <w:tc>
          <w:tcPr>
            <w:tcW w:w="4248" w:type="dxa"/>
          </w:tcPr>
          <w:p w:rsidR="00710DB2" w:rsidRPr="00966430" w:rsidRDefault="00710DB2" w:rsidP="003213D0">
            <w:pPr>
              <w:ind w:right="1798"/>
              <w:rPr>
                <w:rFonts w:ascii="Comic Sans MS" w:hAnsi="Comic Sans MS"/>
                <w:sz w:val="20"/>
                <w:szCs w:val="20"/>
              </w:rPr>
            </w:pPr>
            <w:r w:rsidRPr="00966430">
              <w:rPr>
                <w:rFonts w:ascii="Comic Sans MS" w:hAnsi="Comic Sans MS"/>
                <w:sz w:val="20"/>
                <w:szCs w:val="20"/>
              </w:rPr>
              <w:t>ANNO DI CORSO</w:t>
            </w:r>
          </w:p>
        </w:tc>
        <w:tc>
          <w:tcPr>
            <w:tcW w:w="4212" w:type="dxa"/>
          </w:tcPr>
          <w:p w:rsidR="00710DB2" w:rsidRPr="00966430" w:rsidRDefault="00710DB2" w:rsidP="003213D0">
            <w:pPr>
              <w:ind w:right="1798"/>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ind w:right="1798"/>
              <w:rPr>
                <w:rFonts w:ascii="Comic Sans MS" w:hAnsi="Comic Sans MS"/>
                <w:sz w:val="20"/>
                <w:szCs w:val="20"/>
              </w:rPr>
            </w:pPr>
            <w:r w:rsidRPr="00966430">
              <w:rPr>
                <w:rFonts w:ascii="Comic Sans MS" w:hAnsi="Comic Sans MS"/>
                <w:sz w:val="20"/>
                <w:szCs w:val="20"/>
              </w:rPr>
              <w:t>SEMESTRE</w:t>
            </w:r>
          </w:p>
        </w:tc>
        <w:tc>
          <w:tcPr>
            <w:tcW w:w="4212" w:type="dxa"/>
          </w:tcPr>
          <w:p w:rsidR="00710DB2" w:rsidRPr="00966430" w:rsidRDefault="00710DB2" w:rsidP="003213D0">
            <w:pPr>
              <w:ind w:right="1798"/>
              <w:rPr>
                <w:rFonts w:ascii="Comic Sans MS" w:hAnsi="Comic Sans MS"/>
                <w:sz w:val="20"/>
                <w:szCs w:val="20"/>
              </w:rPr>
            </w:pPr>
            <w:r w:rsidRPr="00966430">
              <w:rPr>
                <w:rFonts w:ascii="Comic Sans MS" w:hAnsi="Comic Sans MS"/>
                <w:sz w:val="20"/>
                <w:szCs w:val="20"/>
              </w:rPr>
              <w:t>II</w:t>
            </w:r>
          </w:p>
        </w:tc>
      </w:tr>
      <w:tr w:rsidR="00710DB2" w:rsidRPr="00966430" w:rsidTr="003213D0">
        <w:tc>
          <w:tcPr>
            <w:tcW w:w="4248" w:type="dxa"/>
          </w:tcPr>
          <w:p w:rsidR="00710DB2" w:rsidRPr="00966430" w:rsidRDefault="00710DB2" w:rsidP="003213D0">
            <w:pPr>
              <w:ind w:right="1798"/>
              <w:rPr>
                <w:rFonts w:ascii="Comic Sans MS" w:hAnsi="Comic Sans MS"/>
                <w:sz w:val="20"/>
                <w:szCs w:val="20"/>
              </w:rPr>
            </w:pPr>
            <w:r w:rsidRPr="00966430">
              <w:rPr>
                <w:rFonts w:ascii="Comic Sans MS" w:hAnsi="Comic Sans MS"/>
                <w:sz w:val="20"/>
                <w:szCs w:val="20"/>
              </w:rPr>
              <w:t>CFU TOTALI</w:t>
            </w:r>
          </w:p>
        </w:tc>
        <w:tc>
          <w:tcPr>
            <w:tcW w:w="4212" w:type="dxa"/>
          </w:tcPr>
          <w:p w:rsidR="00710DB2" w:rsidRPr="00966430" w:rsidRDefault="00710DB2" w:rsidP="003213D0">
            <w:pPr>
              <w:ind w:right="1798"/>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ind w:right="-180"/>
              <w:rPr>
                <w:rFonts w:ascii="Comic Sans MS" w:hAnsi="Comic Sans MS"/>
                <w:sz w:val="20"/>
                <w:szCs w:val="20"/>
              </w:rPr>
            </w:pPr>
            <w:r w:rsidRPr="00966430">
              <w:rPr>
                <w:rFonts w:ascii="Comic Sans MS" w:hAnsi="Comic Sans MS"/>
                <w:sz w:val="20"/>
                <w:szCs w:val="20"/>
              </w:rPr>
              <w:t>CFU LEZIONI FRONTALI</w:t>
            </w:r>
          </w:p>
        </w:tc>
        <w:tc>
          <w:tcPr>
            <w:tcW w:w="4212" w:type="dxa"/>
          </w:tcPr>
          <w:p w:rsidR="00710DB2" w:rsidRPr="00966430" w:rsidRDefault="00710DB2" w:rsidP="003213D0">
            <w:pPr>
              <w:ind w:right="1798"/>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ind w:right="-180"/>
              <w:rPr>
                <w:rFonts w:ascii="Comic Sans MS" w:hAnsi="Comic Sans MS"/>
                <w:sz w:val="20"/>
                <w:szCs w:val="20"/>
              </w:rPr>
            </w:pPr>
            <w:r w:rsidRPr="00966430">
              <w:rPr>
                <w:rFonts w:ascii="Comic Sans MS" w:hAnsi="Comic Sans MS"/>
                <w:sz w:val="20"/>
                <w:szCs w:val="20"/>
              </w:rPr>
              <w:t>MODALITA’ DI VERIFICA DEL PROFITTO</w:t>
            </w:r>
          </w:p>
        </w:tc>
        <w:tc>
          <w:tcPr>
            <w:tcW w:w="4212" w:type="dxa"/>
          </w:tcPr>
          <w:p w:rsidR="00710DB2" w:rsidRPr="00966430" w:rsidRDefault="00710DB2" w:rsidP="003213D0">
            <w:pPr>
              <w:ind w:right="1798"/>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ind w:right="-180"/>
              <w:rPr>
                <w:rFonts w:ascii="Comic Sans MS" w:hAnsi="Comic Sans MS"/>
                <w:sz w:val="20"/>
                <w:szCs w:val="20"/>
              </w:rPr>
            </w:pPr>
            <w:r w:rsidRPr="00966430">
              <w:rPr>
                <w:rFonts w:ascii="Comic Sans MS" w:hAnsi="Comic Sans MS"/>
                <w:sz w:val="20"/>
                <w:szCs w:val="20"/>
              </w:rPr>
              <w:t>DOCENTE</w:t>
            </w:r>
          </w:p>
        </w:tc>
        <w:tc>
          <w:tcPr>
            <w:tcW w:w="4212" w:type="dxa"/>
          </w:tcPr>
          <w:p w:rsidR="00710DB2" w:rsidRPr="00966430" w:rsidRDefault="00710DB2" w:rsidP="00BD7F29">
            <w:pPr>
              <w:ind w:right="-202"/>
              <w:rPr>
                <w:rFonts w:ascii="Comic Sans MS" w:hAnsi="Comic Sans MS"/>
                <w:sz w:val="20"/>
                <w:szCs w:val="20"/>
              </w:rPr>
            </w:pPr>
            <w:r w:rsidRPr="00966430">
              <w:rPr>
                <w:rFonts w:ascii="Comic Sans MS" w:hAnsi="Comic Sans MS"/>
                <w:sz w:val="20"/>
                <w:szCs w:val="20"/>
              </w:rPr>
              <w:t>DOTT. DAVIDE PROSPERI</w:t>
            </w:r>
          </w:p>
          <w:p w:rsidR="00710DB2" w:rsidRPr="00966430" w:rsidRDefault="00710DB2" w:rsidP="00CA6299">
            <w:pPr>
              <w:rPr>
                <w:rFonts w:ascii="Comic Sans MS" w:hAnsi="Comic Sans MS"/>
                <w:color w:val="000000"/>
                <w:sz w:val="20"/>
                <w:szCs w:val="20"/>
              </w:rPr>
            </w:pPr>
            <w:r w:rsidRPr="00966430">
              <w:rPr>
                <w:rFonts w:ascii="Comic Sans MS" w:hAnsi="Comic Sans MS"/>
                <w:color w:val="000000"/>
                <w:sz w:val="20"/>
                <w:szCs w:val="20"/>
              </w:rPr>
              <w:t>02 6448 3302</w:t>
            </w:r>
          </w:p>
          <w:p w:rsidR="00710DB2" w:rsidRPr="00966430" w:rsidRDefault="00710DB2" w:rsidP="00CA6299">
            <w:pPr>
              <w:ind w:right="1798"/>
              <w:rPr>
                <w:rFonts w:ascii="Comic Sans MS" w:hAnsi="Comic Sans MS"/>
                <w:sz w:val="20"/>
                <w:szCs w:val="20"/>
              </w:rPr>
            </w:pPr>
            <w:hyperlink r:id="rId81" w:history="1">
              <w:r w:rsidRPr="00966430">
                <w:rPr>
                  <w:rStyle w:val="Hyperlink"/>
                  <w:rFonts w:ascii="Comic Sans MS" w:hAnsi="Comic Sans MS"/>
                  <w:sz w:val="20"/>
                  <w:szCs w:val="20"/>
                </w:rPr>
                <w:t>davide.prosperi@unimib.it</w:t>
              </w:r>
            </w:hyperlink>
          </w:p>
        </w:tc>
      </w:tr>
    </w:tbl>
    <w:p w:rsidR="00710DB2" w:rsidRPr="00966430" w:rsidRDefault="00710DB2" w:rsidP="003213D0">
      <w:pPr>
        <w:ind w:left="180" w:right="1798"/>
        <w:rPr>
          <w:rFonts w:ascii="Comic Sans MS" w:hAnsi="Comic Sans MS"/>
          <w:sz w:val="20"/>
          <w:szCs w:val="20"/>
        </w:rPr>
      </w:pPr>
    </w:p>
    <w:p w:rsidR="00710DB2" w:rsidRPr="00966430" w:rsidRDefault="00710DB2" w:rsidP="003213D0">
      <w:pPr>
        <w:ind w:left="180" w:right="1798"/>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ind w:left="180" w:right="1798"/>
        <w:rPr>
          <w:rFonts w:ascii="Comic Sans MS" w:hAnsi="Comic Sans MS"/>
          <w:b/>
          <w:smallCaps/>
          <w:sz w:val="20"/>
          <w:szCs w:val="20"/>
        </w:rPr>
      </w:pPr>
    </w:p>
    <w:p w:rsidR="00710DB2" w:rsidRPr="007106FC" w:rsidRDefault="00710DB2" w:rsidP="0062113B">
      <w:pPr>
        <w:ind w:left="180" w:right="44"/>
        <w:jc w:val="both"/>
        <w:rPr>
          <w:rFonts w:ascii="Comic Sans MS" w:hAnsi="Comic Sans MS"/>
          <w:smallCaps/>
          <w:sz w:val="18"/>
          <w:szCs w:val="18"/>
        </w:rPr>
      </w:pPr>
      <w:r w:rsidRPr="007106FC">
        <w:rPr>
          <w:rFonts w:ascii="Comic Sans MS" w:hAnsi="Comic Sans MS"/>
          <w:sz w:val="18"/>
        </w:rPr>
        <w:t xml:space="preserve">Il corso intende offrire una panoramica dei principali strumenti e applicazioni delle nanobiotecnologie, dando particolare enfasi alle potenziali ricadute in campo biomedicale. L’obiettivo non è quello di proporre una descrizione analitica esaustiva delle applicazioni delle nanobiotecnologie. Piuttosto, lo studente al termine del corso si sarà appropriato delle conoscenze fondamentali per l’affronto delle problematiche moderne relative all’impiego delle nanotecnologie per far fronte alle nuove sfide in campo industriale nell’ambito dei biomateriali e delle potenziali ricadute nel settore della salute. </w:t>
      </w:r>
    </w:p>
    <w:p w:rsidR="00710DB2" w:rsidRPr="00966430" w:rsidRDefault="00710DB2" w:rsidP="003213D0">
      <w:pPr>
        <w:ind w:right="1798"/>
        <w:rPr>
          <w:rFonts w:ascii="Comic Sans MS" w:hAnsi="Comic Sans MS"/>
          <w:b/>
          <w:smallCaps/>
          <w:sz w:val="20"/>
          <w:szCs w:val="20"/>
        </w:rPr>
      </w:pPr>
    </w:p>
    <w:p w:rsidR="00710DB2" w:rsidRPr="00966430" w:rsidRDefault="00710DB2" w:rsidP="0062113B">
      <w:pPr>
        <w:ind w:left="180" w:right="-54"/>
        <w:jc w:val="both"/>
        <w:rPr>
          <w:rFonts w:ascii="Comic Sans MS" w:hAnsi="Comic Sans MS" w:cs="Arial"/>
          <w:b/>
          <w:smallCaps/>
          <w:sz w:val="20"/>
          <w:szCs w:val="20"/>
        </w:rPr>
      </w:pPr>
      <w:r w:rsidRPr="00966430">
        <w:rPr>
          <w:rFonts w:ascii="Comic Sans MS" w:hAnsi="Comic Sans MS" w:cs="Arial"/>
          <w:b/>
          <w:smallCaps/>
          <w:sz w:val="20"/>
          <w:szCs w:val="20"/>
        </w:rPr>
        <w:t>testi consigliati:</w:t>
      </w:r>
    </w:p>
    <w:p w:rsidR="00710DB2" w:rsidRDefault="00710DB2" w:rsidP="0062113B">
      <w:pPr>
        <w:ind w:left="180" w:right="98"/>
        <w:rPr>
          <w:rFonts w:ascii="Comic Sans MS" w:hAnsi="Comic Sans MS"/>
          <w:sz w:val="18"/>
          <w:szCs w:val="18"/>
        </w:rPr>
      </w:pPr>
      <w:r w:rsidRPr="0062113B">
        <w:rPr>
          <w:rFonts w:ascii="Comic Sans MS" w:hAnsi="Comic Sans MS"/>
          <w:sz w:val="18"/>
          <w:szCs w:val="18"/>
        </w:rPr>
        <w:t>Come materiale di riferimento saranno presentati recenti artic</w:t>
      </w:r>
      <w:r>
        <w:rPr>
          <w:rFonts w:ascii="Comic Sans MS" w:hAnsi="Comic Sans MS"/>
          <w:sz w:val="18"/>
          <w:szCs w:val="18"/>
        </w:rPr>
        <w:t xml:space="preserve">oli scientifici esemplificativi durante lo </w:t>
      </w:r>
      <w:r w:rsidRPr="0062113B">
        <w:rPr>
          <w:rFonts w:ascii="Comic Sans MS" w:hAnsi="Comic Sans MS"/>
          <w:sz w:val="18"/>
          <w:szCs w:val="18"/>
        </w:rPr>
        <w:t>svolgimento del corso</w:t>
      </w:r>
    </w:p>
    <w:p w:rsidR="00710DB2" w:rsidRPr="0062113B" w:rsidRDefault="00710DB2" w:rsidP="0062113B">
      <w:pPr>
        <w:ind w:left="180" w:right="98"/>
        <w:rPr>
          <w:rFonts w:ascii="Comic Sans MS" w:hAnsi="Comic Sans MS"/>
          <w:sz w:val="20"/>
          <w:szCs w:val="20"/>
        </w:rPr>
      </w:pPr>
    </w:p>
    <w:p w:rsidR="00710DB2" w:rsidRDefault="00710DB2" w:rsidP="0062113B">
      <w:pPr>
        <w:ind w:left="180" w:right="45"/>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62113B">
      <w:pPr>
        <w:ind w:left="180" w:right="45"/>
        <w:rPr>
          <w:rFonts w:ascii="Comic Sans MS" w:hAnsi="Comic Sans MS"/>
          <w:b/>
          <w:smallCaps/>
          <w:sz w:val="20"/>
          <w:szCs w:val="20"/>
        </w:rPr>
      </w:pPr>
    </w:p>
    <w:p w:rsidR="00710DB2" w:rsidRPr="007106FC" w:rsidRDefault="00710DB2" w:rsidP="0062113B">
      <w:pPr>
        <w:ind w:left="180"/>
        <w:jc w:val="both"/>
        <w:rPr>
          <w:rFonts w:ascii="Comic Sans MS" w:hAnsi="Comic Sans MS"/>
          <w:sz w:val="18"/>
        </w:rPr>
      </w:pPr>
      <w:r w:rsidRPr="007106FC">
        <w:rPr>
          <w:rFonts w:ascii="Comic Sans MS" w:hAnsi="Comic Sans MS"/>
          <w:sz w:val="18"/>
        </w:rPr>
        <w:t>1) Introduzione alle nanotecnologie: definizioni fondamentali e strumenti di base.</w:t>
      </w:r>
    </w:p>
    <w:p w:rsidR="00710DB2" w:rsidRPr="007106FC" w:rsidRDefault="00710DB2" w:rsidP="0062113B">
      <w:pPr>
        <w:ind w:left="180"/>
        <w:jc w:val="both"/>
        <w:rPr>
          <w:rFonts w:ascii="Comic Sans MS" w:hAnsi="Comic Sans MS"/>
          <w:sz w:val="18"/>
        </w:rPr>
      </w:pPr>
    </w:p>
    <w:p w:rsidR="00710DB2" w:rsidRDefault="00710DB2" w:rsidP="0062113B">
      <w:pPr>
        <w:ind w:left="180"/>
        <w:jc w:val="both"/>
        <w:rPr>
          <w:rFonts w:ascii="Comic Sans MS" w:hAnsi="Comic Sans MS"/>
          <w:sz w:val="18"/>
        </w:rPr>
      </w:pPr>
      <w:r w:rsidRPr="007106FC">
        <w:rPr>
          <w:rFonts w:ascii="Comic Sans MS" w:hAnsi="Comic Sans MS"/>
          <w:sz w:val="18"/>
        </w:rPr>
        <w:t>2) Metodologie per la sintesi, funzionalizzazione, bioconiugazione e caratterizzazione di nanostrutture ibride organiche/inorganiche.</w:t>
      </w:r>
    </w:p>
    <w:p w:rsidR="00710DB2" w:rsidRDefault="00710DB2" w:rsidP="0062113B">
      <w:pPr>
        <w:ind w:left="180"/>
        <w:jc w:val="both"/>
        <w:rPr>
          <w:rFonts w:ascii="Comic Sans MS" w:hAnsi="Comic Sans MS"/>
          <w:sz w:val="18"/>
        </w:rPr>
      </w:pPr>
    </w:p>
    <w:p w:rsidR="00710DB2" w:rsidRPr="007106FC" w:rsidRDefault="00710DB2" w:rsidP="0062113B">
      <w:pPr>
        <w:ind w:left="180"/>
        <w:jc w:val="both"/>
        <w:rPr>
          <w:rFonts w:ascii="Comic Sans MS" w:hAnsi="Comic Sans MS"/>
          <w:sz w:val="18"/>
        </w:rPr>
      </w:pPr>
      <w:r>
        <w:rPr>
          <w:rFonts w:ascii="Comic Sans MS" w:hAnsi="Comic Sans MS"/>
          <w:sz w:val="18"/>
        </w:rPr>
        <w:t>3) Studi di interazione tra le nanostrutture e i sistemi biologici</w:t>
      </w:r>
    </w:p>
    <w:p w:rsidR="00710DB2" w:rsidRPr="007106FC" w:rsidRDefault="00710DB2" w:rsidP="0062113B">
      <w:pPr>
        <w:ind w:left="180"/>
        <w:jc w:val="both"/>
        <w:rPr>
          <w:rFonts w:ascii="Comic Sans MS" w:hAnsi="Comic Sans MS"/>
          <w:sz w:val="18"/>
        </w:rPr>
      </w:pPr>
    </w:p>
    <w:p w:rsidR="00710DB2" w:rsidRPr="007106FC" w:rsidRDefault="00710DB2" w:rsidP="0062113B">
      <w:pPr>
        <w:ind w:left="180"/>
        <w:jc w:val="both"/>
        <w:rPr>
          <w:rFonts w:ascii="Comic Sans MS" w:hAnsi="Comic Sans MS"/>
          <w:sz w:val="18"/>
        </w:rPr>
      </w:pPr>
      <w:r>
        <w:rPr>
          <w:rFonts w:ascii="Comic Sans MS" w:hAnsi="Comic Sans MS"/>
          <w:sz w:val="18"/>
        </w:rPr>
        <w:t>4</w:t>
      </w:r>
      <w:r w:rsidRPr="007106FC">
        <w:rPr>
          <w:rFonts w:ascii="Comic Sans MS" w:hAnsi="Comic Sans MS"/>
          <w:sz w:val="18"/>
        </w:rPr>
        <w:t xml:space="preserve">) Nanoparticelle </w:t>
      </w:r>
      <w:r>
        <w:rPr>
          <w:rFonts w:ascii="Comic Sans MS" w:hAnsi="Comic Sans MS"/>
          <w:sz w:val="18"/>
        </w:rPr>
        <w:t>colloidali</w:t>
      </w:r>
      <w:r w:rsidRPr="007106FC">
        <w:rPr>
          <w:rFonts w:ascii="Comic Sans MS" w:hAnsi="Comic Sans MS"/>
          <w:sz w:val="18"/>
        </w:rPr>
        <w:t xml:space="preserve"> multifunzionali per applicazioni biomediche</w:t>
      </w:r>
    </w:p>
    <w:p w:rsidR="00710DB2" w:rsidRPr="007106FC" w:rsidRDefault="00710DB2" w:rsidP="0062113B">
      <w:pPr>
        <w:ind w:left="180"/>
        <w:jc w:val="both"/>
        <w:rPr>
          <w:rFonts w:ascii="Comic Sans MS" w:hAnsi="Comic Sans MS"/>
          <w:sz w:val="18"/>
        </w:rPr>
      </w:pPr>
    </w:p>
    <w:p w:rsidR="00710DB2" w:rsidRPr="007106FC" w:rsidRDefault="00710DB2" w:rsidP="0062113B">
      <w:pPr>
        <w:ind w:left="180"/>
        <w:jc w:val="both"/>
        <w:rPr>
          <w:rFonts w:ascii="Comic Sans MS" w:hAnsi="Comic Sans MS"/>
          <w:sz w:val="18"/>
        </w:rPr>
      </w:pPr>
      <w:r>
        <w:rPr>
          <w:rFonts w:ascii="Comic Sans MS" w:hAnsi="Comic Sans MS"/>
          <w:sz w:val="18"/>
        </w:rPr>
        <w:t>5</w:t>
      </w:r>
      <w:r w:rsidRPr="007106FC">
        <w:rPr>
          <w:rFonts w:ascii="Comic Sans MS" w:hAnsi="Comic Sans MS"/>
          <w:sz w:val="18"/>
        </w:rPr>
        <w:t xml:space="preserve">) Nanostrutture basate sull’organizzazione di proteine </w:t>
      </w:r>
    </w:p>
    <w:p w:rsidR="00710DB2" w:rsidRPr="007106FC" w:rsidRDefault="00710DB2" w:rsidP="0062113B">
      <w:pPr>
        <w:ind w:left="180"/>
        <w:jc w:val="both"/>
        <w:rPr>
          <w:rFonts w:ascii="Comic Sans MS" w:hAnsi="Comic Sans MS"/>
          <w:sz w:val="18"/>
        </w:rPr>
      </w:pPr>
    </w:p>
    <w:p w:rsidR="00710DB2" w:rsidRPr="007106FC" w:rsidRDefault="00710DB2" w:rsidP="0062113B">
      <w:pPr>
        <w:ind w:left="180"/>
        <w:jc w:val="both"/>
        <w:rPr>
          <w:rFonts w:ascii="Comic Sans MS" w:hAnsi="Comic Sans MS"/>
          <w:sz w:val="18"/>
        </w:rPr>
      </w:pPr>
      <w:r>
        <w:rPr>
          <w:rFonts w:ascii="Comic Sans MS" w:hAnsi="Comic Sans MS"/>
          <w:sz w:val="18"/>
        </w:rPr>
        <w:t>6</w:t>
      </w:r>
      <w:r w:rsidRPr="007106FC">
        <w:rPr>
          <w:rFonts w:ascii="Comic Sans MS" w:hAnsi="Comic Sans MS"/>
          <w:sz w:val="18"/>
        </w:rPr>
        <w:t>) Nanostrutture basate sulle proprietà di DNA/oligonucleotidi.</w:t>
      </w:r>
    </w:p>
    <w:p w:rsidR="00710DB2" w:rsidRPr="00966430" w:rsidRDefault="00710DB2">
      <w:pPr>
        <w:rPr>
          <w:rFonts w:ascii="Comic Sans MS" w:hAnsi="Comic Sans MS"/>
          <w:sz w:val="20"/>
          <w:szCs w:val="20"/>
        </w:rPr>
      </w:pPr>
    </w:p>
    <w:p w:rsidR="00710DB2" w:rsidRPr="00966430" w:rsidRDefault="00710DB2" w:rsidP="003213D0">
      <w:pPr>
        <w:jc w:val="cente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caps/>
                <w:sz w:val="20"/>
                <w:szCs w:val="20"/>
              </w:rPr>
            </w:pPr>
            <w:r w:rsidRPr="00966430">
              <w:rPr>
                <w:rFonts w:ascii="Comic Sans MS" w:hAnsi="Comic Sans MS"/>
                <w:b/>
                <w:caps/>
                <w:sz w:val="20"/>
                <w:szCs w:val="20"/>
              </w:rPr>
              <w:t>NEUROBIOCHIMICA</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BIO/10</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BD7F29">
            <w:pPr>
              <w:rPr>
                <w:rFonts w:ascii="Comic Sans MS" w:hAnsi="Comic Sans MS"/>
                <w:color w:val="000000"/>
                <w:sz w:val="20"/>
                <w:szCs w:val="20"/>
              </w:rPr>
            </w:pPr>
            <w:r w:rsidRPr="00966430">
              <w:rPr>
                <w:rFonts w:ascii="Comic Sans MS" w:hAnsi="Comic Sans MS"/>
                <w:color w:val="000000"/>
                <w:sz w:val="20"/>
                <w:szCs w:val="20"/>
              </w:rPr>
              <w:t>DOTT. ANNAMARIA COLANGELO</w:t>
            </w:r>
          </w:p>
          <w:p w:rsidR="00710DB2" w:rsidRPr="00966430" w:rsidRDefault="00710DB2" w:rsidP="00BD7F29">
            <w:pPr>
              <w:rPr>
                <w:rFonts w:ascii="Comic Sans MS" w:hAnsi="Comic Sans MS"/>
                <w:color w:val="000000"/>
                <w:sz w:val="20"/>
                <w:szCs w:val="20"/>
              </w:rPr>
            </w:pPr>
            <w:r>
              <w:rPr>
                <w:rFonts w:ascii="Comic Sans MS" w:hAnsi="Comic Sans MS"/>
                <w:color w:val="000000"/>
                <w:sz w:val="20"/>
                <w:szCs w:val="20"/>
              </w:rPr>
              <w:t xml:space="preserve">02 6448 </w:t>
            </w:r>
            <w:r w:rsidRPr="00966430">
              <w:rPr>
                <w:rFonts w:ascii="Comic Sans MS" w:hAnsi="Comic Sans MS"/>
                <w:color w:val="000000"/>
                <w:sz w:val="20"/>
                <w:szCs w:val="20"/>
              </w:rPr>
              <w:t>3536</w:t>
            </w:r>
          </w:p>
          <w:p w:rsidR="00710DB2" w:rsidRPr="00966430" w:rsidRDefault="00710DB2" w:rsidP="00BD7F29">
            <w:pPr>
              <w:rPr>
                <w:rFonts w:ascii="Comic Sans MS" w:hAnsi="Comic Sans MS"/>
                <w:sz w:val="20"/>
                <w:szCs w:val="20"/>
              </w:rPr>
            </w:pPr>
            <w:hyperlink r:id="rId82" w:history="1">
              <w:r w:rsidRPr="00966430">
                <w:rPr>
                  <w:rStyle w:val="Hyperlink"/>
                  <w:rFonts w:ascii="Comic Sans MS" w:hAnsi="Comic Sans MS"/>
                  <w:sz w:val="20"/>
                  <w:szCs w:val="20"/>
                </w:rPr>
                <w:t>annamaria.colangelo@unimib.it</w:t>
              </w:r>
            </w:hyperlink>
          </w:p>
        </w:tc>
      </w:tr>
    </w:tbl>
    <w:p w:rsidR="00710DB2" w:rsidRPr="00966430" w:rsidRDefault="00710DB2" w:rsidP="003213D0">
      <w:pPr>
        <w:jc w:val="center"/>
        <w:rPr>
          <w:rFonts w:ascii="Comic Sans MS" w:hAnsi="Comic Sans MS"/>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Il corso si propone di fornire agli studenti gli strumenti fondamentali per la comprensione e lo studio delle malattie del sistema nervoso e lo sviluppo. Il corso fornisce conoscenze di base relative alla biochimica del sistema nervoso propedeutiche allo studio delle basi molecolari delle principali patologie neurologiche. Tali conoscenze vengono poi utilizzate per descrivere modelli sperimentali (cellulari ed animali) per la ricerca e lo sviluppo di farmaci specifici.</w:t>
      </w:r>
    </w:p>
    <w:p w:rsidR="00710DB2" w:rsidRPr="00966430" w:rsidRDefault="00710DB2" w:rsidP="003213D0">
      <w:pPr>
        <w:rPr>
          <w:rFonts w:ascii="Comic Sans MS" w:hAnsi="Comic Sans MS"/>
          <w:b/>
          <w:smallCaps/>
          <w:sz w:val="20"/>
          <w:szCs w:val="20"/>
        </w:rPr>
      </w:pPr>
    </w:p>
    <w:p w:rsidR="00710DB2" w:rsidRPr="00966430" w:rsidRDefault="00710DB2" w:rsidP="00BE5789">
      <w:pPr>
        <w:ind w:right="-54"/>
        <w:jc w:val="both"/>
        <w:rPr>
          <w:rFonts w:ascii="Comic Sans MS" w:hAnsi="Comic Sans MS" w:cs="Arial"/>
          <w:b/>
          <w:smallCaps/>
          <w:sz w:val="20"/>
          <w:szCs w:val="20"/>
        </w:rPr>
      </w:pPr>
      <w:r w:rsidRPr="00966430">
        <w:rPr>
          <w:rFonts w:ascii="Comic Sans MS" w:hAnsi="Comic Sans MS" w:cs="Arial"/>
          <w:b/>
          <w:smallCaps/>
          <w:sz w:val="20"/>
          <w:szCs w:val="20"/>
        </w:rPr>
        <w:t>testi consigliati:</w:t>
      </w:r>
    </w:p>
    <w:p w:rsidR="00710DB2" w:rsidRDefault="00710DB2" w:rsidP="003213D0">
      <w:pPr>
        <w:rPr>
          <w:rFonts w:ascii="Comic Sans MS" w:hAnsi="Comic Sans MS" w:cs="Arial"/>
          <w:sz w:val="20"/>
          <w:szCs w:val="20"/>
        </w:rPr>
      </w:pPr>
      <w:r>
        <w:rPr>
          <w:rFonts w:ascii="Comic Sans MS" w:hAnsi="Comic Sans MS" w:cs="Arial"/>
          <w:sz w:val="20"/>
          <w:szCs w:val="20"/>
        </w:rPr>
        <w:t xml:space="preserve">Neurobiochimica - George J. Siegel </w:t>
      </w:r>
      <w:r w:rsidRPr="00817038">
        <w:rPr>
          <w:rFonts w:ascii="Comic Sans MS" w:hAnsi="Comic Sans MS" w:cs="Arial"/>
          <w:sz w:val="20"/>
          <w:szCs w:val="20"/>
        </w:rPr>
        <w:t>[Et al.]</w:t>
      </w:r>
      <w:r w:rsidRPr="00817038">
        <w:rPr>
          <w:rFonts w:ascii="Comic Sans MS" w:hAnsi="Comic Sans MS" w:cs="Arial"/>
          <w:sz w:val="20"/>
          <w:szCs w:val="20"/>
        </w:rPr>
        <w:br/>
      </w:r>
      <w:r>
        <w:rPr>
          <w:rFonts w:ascii="Comic Sans MS" w:hAnsi="Comic Sans MS" w:cs="Arial"/>
          <w:sz w:val="20"/>
          <w:szCs w:val="20"/>
        </w:rPr>
        <w:t>Principi di neuroscienze -</w:t>
      </w:r>
      <w:r w:rsidRPr="00BE5789">
        <w:rPr>
          <w:rFonts w:ascii="Comic Sans MS" w:hAnsi="Comic Sans MS" w:cs="Arial"/>
          <w:sz w:val="20"/>
          <w:szCs w:val="20"/>
        </w:rPr>
        <w:t xml:space="preserve"> </w:t>
      </w:r>
      <w:r>
        <w:rPr>
          <w:rFonts w:ascii="Comic Sans MS" w:hAnsi="Comic Sans MS" w:cs="Arial"/>
          <w:sz w:val="20"/>
          <w:szCs w:val="20"/>
        </w:rPr>
        <w:t>E.R. Kandel – Schwartz – Jessel</w:t>
      </w:r>
    </w:p>
    <w:p w:rsidR="00710DB2" w:rsidRDefault="00710DB2" w:rsidP="003213D0">
      <w:pPr>
        <w:rPr>
          <w:rFonts w:ascii="Comic Sans MS" w:hAnsi="Comic Sans MS" w:cs="Arial"/>
          <w:sz w:val="20"/>
          <w:szCs w:val="20"/>
        </w:rPr>
      </w:pPr>
      <w:r w:rsidRPr="00BE5789">
        <w:rPr>
          <w:rFonts w:ascii="Comic Sans MS" w:hAnsi="Comic Sans MS" w:cs="Arial"/>
          <w:sz w:val="20"/>
          <w:szCs w:val="20"/>
        </w:rPr>
        <w:t>Selezione di articoli scientifici</w:t>
      </w:r>
    </w:p>
    <w:p w:rsidR="00710DB2" w:rsidRPr="00BE5789"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rPr>
          <w:rFonts w:ascii="Comic Sans MS" w:hAnsi="Comic Sans MS"/>
          <w:b/>
          <w:smallCaps/>
          <w:sz w:val="20"/>
          <w:szCs w:val="20"/>
        </w:rPr>
      </w:pPr>
    </w:p>
    <w:p w:rsidR="00710DB2" w:rsidRDefault="00710DB2" w:rsidP="003213D0">
      <w:pPr>
        <w:jc w:val="both"/>
        <w:rPr>
          <w:rFonts w:ascii="Comic Sans MS" w:hAnsi="Comic Sans MS"/>
          <w:sz w:val="20"/>
          <w:szCs w:val="20"/>
        </w:rPr>
      </w:pPr>
      <w:r w:rsidRPr="00966430">
        <w:rPr>
          <w:rFonts w:ascii="Comic Sans MS" w:hAnsi="Comic Sans MS"/>
          <w:b/>
          <w:smallCaps/>
          <w:sz w:val="20"/>
          <w:szCs w:val="20"/>
        </w:rPr>
        <w:t>organizzazione del sistema nervoso</w:t>
      </w:r>
      <w:r w:rsidRPr="00966430">
        <w:rPr>
          <w:rFonts w:ascii="Comic Sans MS" w:hAnsi="Comic Sans MS"/>
          <w:sz w:val="20"/>
          <w:szCs w:val="20"/>
        </w:rPr>
        <w:t xml:space="preserve"> </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Caratteristiche principali dei neuroni e delle cellule gliali.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Metabolismo cerebrale: barriera emato-encefalica e vie metaboliche principali. Metabolismo energetico del sistema nervoso centrale. Dipendenza dell'attività cerebrale da glucosio e ossigeno. Accoppiamento neuro-metabolico.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Biochimica dell’invecchiamento.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Trasmissione sinaptica: meccanismi della neurotrasmissione. Classi di neurotrasmettitori e loro metabolismo.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Recettori dei neurotrasmettitori e segnalazione intracellulare: proteine G e calcio.</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Fattori neurotrofici e recettori tirosin-chinasici: regolazione dei pathways di differenziazione, sopravvivenza-morte neuronale (apoptosi e autofagia) e dell’attività neurotrasmettitoriale.</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Gliotrasmissione e sinapsi tripartita. </w:t>
      </w:r>
    </w:p>
    <w:p w:rsidR="00710DB2" w:rsidRPr="00966430" w:rsidRDefault="00710DB2" w:rsidP="003213D0">
      <w:pPr>
        <w:jc w:val="both"/>
        <w:rPr>
          <w:rFonts w:ascii="Comic Sans MS" w:hAnsi="Comic Sans MS"/>
          <w:sz w:val="20"/>
          <w:szCs w:val="20"/>
        </w:rPr>
      </w:pPr>
    </w:p>
    <w:p w:rsidR="00710DB2" w:rsidRPr="00966430" w:rsidRDefault="00710DB2" w:rsidP="003213D0">
      <w:pPr>
        <w:jc w:val="both"/>
        <w:rPr>
          <w:rFonts w:ascii="Comic Sans MS" w:hAnsi="Comic Sans MS"/>
          <w:smallCaps/>
          <w:sz w:val="20"/>
          <w:szCs w:val="20"/>
        </w:rPr>
      </w:pPr>
      <w:r w:rsidRPr="00966430">
        <w:rPr>
          <w:rFonts w:ascii="Comic Sans MS" w:hAnsi="Comic Sans MS"/>
          <w:b/>
          <w:smallCaps/>
          <w:sz w:val="20"/>
          <w:szCs w:val="20"/>
        </w:rPr>
        <w:t>basi biochimico-molecolari delle patologie degenerative ed approcci terapeutici</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 xml:space="preserve">Alzheimer, Parkinson, Sclerosi Multipla, Sclerosi Laterale Amiotrofica. Ruolo di proteine misfoldate,  supporto neurotrofico, stress ossidativo, glutammato (eccitotossicità) e gliosi reattiva. </w:t>
      </w:r>
    </w:p>
    <w:p w:rsidR="00710DB2" w:rsidRPr="00966430" w:rsidRDefault="00710DB2" w:rsidP="003213D0">
      <w:pPr>
        <w:jc w:val="both"/>
        <w:rPr>
          <w:rFonts w:ascii="Comic Sans MS" w:hAnsi="Comic Sans MS"/>
          <w:sz w:val="20"/>
          <w:szCs w:val="20"/>
        </w:rPr>
      </w:pPr>
    </w:p>
    <w:p w:rsidR="00710DB2" w:rsidRDefault="00710DB2" w:rsidP="003213D0">
      <w:pPr>
        <w:jc w:val="both"/>
        <w:rPr>
          <w:rFonts w:ascii="Comic Sans MS" w:hAnsi="Comic Sans MS"/>
          <w:sz w:val="20"/>
          <w:szCs w:val="20"/>
        </w:rPr>
      </w:pPr>
      <w:r w:rsidRPr="00966430">
        <w:rPr>
          <w:rFonts w:ascii="Comic Sans MS" w:hAnsi="Comic Sans MS"/>
          <w:b/>
          <w:smallCaps/>
          <w:sz w:val="20"/>
          <w:szCs w:val="20"/>
        </w:rPr>
        <w:t>modelli di neurodegenerazione per il drug discovery</w:t>
      </w:r>
      <w:r w:rsidRPr="00966430">
        <w:rPr>
          <w:rFonts w:ascii="Comic Sans MS" w:hAnsi="Comic Sans MS"/>
          <w:sz w:val="20"/>
          <w:szCs w:val="20"/>
        </w:rPr>
        <w:t xml:space="preserve"> </w:t>
      </w:r>
    </w:p>
    <w:p w:rsidR="00710DB2" w:rsidRDefault="00710DB2" w:rsidP="003213D0">
      <w:pPr>
        <w:jc w:val="both"/>
        <w:rPr>
          <w:rFonts w:ascii="Comic Sans MS" w:hAnsi="Comic Sans MS"/>
          <w:sz w:val="20"/>
          <w:szCs w:val="20"/>
        </w:rPr>
      </w:pPr>
      <w:r w:rsidRPr="00966430">
        <w:rPr>
          <w:rFonts w:ascii="Comic Sans MS" w:hAnsi="Comic Sans MS"/>
          <w:sz w:val="20"/>
          <w:szCs w:val="20"/>
        </w:rPr>
        <w:t xml:space="preserve">Neuroni e cellule gliali, immortalizzati o derivati da animali wild-type e transgenici come modelli sperimentali in vitro. Modelli farmacologici e chirurgici, topi transgenici, knock-out, knock-in e mutanti condizionali come modelli sperimentali di patologie del sistema nervoso. </w:t>
      </w:r>
    </w:p>
    <w:p w:rsidR="00710DB2" w:rsidRPr="00966430" w:rsidRDefault="00710DB2" w:rsidP="003213D0">
      <w:pPr>
        <w:jc w:val="both"/>
        <w:rPr>
          <w:rFonts w:ascii="Comic Sans MS" w:hAnsi="Comic Sans MS"/>
          <w:sz w:val="20"/>
          <w:szCs w:val="20"/>
        </w:rPr>
      </w:pPr>
    </w:p>
    <w:p w:rsidR="00710DB2" w:rsidRDefault="00710DB2" w:rsidP="003213D0">
      <w:pPr>
        <w:jc w:val="both"/>
        <w:rPr>
          <w:rFonts w:ascii="Comic Sans MS" w:hAnsi="Comic Sans MS"/>
          <w:sz w:val="20"/>
          <w:szCs w:val="20"/>
        </w:rPr>
      </w:pPr>
      <w:r w:rsidRPr="00966430">
        <w:rPr>
          <w:rFonts w:ascii="Comic Sans MS" w:hAnsi="Comic Sans MS"/>
          <w:b/>
          <w:smallCaps/>
          <w:sz w:val="20"/>
          <w:szCs w:val="20"/>
        </w:rPr>
        <w:t>nuovi approcci terapeutici</w:t>
      </w:r>
      <w:r>
        <w:rPr>
          <w:rFonts w:ascii="Comic Sans MS" w:hAnsi="Comic Sans MS"/>
          <w:sz w:val="20"/>
          <w:szCs w:val="20"/>
        </w:rPr>
        <w:t xml:space="preserve"> </w:t>
      </w:r>
    </w:p>
    <w:p w:rsidR="00710DB2" w:rsidRPr="00966430" w:rsidRDefault="00710DB2" w:rsidP="003213D0">
      <w:pPr>
        <w:jc w:val="both"/>
        <w:rPr>
          <w:rFonts w:ascii="Comic Sans MS" w:hAnsi="Comic Sans MS"/>
          <w:b/>
          <w:smallCaps/>
          <w:sz w:val="20"/>
          <w:szCs w:val="20"/>
        </w:rPr>
      </w:pPr>
      <w:r>
        <w:rPr>
          <w:rFonts w:ascii="Comic Sans MS" w:hAnsi="Comic Sans MS"/>
          <w:sz w:val="20"/>
          <w:szCs w:val="20"/>
        </w:rPr>
        <w:t>T</w:t>
      </w:r>
      <w:r w:rsidRPr="00966430">
        <w:rPr>
          <w:rFonts w:ascii="Comic Sans MS" w:hAnsi="Comic Sans MS"/>
          <w:sz w:val="20"/>
          <w:szCs w:val="20"/>
        </w:rPr>
        <w:t>erapia genica, terapia cellulare con cellule staminali, vaccini, proteine ricombinanti umane, molecole mimetiche e nanoparticelle nel drug delivery.</w:t>
      </w:r>
    </w:p>
    <w:p w:rsidR="00710DB2" w:rsidRPr="00966430" w:rsidRDefault="00710DB2" w:rsidP="003213D0">
      <w:pPr>
        <w:rPr>
          <w:rFonts w:ascii="Comic Sans MS" w:hAnsi="Comic Sans MS"/>
          <w:smallCaps/>
          <w:sz w:val="20"/>
          <w:szCs w:val="20"/>
        </w:rPr>
      </w:pPr>
    </w:p>
    <w:p w:rsidR="00710DB2" w:rsidRPr="00966430" w:rsidRDefault="00710DB2">
      <w:pPr>
        <w:rPr>
          <w:rFonts w:ascii="Comic Sans MS" w:hAnsi="Comic Sans MS"/>
          <w:sz w:val="20"/>
          <w:szCs w:val="20"/>
        </w:rPr>
      </w:pPr>
    </w:p>
    <w:p w:rsidR="00710DB2" w:rsidRPr="00966430" w:rsidRDefault="00710DB2" w:rsidP="003213D0">
      <w:pPr>
        <w:rPr>
          <w:rFonts w:ascii="Comic Sans MS" w:hAnsi="Comic Sans MS"/>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9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932" w:type="dxa"/>
          </w:tcPr>
          <w:p w:rsidR="00710DB2" w:rsidRPr="00966430" w:rsidRDefault="00710DB2" w:rsidP="003213D0">
            <w:pPr>
              <w:pStyle w:val="Heading1"/>
              <w:spacing w:before="0" w:after="0"/>
              <w:rPr>
                <w:rFonts w:ascii="Comic Sans MS" w:hAnsi="Comic Sans MS"/>
                <w:sz w:val="20"/>
                <w:szCs w:val="20"/>
              </w:rPr>
            </w:pPr>
            <w:r w:rsidRPr="00966430">
              <w:rPr>
                <w:rFonts w:ascii="Comic Sans MS" w:hAnsi="Comic Sans MS"/>
                <w:sz w:val="20"/>
                <w:szCs w:val="20"/>
              </w:rPr>
              <w:t>PROPRIETA’ INTELLETTUALE</w:t>
            </w:r>
          </w:p>
          <w:p w:rsidR="00710DB2" w:rsidRPr="00966430" w:rsidRDefault="00710DB2" w:rsidP="003213D0">
            <w:pPr>
              <w:rPr>
                <w:rFonts w:ascii="Comic Sans MS" w:hAnsi="Comic Sans MS"/>
                <w:b/>
                <w:sz w:val="20"/>
                <w:szCs w:val="20"/>
              </w:rPr>
            </w:pP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IUS/04</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I </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I </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9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GIOVANNI GUGLIELMETT</w:t>
            </w:r>
            <w:r>
              <w:rPr>
                <w:rFonts w:ascii="Comic Sans MS" w:hAnsi="Comic Sans MS"/>
                <w:sz w:val="20"/>
                <w:szCs w:val="20"/>
              </w:rPr>
              <w:t>I</w:t>
            </w:r>
          </w:p>
          <w:p w:rsidR="00710DB2" w:rsidRPr="00966430" w:rsidRDefault="00710DB2" w:rsidP="00BD7F29">
            <w:pPr>
              <w:rPr>
                <w:rFonts w:ascii="Comic Sans MS" w:hAnsi="Comic Sans MS"/>
                <w:color w:val="000000"/>
                <w:sz w:val="20"/>
                <w:szCs w:val="20"/>
              </w:rPr>
            </w:pPr>
            <w:r w:rsidRPr="00966430">
              <w:rPr>
                <w:rFonts w:ascii="Comic Sans MS" w:hAnsi="Comic Sans MS"/>
                <w:color w:val="000000"/>
                <w:sz w:val="20"/>
                <w:szCs w:val="20"/>
              </w:rPr>
              <w:t>02 6448 4073</w:t>
            </w:r>
          </w:p>
          <w:p w:rsidR="00710DB2" w:rsidRPr="00966430" w:rsidRDefault="00710DB2" w:rsidP="00BD7F29">
            <w:pPr>
              <w:rPr>
                <w:rFonts w:ascii="Comic Sans MS" w:hAnsi="Comic Sans MS"/>
                <w:sz w:val="20"/>
                <w:szCs w:val="20"/>
              </w:rPr>
            </w:pPr>
            <w:hyperlink r:id="rId83" w:history="1">
              <w:r w:rsidRPr="00966430">
                <w:rPr>
                  <w:rStyle w:val="Hyperlink"/>
                  <w:rFonts w:ascii="Comic Sans MS" w:hAnsi="Comic Sans MS"/>
                  <w:sz w:val="20"/>
                  <w:szCs w:val="20"/>
                </w:rPr>
                <w:t>Giovanni.guglielmetti@unimib.it</w:t>
              </w:r>
            </w:hyperlink>
          </w:p>
        </w:tc>
      </w:tr>
    </w:tbl>
    <w:p w:rsidR="00710DB2" w:rsidRPr="00966430" w:rsidRDefault="00710DB2" w:rsidP="003213D0">
      <w:pPr>
        <w:rPr>
          <w:rFonts w:ascii="Comic Sans MS" w:hAnsi="Comic Sans MS"/>
          <w:smallCaps/>
          <w:sz w:val="20"/>
          <w:szCs w:val="20"/>
        </w:rPr>
      </w:pPr>
    </w:p>
    <w:p w:rsidR="00710DB2" w:rsidRPr="00966430" w:rsidRDefault="00710DB2" w:rsidP="003213D0">
      <w:pPr>
        <w:rPr>
          <w:rFonts w:ascii="Comic Sans MS" w:hAnsi="Comic Sans MS"/>
          <w:smallCaps/>
          <w:sz w:val="20"/>
          <w:szCs w:val="20"/>
        </w:rPr>
      </w:pPr>
    </w:p>
    <w:p w:rsidR="00710DB2" w:rsidRPr="00966430" w:rsidRDefault="00710DB2" w:rsidP="00D53A8C">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smallCaps/>
          <w:sz w:val="20"/>
          <w:szCs w:val="20"/>
        </w:rPr>
      </w:pPr>
    </w:p>
    <w:p w:rsidR="00710DB2" w:rsidRPr="00966430" w:rsidRDefault="00710DB2" w:rsidP="003213D0">
      <w:pPr>
        <w:pStyle w:val="BodyText"/>
        <w:spacing w:after="0"/>
        <w:jc w:val="both"/>
        <w:rPr>
          <w:rFonts w:ascii="Comic Sans MS" w:hAnsi="Comic Sans MS"/>
          <w:sz w:val="20"/>
          <w:szCs w:val="20"/>
        </w:rPr>
      </w:pPr>
      <w:r w:rsidRPr="00966430">
        <w:rPr>
          <w:rFonts w:ascii="Comic Sans MS" w:hAnsi="Comic Sans MS"/>
          <w:sz w:val="20"/>
          <w:szCs w:val="20"/>
        </w:rPr>
        <w:t xml:space="preserve">Agli studenti verrà fornito, in generale, un quadro dei principi giuridici della tutela della proprietà industriale, delle invenzioni e dei marchi d’impresa. </w:t>
      </w:r>
    </w:p>
    <w:p w:rsidR="00710DB2" w:rsidRPr="00966430" w:rsidRDefault="00710DB2" w:rsidP="003213D0">
      <w:pPr>
        <w:pStyle w:val="BodyText"/>
        <w:spacing w:after="0"/>
        <w:jc w:val="both"/>
        <w:rPr>
          <w:rFonts w:ascii="Comic Sans MS" w:hAnsi="Comic Sans MS"/>
          <w:sz w:val="20"/>
          <w:szCs w:val="20"/>
        </w:rPr>
      </w:pPr>
    </w:p>
    <w:p w:rsidR="00710DB2" w:rsidRDefault="00710DB2" w:rsidP="00922349">
      <w:pPr>
        <w:jc w:val="both"/>
        <w:rPr>
          <w:rFonts w:ascii="Comic Sans MS" w:hAnsi="Comic Sans MS"/>
          <w:b/>
          <w:smallCaps/>
          <w:sz w:val="20"/>
          <w:szCs w:val="20"/>
        </w:rPr>
      </w:pPr>
      <w:r>
        <w:rPr>
          <w:rFonts w:ascii="Comic Sans MS" w:hAnsi="Comic Sans MS"/>
          <w:b/>
          <w:smallCaps/>
          <w:sz w:val="20"/>
          <w:szCs w:val="20"/>
        </w:rPr>
        <w:t>testi consigliati:</w:t>
      </w:r>
    </w:p>
    <w:p w:rsidR="00710DB2" w:rsidRDefault="00710DB2" w:rsidP="00922349">
      <w:pPr>
        <w:jc w:val="both"/>
        <w:rPr>
          <w:rFonts w:ascii="Comic Sans MS" w:hAnsi="Comic Sans MS"/>
          <w:sz w:val="20"/>
          <w:szCs w:val="20"/>
        </w:rPr>
      </w:pPr>
      <w:r>
        <w:rPr>
          <w:rFonts w:ascii="Comic Sans MS" w:hAnsi="Comic Sans MS"/>
          <w:sz w:val="20"/>
          <w:szCs w:val="20"/>
        </w:rPr>
        <w:t>Dispense fornite dal docente</w:t>
      </w:r>
    </w:p>
    <w:p w:rsidR="00710DB2" w:rsidRPr="00966430" w:rsidRDefault="00710DB2" w:rsidP="003213D0">
      <w:pPr>
        <w:pStyle w:val="BodyText"/>
        <w:spacing w:after="0"/>
        <w:jc w:val="both"/>
        <w:rPr>
          <w:rFonts w:ascii="Comic Sans MS" w:hAnsi="Comic Sans MS"/>
          <w:sz w:val="20"/>
          <w:szCs w:val="20"/>
        </w:rPr>
      </w:pPr>
    </w:p>
    <w:p w:rsidR="00710DB2" w:rsidRPr="00966430" w:rsidRDefault="00710DB2" w:rsidP="00D53A8C">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pStyle w:val="BodyText"/>
        <w:spacing w:after="0"/>
        <w:jc w:val="both"/>
        <w:rPr>
          <w:rFonts w:ascii="Comic Sans MS" w:hAnsi="Comic Sans MS"/>
          <w:sz w:val="20"/>
          <w:szCs w:val="20"/>
        </w:rPr>
      </w:pPr>
    </w:p>
    <w:p w:rsidR="00710DB2" w:rsidRPr="00966430" w:rsidRDefault="00710DB2" w:rsidP="003213D0">
      <w:pPr>
        <w:pStyle w:val="BodyText"/>
        <w:spacing w:after="0"/>
        <w:jc w:val="both"/>
        <w:rPr>
          <w:rFonts w:ascii="Comic Sans MS" w:hAnsi="Comic Sans MS"/>
          <w:bCs/>
          <w:i/>
          <w:sz w:val="20"/>
          <w:szCs w:val="20"/>
        </w:rPr>
      </w:pPr>
      <w:r w:rsidRPr="00966430">
        <w:rPr>
          <w:rFonts w:ascii="Comic Sans MS" w:hAnsi="Comic Sans MS"/>
          <w:bCs/>
          <w:sz w:val="20"/>
          <w:szCs w:val="20"/>
        </w:rPr>
        <w:t>Nel primo semestre si affronteranno, in particolare, tutte le tematiche utili al biotecnologo per avere piena padronanza del regime giuridico delle invenzioni biotecnologiche e delle nuove varietà vegetali dedicando una speciale attenzione all’esame delle Convenzioni Internazionali vigenti nell’Europa continentale. Il tutto alla luce della normativa  che disciplina i brevetti italiani, europei ed internazionali, della novella del 2004 e del Dlgs 30/2005.</w:t>
      </w: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Nel secondo semestre, invece, si proporranno ed approfondiranno le norme di diritto commerciale e di diritto di impresa, anche alla luce della avvenuta riforma in vigore dal 1 gennaio 2004, con particolare attenzione ai seguenti argomenti: l’imprenditore, le PMI, le imprese cooperative, le società di persone e di capitale, i provvedimenti cautelari e d’urgenza, le problematiche della contraffazione e della falsità del brevetto e della sicurezza nei laboratori di ricerca. Le nozioni di venture capital e le operazioni connesse al mercato dei capitali; le caratteristiche delle aziende sulle quali investono i capitalisti e le operazioni tipiche di acquisizioni e di finanziamento di imprese ad alto contenuto tecnologico; il biotecnologo, i bioincubatori, le start up. In tale contesto verrà analizzata l’attività di consulenza del biotecnologo prendendo in considerazione la perizia in materia di tutela brevettuale delle invenzioni biotecnologiche.</w:t>
      </w:r>
    </w:p>
    <w:p w:rsidR="00710DB2" w:rsidRPr="00966430" w:rsidRDefault="00710DB2">
      <w:pPr>
        <w:rPr>
          <w:rFonts w:ascii="Comic Sans MS" w:hAnsi="Comic Sans MS"/>
          <w:sz w:val="20"/>
          <w:szCs w:val="20"/>
        </w:rPr>
      </w:pPr>
    </w:p>
    <w:p w:rsidR="00710DB2" w:rsidRPr="00966430" w:rsidRDefault="00710DB2" w:rsidP="003213D0">
      <w:pPr>
        <w:rPr>
          <w:rFonts w:ascii="Comic Sans MS" w:hAnsi="Comic Sans MS"/>
          <w:sz w:val="20"/>
          <w:szCs w:val="20"/>
        </w:rPr>
      </w:pPr>
      <w:r w:rsidRPr="00966430">
        <w:rPr>
          <w:rFonts w:ascii="Comic Sans MS" w:hAnsi="Comic Sans M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sz w:val="20"/>
                <w:szCs w:val="20"/>
              </w:rPr>
            </w:pPr>
            <w:r w:rsidRPr="00966430">
              <w:rPr>
                <w:rFonts w:ascii="Comic Sans MS" w:hAnsi="Comic Sans MS"/>
                <w:b/>
                <w:sz w:val="20"/>
                <w:szCs w:val="20"/>
              </w:rPr>
              <w:t>PROTEOMICA</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BIO/10</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PROF. RITA GRANDORI</w:t>
            </w:r>
          </w:p>
          <w:p w:rsidR="00710DB2" w:rsidRPr="00966430" w:rsidRDefault="00710DB2" w:rsidP="00BD7F29">
            <w:pPr>
              <w:rPr>
                <w:rFonts w:ascii="Comic Sans MS" w:hAnsi="Comic Sans MS"/>
                <w:color w:val="000000"/>
                <w:sz w:val="20"/>
                <w:szCs w:val="20"/>
              </w:rPr>
            </w:pPr>
            <w:r w:rsidRPr="00966430">
              <w:rPr>
                <w:rFonts w:ascii="Comic Sans MS" w:hAnsi="Comic Sans MS"/>
                <w:color w:val="000000"/>
                <w:sz w:val="20"/>
                <w:szCs w:val="20"/>
              </w:rPr>
              <w:t xml:space="preserve">02 6448 3363 </w:t>
            </w:r>
          </w:p>
          <w:p w:rsidR="00710DB2" w:rsidRPr="00966430" w:rsidRDefault="00710DB2" w:rsidP="00BD7F29">
            <w:pPr>
              <w:rPr>
                <w:rFonts w:ascii="Comic Sans MS" w:hAnsi="Comic Sans MS"/>
                <w:sz w:val="20"/>
                <w:szCs w:val="20"/>
              </w:rPr>
            </w:pPr>
            <w:hyperlink r:id="rId84" w:history="1">
              <w:r w:rsidRPr="00966430">
                <w:rPr>
                  <w:rStyle w:val="Hyperlink"/>
                  <w:rFonts w:ascii="Comic Sans MS" w:hAnsi="Comic Sans MS"/>
                  <w:sz w:val="20"/>
                  <w:szCs w:val="20"/>
                </w:rPr>
                <w:t>rita.grandori@unimib.it</w:t>
              </w:r>
            </w:hyperlink>
          </w:p>
        </w:tc>
      </w:tr>
    </w:tbl>
    <w:p w:rsidR="00710DB2" w:rsidRPr="00966430" w:rsidRDefault="00710DB2" w:rsidP="003213D0">
      <w:pPr>
        <w:rPr>
          <w:rFonts w:ascii="Comic Sans MS" w:hAnsi="Comic Sans M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jc w:val="both"/>
        <w:rPr>
          <w:rFonts w:ascii="Comic Sans MS" w:hAnsi="Comic Sans MS"/>
          <w:sz w:val="20"/>
          <w:szCs w:val="20"/>
        </w:rPr>
      </w:pPr>
      <w:r w:rsidRPr="00966430">
        <w:rPr>
          <w:rFonts w:ascii="Comic Sans MS" w:hAnsi="Comic Sans MS"/>
          <w:sz w:val="20"/>
          <w:szCs w:val="20"/>
        </w:rPr>
        <w:t>Questo corso descrive i principali obiettivi della proteomica, le strategie sperimentali seguite e le tecniche coinvolte. Verranno discussi esempi specifici tratti dalla letteratura secondo il seguente programma.</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testi consigliati: </w:t>
      </w:r>
    </w:p>
    <w:p w:rsidR="00710DB2" w:rsidRPr="00966430" w:rsidRDefault="00710DB2" w:rsidP="003213D0">
      <w:pPr>
        <w:rPr>
          <w:rFonts w:ascii="Comic Sans MS" w:hAnsi="Comic Sans MS"/>
          <w:sz w:val="20"/>
          <w:szCs w:val="20"/>
        </w:rPr>
      </w:pPr>
      <w:r w:rsidRPr="00966430">
        <w:rPr>
          <w:rFonts w:ascii="Comic Sans MS" w:hAnsi="Comic Sans MS"/>
          <w:sz w:val="20"/>
          <w:szCs w:val="20"/>
        </w:rPr>
        <w:t>Selezione di articoli scientifici</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3213D0">
      <w:pPr>
        <w:rPr>
          <w:rFonts w:ascii="Comic Sans MS" w:hAnsi="Comic Sans MS"/>
          <w:b/>
          <w:smallCaps/>
          <w:sz w:val="20"/>
          <w:szCs w:val="20"/>
        </w:rPr>
      </w:pPr>
    </w:p>
    <w:p w:rsidR="00710DB2" w:rsidRPr="00966430" w:rsidRDefault="00710DB2" w:rsidP="003213D0">
      <w:pPr>
        <w:rPr>
          <w:rFonts w:ascii="Comic Sans MS" w:hAnsi="Comic Sans MS"/>
          <w:b/>
          <w:smallCaps/>
          <w:sz w:val="20"/>
          <w:szCs w:val="20"/>
        </w:rPr>
      </w:pPr>
      <w:r w:rsidRPr="00966430">
        <w:rPr>
          <w:rFonts w:ascii="Comic Sans MS" w:hAnsi="Comic Sans MS"/>
          <w:sz w:val="20"/>
          <w:szCs w:val="20"/>
        </w:rPr>
        <w:t xml:space="preserve">Obiettivi e strategie della proteomica </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La ricerca di biomarcatori</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Identificazione delle proteine su larga scala</w:t>
      </w:r>
    </w:p>
    <w:p w:rsidR="00710DB2" w:rsidRPr="00966430" w:rsidRDefault="00710DB2" w:rsidP="003213D0">
      <w:pPr>
        <w:numPr>
          <w:ilvl w:val="0"/>
          <w:numId w:val="13"/>
        </w:numPr>
        <w:rPr>
          <w:rFonts w:ascii="Comic Sans MS" w:hAnsi="Comic Sans MS"/>
          <w:sz w:val="20"/>
          <w:szCs w:val="20"/>
          <w:lang w:val="en-US"/>
        </w:rPr>
      </w:pPr>
      <w:r w:rsidRPr="00966430">
        <w:rPr>
          <w:rFonts w:ascii="Comic Sans MS" w:hAnsi="Comic Sans MS"/>
          <w:sz w:val="20"/>
          <w:szCs w:val="20"/>
          <w:lang w:val="en-US"/>
        </w:rPr>
        <w:t>Approcci “top down” e “bottom up”</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Protein microarrays</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Esempi di studi di proteomica</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Analisi di modificazioni post-traduzionali</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Esempi di studi di fosfoproteomica</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Individuazione di interattori</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Esempi di studi di interattomica</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La proteomica quantitativa</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La proteomica strutturale</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La proteomica funzionale</w:t>
      </w:r>
    </w:p>
    <w:p w:rsidR="00710DB2" w:rsidRPr="00966430" w:rsidRDefault="00710DB2" w:rsidP="003213D0">
      <w:pPr>
        <w:numPr>
          <w:ilvl w:val="0"/>
          <w:numId w:val="13"/>
        </w:numPr>
        <w:rPr>
          <w:rFonts w:ascii="Comic Sans MS" w:hAnsi="Comic Sans MS"/>
          <w:sz w:val="20"/>
          <w:szCs w:val="20"/>
        </w:rPr>
      </w:pPr>
      <w:r w:rsidRPr="00966430">
        <w:rPr>
          <w:rFonts w:ascii="Comic Sans MS" w:hAnsi="Comic Sans MS"/>
          <w:sz w:val="20"/>
          <w:szCs w:val="20"/>
        </w:rPr>
        <w:t>Il collegamento con la ricerca farmacologica</w:t>
      </w:r>
    </w:p>
    <w:p w:rsidR="00710DB2" w:rsidRPr="00966430" w:rsidRDefault="00710DB2">
      <w:pPr>
        <w:rPr>
          <w:rFonts w:ascii="Comic Sans MS" w:hAnsi="Comic Sans MS"/>
          <w:sz w:val="20"/>
          <w:szCs w:val="20"/>
        </w:rPr>
      </w:pPr>
    </w:p>
    <w:p w:rsidR="00710DB2" w:rsidRPr="00966430" w:rsidRDefault="00710DB2">
      <w:pPr>
        <w:rPr>
          <w:rFonts w:ascii="Comic Sans MS" w:hAnsi="Comic Sans MS"/>
          <w:sz w:val="20"/>
          <w:szCs w:val="20"/>
        </w:rPr>
      </w:pPr>
      <w:r w:rsidRPr="00966430">
        <w:rPr>
          <w:rFonts w:ascii="Comic Sans MS" w:hAnsi="Comic Sans MS"/>
          <w:sz w:val="20"/>
          <w:szCs w:val="20"/>
        </w:rPr>
        <w:br w:type="page"/>
      </w:r>
    </w:p>
    <w:p w:rsidR="00710DB2" w:rsidRPr="00966430" w:rsidRDefault="00710DB2" w:rsidP="003213D0">
      <w:pPr>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3213D0">
            <w:pPr>
              <w:rPr>
                <w:rFonts w:ascii="Comic Sans MS" w:hAnsi="Comic Sans MS"/>
                <w:b/>
                <w:sz w:val="20"/>
                <w:szCs w:val="20"/>
              </w:rPr>
            </w:pPr>
            <w:r w:rsidRPr="00966430">
              <w:rPr>
                <w:rFonts w:ascii="Comic Sans MS" w:hAnsi="Comic Sans MS"/>
                <w:b/>
                <w:sz w:val="20"/>
                <w:szCs w:val="20"/>
              </w:rPr>
              <w:t>SOCIOLOGIA E COMUNICAZIONE DELLA SCIENZA</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SPS/07</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II</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6</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ORALE</w:t>
            </w:r>
          </w:p>
        </w:tc>
      </w:tr>
      <w:tr w:rsidR="00710DB2" w:rsidRPr="00966430" w:rsidTr="003213D0">
        <w:tc>
          <w:tcPr>
            <w:tcW w:w="4248"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3213D0">
            <w:pPr>
              <w:rPr>
                <w:rFonts w:ascii="Comic Sans MS" w:hAnsi="Comic Sans MS"/>
                <w:sz w:val="20"/>
                <w:szCs w:val="20"/>
              </w:rPr>
            </w:pPr>
            <w:r w:rsidRPr="00966430">
              <w:rPr>
                <w:rFonts w:ascii="Comic Sans MS" w:hAnsi="Comic Sans MS"/>
                <w:sz w:val="20"/>
                <w:szCs w:val="20"/>
              </w:rPr>
              <w:t>DOTT. ANDREA CERRONI</w:t>
            </w:r>
          </w:p>
          <w:p w:rsidR="00710DB2" w:rsidRPr="00966430" w:rsidRDefault="00710DB2" w:rsidP="00BD7F29">
            <w:pPr>
              <w:rPr>
                <w:rFonts w:ascii="Comic Sans MS" w:hAnsi="Comic Sans MS"/>
                <w:color w:val="000000"/>
                <w:sz w:val="20"/>
                <w:szCs w:val="20"/>
              </w:rPr>
            </w:pPr>
            <w:r w:rsidRPr="00966430">
              <w:rPr>
                <w:rFonts w:ascii="Comic Sans MS" w:hAnsi="Comic Sans MS"/>
                <w:color w:val="000000"/>
                <w:sz w:val="20"/>
                <w:szCs w:val="20"/>
              </w:rPr>
              <w:t>02 6448 7566</w:t>
            </w:r>
          </w:p>
          <w:p w:rsidR="00710DB2" w:rsidRPr="00966430" w:rsidRDefault="00710DB2" w:rsidP="003213D0">
            <w:pPr>
              <w:rPr>
                <w:rFonts w:ascii="Comic Sans MS" w:hAnsi="Comic Sans MS"/>
                <w:sz w:val="20"/>
                <w:szCs w:val="20"/>
              </w:rPr>
            </w:pPr>
            <w:hyperlink r:id="rId85" w:history="1">
              <w:r w:rsidRPr="00966430">
                <w:rPr>
                  <w:rStyle w:val="Hyperlink"/>
                  <w:rFonts w:ascii="Comic Sans MS" w:hAnsi="Comic Sans MS"/>
                  <w:sz w:val="20"/>
                  <w:szCs w:val="20"/>
                </w:rPr>
                <w:t>andrea.cerroni@unimib.it</w:t>
              </w:r>
            </w:hyperlink>
          </w:p>
        </w:tc>
      </w:tr>
    </w:tbl>
    <w:p w:rsidR="00710DB2" w:rsidRPr="00966430" w:rsidRDefault="00710DB2" w:rsidP="003213D0">
      <w:pPr>
        <w:rPr>
          <w:rFonts w:ascii="Comic Sans MS" w:hAnsi="Comic Sans MS"/>
          <w:sz w:val="20"/>
          <w:szCs w:val="20"/>
        </w:rPr>
      </w:pPr>
    </w:p>
    <w:p w:rsidR="00710DB2" w:rsidRPr="00966430" w:rsidRDefault="00710DB2" w:rsidP="00EB2B85">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EB2B85">
      <w:pPr>
        <w:rPr>
          <w:rFonts w:ascii="Comic Sans MS" w:hAnsi="Comic Sans MS"/>
          <w:b/>
          <w:smallCaps/>
          <w:sz w:val="20"/>
          <w:szCs w:val="20"/>
        </w:rPr>
      </w:pPr>
    </w:p>
    <w:p w:rsidR="00710DB2" w:rsidRPr="00966430" w:rsidRDefault="00710DB2" w:rsidP="00EB2B85">
      <w:pPr>
        <w:jc w:val="both"/>
        <w:rPr>
          <w:rFonts w:ascii="Comic Sans MS" w:hAnsi="Comic Sans MS"/>
          <w:sz w:val="20"/>
          <w:szCs w:val="20"/>
        </w:rPr>
      </w:pPr>
      <w:r w:rsidRPr="00966430">
        <w:rPr>
          <w:rFonts w:ascii="Comic Sans MS" w:hAnsi="Comic Sans MS"/>
          <w:sz w:val="20"/>
          <w:szCs w:val="20"/>
        </w:rPr>
        <w:t xml:space="preserve">Il corso si propone di completare la preparazione degli studenti sviluppando la sensibilità per gli aspetti sociali e comunicativi della ricerca scientifica. Vengono introdotti i concetti di base della sociologia e comunicazione della scienza e dell’innovazione nella società contemporanea, con particolare attenzione per i fondamenti sociali dell’epistemologia, percezione pubblica e comunicazione del rischio, </w:t>
      </w:r>
      <w:r w:rsidRPr="00966430">
        <w:rPr>
          <w:rFonts w:ascii="Comic Sans MS" w:hAnsi="Comic Sans MS"/>
          <w:i/>
          <w:sz w:val="20"/>
          <w:szCs w:val="20"/>
        </w:rPr>
        <w:t>knowledge society</w:t>
      </w:r>
      <w:r w:rsidRPr="00966430">
        <w:rPr>
          <w:rFonts w:ascii="Comic Sans MS" w:hAnsi="Comic Sans MS"/>
          <w:sz w:val="20"/>
          <w:szCs w:val="20"/>
        </w:rPr>
        <w:t xml:space="preserve"> e immaginario dell’innovazione.</w:t>
      </w:r>
    </w:p>
    <w:p w:rsidR="00710DB2" w:rsidRPr="00966430" w:rsidRDefault="00710DB2" w:rsidP="00EB2B85">
      <w:pPr>
        <w:rPr>
          <w:rFonts w:ascii="Comic Sans MS" w:hAnsi="Comic Sans MS"/>
          <w:b/>
          <w:sz w:val="20"/>
          <w:szCs w:val="20"/>
        </w:rPr>
      </w:pPr>
    </w:p>
    <w:p w:rsidR="00710DB2" w:rsidRPr="00966430" w:rsidRDefault="00710DB2" w:rsidP="00EB2B85">
      <w:pPr>
        <w:rPr>
          <w:rFonts w:ascii="Comic Sans MS" w:hAnsi="Comic Sans MS"/>
          <w:b/>
          <w:smallCaps/>
          <w:sz w:val="20"/>
          <w:szCs w:val="20"/>
        </w:rPr>
      </w:pPr>
      <w:r w:rsidRPr="00966430">
        <w:rPr>
          <w:rFonts w:ascii="Comic Sans MS" w:hAnsi="Comic Sans MS"/>
          <w:b/>
          <w:smallCaps/>
          <w:sz w:val="20"/>
          <w:szCs w:val="20"/>
        </w:rPr>
        <w:t xml:space="preserve">testi consigliati: </w:t>
      </w:r>
    </w:p>
    <w:p w:rsidR="00710DB2" w:rsidRPr="00966430" w:rsidRDefault="00710DB2" w:rsidP="00EB2B85">
      <w:pPr>
        <w:numPr>
          <w:ilvl w:val="0"/>
          <w:numId w:val="14"/>
        </w:numPr>
        <w:ind w:left="714" w:hanging="357"/>
        <w:rPr>
          <w:rFonts w:ascii="Comic Sans MS" w:hAnsi="Comic Sans MS"/>
          <w:sz w:val="20"/>
          <w:szCs w:val="20"/>
        </w:rPr>
      </w:pPr>
      <w:r w:rsidRPr="00966430">
        <w:rPr>
          <w:rFonts w:ascii="Comic Sans MS" w:hAnsi="Comic Sans MS"/>
          <w:sz w:val="20"/>
          <w:szCs w:val="20"/>
        </w:rPr>
        <w:t xml:space="preserve">A.Cerroni, Z.Simonella, </w:t>
      </w:r>
      <w:r w:rsidRPr="00966430">
        <w:rPr>
          <w:rFonts w:ascii="Comic Sans MS" w:hAnsi="Comic Sans MS"/>
          <w:i/>
          <w:sz w:val="20"/>
          <w:szCs w:val="20"/>
        </w:rPr>
        <w:t>Sociologia della scienza</w:t>
      </w:r>
      <w:r w:rsidRPr="00966430">
        <w:rPr>
          <w:rFonts w:ascii="Comic Sans MS" w:hAnsi="Comic Sans MS"/>
          <w:sz w:val="20"/>
          <w:szCs w:val="20"/>
        </w:rPr>
        <w:t>, Carocci, Roma 2013.</w:t>
      </w:r>
    </w:p>
    <w:p w:rsidR="00710DB2" w:rsidRPr="00966430" w:rsidRDefault="00710DB2" w:rsidP="00EB2B85">
      <w:pPr>
        <w:numPr>
          <w:ilvl w:val="0"/>
          <w:numId w:val="14"/>
        </w:numPr>
        <w:rPr>
          <w:rFonts w:ascii="Comic Sans MS" w:hAnsi="Comic Sans MS"/>
          <w:sz w:val="20"/>
          <w:szCs w:val="20"/>
        </w:rPr>
      </w:pPr>
      <w:r w:rsidRPr="00966430">
        <w:rPr>
          <w:rFonts w:ascii="Comic Sans MS" w:hAnsi="Comic Sans MS"/>
          <w:sz w:val="20"/>
          <w:szCs w:val="20"/>
        </w:rPr>
        <w:t xml:space="preserve">A.Cerroni, </w:t>
      </w:r>
      <w:r w:rsidRPr="00966430">
        <w:rPr>
          <w:rFonts w:ascii="Comic Sans MS" w:hAnsi="Comic Sans MS"/>
          <w:i/>
          <w:sz w:val="20"/>
          <w:szCs w:val="20"/>
        </w:rPr>
        <w:t>Il futuro oggi. Immaginazione sociologia e innovazione: una mappa fra miti antiche moderni</w:t>
      </w:r>
      <w:r w:rsidRPr="00966430">
        <w:rPr>
          <w:rFonts w:ascii="Comic Sans MS" w:hAnsi="Comic Sans MS"/>
          <w:sz w:val="20"/>
          <w:szCs w:val="20"/>
        </w:rPr>
        <w:t>, Franco Angeli, Milano 2012.</w:t>
      </w:r>
    </w:p>
    <w:p w:rsidR="00710DB2" w:rsidRPr="00966430" w:rsidRDefault="00710DB2" w:rsidP="00EB2B85">
      <w:pPr>
        <w:rPr>
          <w:rFonts w:ascii="Comic Sans MS" w:hAnsi="Comic Sans MS"/>
          <w:b/>
          <w:smallCaps/>
          <w:sz w:val="20"/>
          <w:szCs w:val="20"/>
        </w:rPr>
      </w:pPr>
    </w:p>
    <w:p w:rsidR="00710DB2" w:rsidRPr="00966430" w:rsidRDefault="00710DB2" w:rsidP="00EB2B85">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EB2B85">
      <w:pPr>
        <w:rPr>
          <w:rFonts w:ascii="Comic Sans MS" w:hAnsi="Comic Sans MS"/>
          <w:b/>
          <w:smallCaps/>
          <w:sz w:val="20"/>
          <w:szCs w:val="20"/>
        </w:rPr>
      </w:pPr>
    </w:p>
    <w:p w:rsidR="00710DB2" w:rsidRPr="00966430" w:rsidRDefault="00710DB2" w:rsidP="00EB2B85">
      <w:pPr>
        <w:ind w:left="992" w:hanging="992"/>
        <w:jc w:val="both"/>
        <w:rPr>
          <w:rFonts w:ascii="Comic Sans MS" w:hAnsi="Comic Sans MS"/>
          <w:sz w:val="20"/>
          <w:szCs w:val="20"/>
        </w:rPr>
      </w:pPr>
      <w:r w:rsidRPr="00966430">
        <w:rPr>
          <w:rFonts w:ascii="Comic Sans MS" w:hAnsi="Comic Sans MS"/>
          <w:sz w:val="20"/>
          <w:szCs w:val="20"/>
        </w:rPr>
        <w:t>PARTE PRIMA: Sociologia della scienza</w:t>
      </w:r>
    </w:p>
    <w:p w:rsidR="00710DB2" w:rsidRPr="00966430" w:rsidRDefault="00710DB2" w:rsidP="00EB2B85">
      <w:pPr>
        <w:tabs>
          <w:tab w:val="left" w:pos="907"/>
        </w:tabs>
        <w:ind w:left="1134" w:hanging="1134"/>
        <w:jc w:val="both"/>
        <w:rPr>
          <w:rFonts w:ascii="Comic Sans MS" w:hAnsi="Comic Sans MS"/>
          <w:sz w:val="20"/>
          <w:szCs w:val="20"/>
        </w:rPr>
      </w:pPr>
      <w:r w:rsidRPr="00966430">
        <w:rPr>
          <w:rFonts w:ascii="Comic Sans MS" w:hAnsi="Comic Sans MS"/>
          <w:i/>
          <w:sz w:val="20"/>
          <w:szCs w:val="20"/>
        </w:rPr>
        <w:t>Lez. 1</w:t>
      </w:r>
      <w:r w:rsidRPr="00966430">
        <w:rPr>
          <w:rFonts w:ascii="Comic Sans MS" w:hAnsi="Comic Sans MS"/>
          <w:i/>
          <w:sz w:val="20"/>
          <w:szCs w:val="20"/>
        </w:rPr>
        <w:tab/>
        <w:t xml:space="preserve">Introduzione al corso: </w:t>
      </w:r>
      <w:r w:rsidRPr="00966430">
        <w:rPr>
          <w:rFonts w:ascii="Comic Sans MS" w:hAnsi="Comic Sans MS"/>
          <w:sz w:val="20"/>
          <w:szCs w:val="20"/>
        </w:rPr>
        <w:t>individui, istituzioni, conoscenza.</w:t>
      </w:r>
    </w:p>
    <w:p w:rsidR="00710DB2" w:rsidRPr="00966430" w:rsidRDefault="00710DB2" w:rsidP="00EB2B85">
      <w:pPr>
        <w:tabs>
          <w:tab w:val="left" w:pos="907"/>
        </w:tabs>
        <w:ind w:left="1134" w:hanging="1134"/>
        <w:jc w:val="both"/>
        <w:rPr>
          <w:rFonts w:ascii="Comic Sans MS" w:hAnsi="Comic Sans MS"/>
          <w:sz w:val="20"/>
          <w:szCs w:val="20"/>
        </w:rPr>
      </w:pPr>
      <w:r w:rsidRPr="00966430">
        <w:rPr>
          <w:rFonts w:ascii="Comic Sans MS" w:hAnsi="Comic Sans MS"/>
          <w:i/>
          <w:sz w:val="20"/>
          <w:szCs w:val="20"/>
        </w:rPr>
        <w:t xml:space="preserve">Lez. 2-4 </w:t>
      </w:r>
      <w:r w:rsidRPr="00966430">
        <w:rPr>
          <w:rFonts w:ascii="Comic Sans MS" w:hAnsi="Comic Sans MS"/>
          <w:i/>
          <w:sz w:val="20"/>
          <w:szCs w:val="20"/>
        </w:rPr>
        <w:tab/>
        <w:t>Modello ingenuo della scoperta scientifica e suoi limiti</w:t>
      </w:r>
      <w:r w:rsidRPr="00966430">
        <w:rPr>
          <w:rFonts w:ascii="Comic Sans MS" w:hAnsi="Comic Sans MS"/>
          <w:sz w:val="20"/>
          <w:szCs w:val="20"/>
        </w:rPr>
        <w:t>: come entra la società nella osservazione, nella categorizzazione, nella formulazione delle ipotesi e nei loro controlli.</w:t>
      </w:r>
    </w:p>
    <w:p w:rsidR="00710DB2" w:rsidRPr="00966430" w:rsidRDefault="00710DB2" w:rsidP="00EB2B85">
      <w:pPr>
        <w:tabs>
          <w:tab w:val="left" w:pos="907"/>
        </w:tabs>
        <w:ind w:left="1134" w:hanging="1134"/>
        <w:jc w:val="both"/>
        <w:rPr>
          <w:rFonts w:ascii="Comic Sans MS" w:hAnsi="Comic Sans MS"/>
          <w:sz w:val="20"/>
          <w:szCs w:val="20"/>
        </w:rPr>
      </w:pPr>
      <w:r w:rsidRPr="00966430">
        <w:rPr>
          <w:rFonts w:ascii="Comic Sans MS" w:hAnsi="Comic Sans MS"/>
          <w:i/>
          <w:sz w:val="20"/>
          <w:szCs w:val="20"/>
        </w:rPr>
        <w:t>Lez. 5-8</w:t>
      </w:r>
      <w:r w:rsidRPr="00966430">
        <w:rPr>
          <w:rFonts w:ascii="Comic Sans MS" w:hAnsi="Comic Sans MS"/>
          <w:i/>
          <w:sz w:val="20"/>
          <w:szCs w:val="20"/>
        </w:rPr>
        <w:tab/>
        <w:t>Istituzionalizzazione della conoscenza</w:t>
      </w:r>
      <w:r w:rsidRPr="00966430">
        <w:rPr>
          <w:rFonts w:ascii="Comic Sans MS" w:hAnsi="Comic Sans MS"/>
          <w:sz w:val="20"/>
          <w:szCs w:val="20"/>
        </w:rPr>
        <w:t>: la questione della “nascita” della scienza, ethos mertoniano e sue critiche, campo scientifico come campo sociale.</w:t>
      </w:r>
    </w:p>
    <w:p w:rsidR="00710DB2" w:rsidRPr="00966430" w:rsidRDefault="00710DB2" w:rsidP="00EB2B85">
      <w:pPr>
        <w:tabs>
          <w:tab w:val="left" w:pos="907"/>
        </w:tabs>
        <w:ind w:left="1134" w:hanging="1134"/>
        <w:jc w:val="both"/>
        <w:rPr>
          <w:rFonts w:ascii="Comic Sans MS" w:hAnsi="Comic Sans MS"/>
          <w:sz w:val="20"/>
          <w:szCs w:val="20"/>
        </w:rPr>
      </w:pPr>
      <w:r w:rsidRPr="00966430">
        <w:rPr>
          <w:rFonts w:ascii="Comic Sans MS" w:hAnsi="Comic Sans MS"/>
          <w:i/>
          <w:sz w:val="20"/>
          <w:szCs w:val="20"/>
        </w:rPr>
        <w:t>Lez. 9-10</w:t>
      </w:r>
      <w:r w:rsidRPr="00966430">
        <w:rPr>
          <w:rFonts w:ascii="Comic Sans MS" w:hAnsi="Comic Sans MS"/>
          <w:i/>
          <w:sz w:val="20"/>
          <w:szCs w:val="20"/>
        </w:rPr>
        <w:tab/>
        <w:t>Diffusione della conoscenza</w:t>
      </w:r>
      <w:r w:rsidRPr="00966430">
        <w:rPr>
          <w:rFonts w:ascii="Comic Sans MS" w:hAnsi="Comic Sans MS"/>
          <w:sz w:val="20"/>
          <w:szCs w:val="20"/>
        </w:rPr>
        <w:t>: tipologia della conoscenza e sue comunicazioni.</w:t>
      </w:r>
    </w:p>
    <w:p w:rsidR="00710DB2" w:rsidRPr="00966430" w:rsidRDefault="00710DB2" w:rsidP="00EB2B85">
      <w:pPr>
        <w:tabs>
          <w:tab w:val="left" w:pos="907"/>
        </w:tabs>
        <w:ind w:left="1134" w:hanging="1134"/>
        <w:jc w:val="both"/>
        <w:rPr>
          <w:rFonts w:ascii="Comic Sans MS" w:hAnsi="Comic Sans MS"/>
          <w:sz w:val="20"/>
          <w:szCs w:val="20"/>
        </w:rPr>
      </w:pPr>
      <w:r w:rsidRPr="00966430">
        <w:rPr>
          <w:rFonts w:ascii="Comic Sans MS" w:hAnsi="Comic Sans MS"/>
          <w:i/>
          <w:sz w:val="20"/>
          <w:szCs w:val="20"/>
        </w:rPr>
        <w:t>Lez. 11</w:t>
      </w:r>
      <w:r w:rsidRPr="00966430">
        <w:rPr>
          <w:rFonts w:ascii="Comic Sans MS" w:hAnsi="Comic Sans MS"/>
          <w:i/>
          <w:sz w:val="20"/>
          <w:szCs w:val="20"/>
        </w:rPr>
        <w:tab/>
        <w:t>Socializzazione della/alla conoscenza</w:t>
      </w:r>
      <w:r w:rsidRPr="00966430">
        <w:rPr>
          <w:rFonts w:ascii="Comic Sans MS" w:hAnsi="Comic Sans MS"/>
          <w:sz w:val="20"/>
          <w:szCs w:val="20"/>
        </w:rPr>
        <w:t>: normatività e regolamentazione. Circolazione allargata. Sedimentazione ed epigenetica della conoscenza.</w:t>
      </w:r>
    </w:p>
    <w:p w:rsidR="00710DB2" w:rsidRPr="00966430" w:rsidRDefault="00710DB2" w:rsidP="00EB2B85">
      <w:pPr>
        <w:spacing w:before="120" w:after="120"/>
        <w:ind w:left="1134" w:hanging="1134"/>
        <w:jc w:val="both"/>
        <w:rPr>
          <w:rFonts w:ascii="Comic Sans MS" w:hAnsi="Comic Sans MS"/>
          <w:i/>
          <w:sz w:val="20"/>
          <w:szCs w:val="20"/>
        </w:rPr>
      </w:pPr>
      <w:r w:rsidRPr="00966430">
        <w:rPr>
          <w:rFonts w:ascii="Comic Sans MS" w:hAnsi="Comic Sans MS"/>
          <w:sz w:val="20"/>
          <w:szCs w:val="20"/>
        </w:rPr>
        <w:t>PARTE SECONDA: Comunicazione della scienza e dell’innovazione</w:t>
      </w:r>
    </w:p>
    <w:p w:rsidR="00710DB2" w:rsidRPr="00966430" w:rsidRDefault="00710DB2" w:rsidP="00EB2B85">
      <w:pPr>
        <w:tabs>
          <w:tab w:val="left" w:pos="1134"/>
          <w:tab w:val="left" w:pos="1276"/>
        </w:tabs>
        <w:ind w:left="1276" w:hanging="1276"/>
        <w:jc w:val="both"/>
        <w:rPr>
          <w:rFonts w:ascii="Comic Sans MS" w:hAnsi="Comic Sans MS"/>
          <w:sz w:val="20"/>
          <w:szCs w:val="20"/>
        </w:rPr>
      </w:pPr>
      <w:r w:rsidRPr="00966430">
        <w:rPr>
          <w:rFonts w:ascii="Comic Sans MS" w:hAnsi="Comic Sans MS"/>
          <w:i/>
          <w:sz w:val="20"/>
          <w:szCs w:val="20"/>
        </w:rPr>
        <w:t>Lez. 12-16</w:t>
      </w:r>
      <w:r w:rsidRPr="00966430">
        <w:rPr>
          <w:rFonts w:ascii="Comic Sans MS" w:hAnsi="Comic Sans MS"/>
          <w:i/>
          <w:sz w:val="20"/>
          <w:szCs w:val="20"/>
        </w:rPr>
        <w:tab/>
        <w:t>Comunicazione e percezione pubblica del rischio</w:t>
      </w:r>
      <w:r w:rsidRPr="00966430">
        <w:rPr>
          <w:rFonts w:ascii="Comic Sans MS" w:hAnsi="Comic Sans MS"/>
          <w:sz w:val="20"/>
          <w:szCs w:val="20"/>
        </w:rPr>
        <w:t>:</w:t>
      </w:r>
      <w:r w:rsidRPr="00966430">
        <w:rPr>
          <w:rFonts w:ascii="Comic Sans MS" w:hAnsi="Comic Sans MS"/>
          <w:i/>
          <w:sz w:val="20"/>
          <w:szCs w:val="20"/>
        </w:rPr>
        <w:t xml:space="preserve"> </w:t>
      </w:r>
      <w:r w:rsidRPr="00966430">
        <w:rPr>
          <w:rFonts w:ascii="Comic Sans MS" w:hAnsi="Comic Sans MS"/>
          <w:sz w:val="20"/>
          <w:szCs w:val="20"/>
        </w:rPr>
        <w:t>il deficit model; la svolta di metà Novecento; incertezza, pericolo, rischio e oltraggio; equità, leve della fiducia, Prospect Theory, diagramma Griglia-Gruppo; engagement e participation.</w:t>
      </w:r>
    </w:p>
    <w:p w:rsidR="00710DB2" w:rsidRPr="00966430" w:rsidRDefault="00710DB2" w:rsidP="00EB2B85">
      <w:pPr>
        <w:tabs>
          <w:tab w:val="left" w:pos="1134"/>
          <w:tab w:val="left" w:pos="1276"/>
        </w:tabs>
        <w:ind w:left="1276" w:hanging="1276"/>
        <w:jc w:val="both"/>
        <w:rPr>
          <w:rFonts w:ascii="Comic Sans MS" w:hAnsi="Comic Sans MS"/>
          <w:sz w:val="20"/>
          <w:szCs w:val="20"/>
        </w:rPr>
      </w:pPr>
      <w:r w:rsidRPr="00966430">
        <w:rPr>
          <w:rFonts w:ascii="Comic Sans MS" w:hAnsi="Comic Sans MS"/>
          <w:i/>
          <w:sz w:val="20"/>
          <w:szCs w:val="20"/>
        </w:rPr>
        <w:t>Lez. 17-18</w:t>
      </w:r>
      <w:r w:rsidRPr="00966430">
        <w:rPr>
          <w:rFonts w:ascii="Comic Sans MS" w:hAnsi="Comic Sans MS"/>
          <w:i/>
          <w:sz w:val="20"/>
          <w:szCs w:val="20"/>
        </w:rPr>
        <w:tab/>
        <w:t>Teoria e pratica della comunicazione</w:t>
      </w:r>
      <w:r w:rsidRPr="00966430">
        <w:rPr>
          <w:rFonts w:ascii="Comic Sans MS" w:hAnsi="Comic Sans MS"/>
          <w:sz w:val="20"/>
          <w:szCs w:val="20"/>
        </w:rPr>
        <w:t>: finalità della comunicazione scientifica; dimensioni e stili della comunicazione; comunicazione (interna ed esterna) e nuove tecnologie.</w:t>
      </w:r>
    </w:p>
    <w:p w:rsidR="00710DB2" w:rsidRPr="00966430" w:rsidRDefault="00710DB2" w:rsidP="00EB2B85">
      <w:pPr>
        <w:tabs>
          <w:tab w:val="left" w:pos="1134"/>
          <w:tab w:val="left" w:pos="1276"/>
        </w:tabs>
        <w:ind w:left="1276" w:hanging="1276"/>
        <w:jc w:val="both"/>
        <w:rPr>
          <w:rFonts w:ascii="Comic Sans MS" w:hAnsi="Comic Sans MS"/>
          <w:sz w:val="20"/>
          <w:szCs w:val="20"/>
        </w:rPr>
      </w:pPr>
      <w:r w:rsidRPr="00966430">
        <w:rPr>
          <w:rFonts w:ascii="Comic Sans MS" w:hAnsi="Comic Sans MS"/>
          <w:i/>
          <w:sz w:val="20"/>
          <w:szCs w:val="20"/>
        </w:rPr>
        <w:t>Lez. 19-20</w:t>
      </w:r>
      <w:r w:rsidRPr="00966430">
        <w:rPr>
          <w:rFonts w:ascii="Comic Sans MS" w:hAnsi="Comic Sans MS"/>
          <w:i/>
          <w:sz w:val="20"/>
          <w:szCs w:val="20"/>
        </w:rPr>
        <w:tab/>
        <w:t>L’innovazione nella knowledge-society</w:t>
      </w:r>
      <w:r w:rsidRPr="00966430">
        <w:rPr>
          <w:rFonts w:ascii="Comic Sans MS" w:hAnsi="Comic Sans MS"/>
          <w:sz w:val="20"/>
          <w:szCs w:val="20"/>
        </w:rPr>
        <w:t>: le tre rivoluzione della storia sociale; k-economics + citizens society; produzione di conoscenza a mezzo di conoscenza con surplus di conoscenza; conoscenza come bene pubblico non-naturale.</w:t>
      </w:r>
    </w:p>
    <w:p w:rsidR="00710DB2" w:rsidRPr="00966430" w:rsidRDefault="00710DB2" w:rsidP="00EB2B85">
      <w:pPr>
        <w:tabs>
          <w:tab w:val="left" w:pos="1134"/>
          <w:tab w:val="left" w:pos="1276"/>
        </w:tabs>
        <w:ind w:left="1276" w:hanging="1276"/>
        <w:jc w:val="both"/>
        <w:rPr>
          <w:rFonts w:ascii="Comic Sans MS" w:hAnsi="Comic Sans MS"/>
          <w:sz w:val="20"/>
          <w:szCs w:val="20"/>
        </w:rPr>
      </w:pPr>
      <w:r w:rsidRPr="00966430">
        <w:rPr>
          <w:rFonts w:ascii="Comic Sans MS" w:hAnsi="Comic Sans MS"/>
          <w:i/>
          <w:sz w:val="20"/>
          <w:szCs w:val="20"/>
        </w:rPr>
        <w:t>Lez. 21-24</w:t>
      </w:r>
      <w:r w:rsidRPr="00966430">
        <w:rPr>
          <w:rFonts w:ascii="Comic Sans MS" w:hAnsi="Comic Sans MS"/>
          <w:i/>
          <w:sz w:val="20"/>
          <w:szCs w:val="20"/>
        </w:rPr>
        <w:tab/>
        <w:t>Immaginazione sociologica e innovazione:</w:t>
      </w:r>
      <w:r w:rsidRPr="00966430">
        <w:rPr>
          <w:rFonts w:ascii="Comic Sans MS" w:hAnsi="Comic Sans MS"/>
          <w:sz w:val="20"/>
          <w:szCs w:val="20"/>
        </w:rPr>
        <w:t xml:space="preserve"> fra miti antichi (Gaia, Kronos, Athena) e moderni (riduzionismo cognitivo, narcisismo sociologico, relativismo soggettivistico).</w:t>
      </w:r>
    </w:p>
    <w:p w:rsidR="00710DB2" w:rsidRPr="00966430" w:rsidRDefault="00710DB2">
      <w:pPr>
        <w:rPr>
          <w:rFonts w:ascii="Comic Sans MS" w:hAnsi="Comic Sans MS"/>
          <w:sz w:val="20"/>
          <w:szCs w:val="20"/>
        </w:rPr>
      </w:pPr>
    </w:p>
    <w:p w:rsidR="00710DB2" w:rsidRPr="00966430" w:rsidRDefault="00710DB2" w:rsidP="00096B76">
      <w:pPr>
        <w:tabs>
          <w:tab w:val="num" w:pos="1134"/>
        </w:tabs>
        <w:jc w:val="both"/>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096B76">
            <w:pPr>
              <w:rPr>
                <w:rFonts w:ascii="Comic Sans MS" w:hAnsi="Comic Sans MS"/>
                <w:b/>
                <w:caps/>
                <w:sz w:val="20"/>
                <w:szCs w:val="20"/>
              </w:rPr>
            </w:pPr>
            <w:r w:rsidRPr="00966430">
              <w:rPr>
                <w:rFonts w:ascii="Comic Sans MS" w:hAnsi="Comic Sans MS"/>
                <w:b/>
                <w:caps/>
                <w:sz w:val="20"/>
                <w:szCs w:val="20"/>
              </w:rPr>
              <w:t>strumenti computazionali per la bioinformatica</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CHIM/03</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I</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I</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6</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6</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ORALE</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PROF. PIERCARLO FANTUCCI</w:t>
            </w:r>
          </w:p>
          <w:p w:rsidR="00710DB2" w:rsidRPr="00966430" w:rsidRDefault="00710DB2" w:rsidP="00BD7F29">
            <w:pPr>
              <w:rPr>
                <w:rFonts w:ascii="Comic Sans MS" w:hAnsi="Comic Sans MS"/>
                <w:color w:val="000000"/>
                <w:sz w:val="20"/>
                <w:szCs w:val="20"/>
              </w:rPr>
            </w:pPr>
            <w:r w:rsidRPr="00966430">
              <w:rPr>
                <w:rFonts w:ascii="Comic Sans MS" w:hAnsi="Comic Sans MS"/>
                <w:color w:val="000000"/>
                <w:sz w:val="20"/>
                <w:szCs w:val="20"/>
              </w:rPr>
              <w:t>02 6448 3477</w:t>
            </w:r>
          </w:p>
          <w:p w:rsidR="00710DB2" w:rsidRPr="00966430" w:rsidRDefault="00710DB2" w:rsidP="00096B76">
            <w:pPr>
              <w:rPr>
                <w:rFonts w:ascii="Comic Sans MS" w:hAnsi="Comic Sans MS"/>
                <w:sz w:val="20"/>
                <w:szCs w:val="20"/>
              </w:rPr>
            </w:pPr>
            <w:hyperlink r:id="rId86" w:history="1">
              <w:r w:rsidRPr="00966430">
                <w:rPr>
                  <w:rStyle w:val="Hyperlink"/>
                  <w:rFonts w:ascii="Comic Sans MS" w:hAnsi="Comic Sans MS"/>
                  <w:sz w:val="20"/>
                  <w:szCs w:val="20"/>
                </w:rPr>
                <w:t>piercarlo.fantucci@unimib.it</w:t>
              </w:r>
            </w:hyperlink>
          </w:p>
        </w:tc>
      </w:tr>
    </w:tbl>
    <w:p w:rsidR="00710DB2" w:rsidRPr="00966430" w:rsidRDefault="00710DB2" w:rsidP="00096B76">
      <w:pPr>
        <w:rPr>
          <w:rFonts w:ascii="Comic Sans MS" w:hAnsi="Comic Sans MS"/>
          <w:smallCaps/>
          <w:sz w:val="20"/>
          <w:szCs w:val="20"/>
        </w:rPr>
      </w:pPr>
    </w:p>
    <w:p w:rsidR="00710DB2" w:rsidRPr="00966430" w:rsidRDefault="00710DB2" w:rsidP="00096B76">
      <w:pPr>
        <w:rPr>
          <w:rFonts w:ascii="Comic Sans MS" w:hAnsi="Comic Sans MS"/>
          <w:b/>
          <w:smallCaps/>
          <w:sz w:val="20"/>
          <w:szCs w:val="20"/>
        </w:rPr>
      </w:pPr>
    </w:p>
    <w:p w:rsidR="00710DB2" w:rsidRPr="00966430" w:rsidRDefault="00710DB2" w:rsidP="00096B76">
      <w:pPr>
        <w:tabs>
          <w:tab w:val="num" w:pos="1134"/>
        </w:tabs>
        <w:jc w:val="both"/>
        <w:rPr>
          <w:rFonts w:ascii="Comic Sans MS" w:hAnsi="Comic Sans MS"/>
          <w:sz w:val="20"/>
          <w:szCs w:val="20"/>
        </w:rPr>
      </w:pPr>
      <w:r w:rsidRPr="00966430">
        <w:rPr>
          <w:rFonts w:ascii="Comic Sans MS" w:hAnsi="Comic Sans MS"/>
          <w:b/>
          <w:smallCaps/>
          <w:sz w:val="20"/>
          <w:szCs w:val="20"/>
        </w:rPr>
        <w:t>obiettivi dell’insegnamento:</w:t>
      </w:r>
    </w:p>
    <w:p w:rsidR="00710DB2" w:rsidRPr="00966430" w:rsidRDefault="00710DB2" w:rsidP="00096B76">
      <w:pPr>
        <w:jc w:val="both"/>
        <w:rPr>
          <w:rFonts w:ascii="Comic Sans MS" w:hAnsi="Comic Sans MS"/>
          <w:sz w:val="20"/>
          <w:szCs w:val="20"/>
        </w:rPr>
      </w:pPr>
      <w:r w:rsidRPr="00966430">
        <w:rPr>
          <w:rFonts w:ascii="Comic Sans MS" w:hAnsi="Comic Sans MS"/>
          <w:sz w:val="20"/>
          <w:szCs w:val="20"/>
        </w:rPr>
        <w:t xml:space="preserve">Il corso mira a fornire allo studente una panoramica approfondita delle metodologie computazionali maggiormente impiegate nella bioinformatica e in particolare nella bioinformatica strutturale che ha come oggetto di studio principale la struttura delle biomolecole e la loro funzionalità. </w:t>
      </w:r>
    </w:p>
    <w:p w:rsidR="00710DB2" w:rsidRPr="00966430" w:rsidRDefault="00710DB2" w:rsidP="00096B76">
      <w:pPr>
        <w:jc w:val="both"/>
        <w:rPr>
          <w:rFonts w:ascii="Comic Sans MS" w:hAnsi="Comic Sans MS"/>
          <w:sz w:val="20"/>
          <w:szCs w:val="20"/>
        </w:rPr>
      </w:pPr>
    </w:p>
    <w:p w:rsidR="00710DB2" w:rsidRDefault="00710DB2" w:rsidP="00922349">
      <w:pPr>
        <w:jc w:val="both"/>
        <w:rPr>
          <w:rFonts w:ascii="Comic Sans MS" w:hAnsi="Comic Sans MS"/>
          <w:b/>
          <w:smallCaps/>
          <w:sz w:val="20"/>
          <w:szCs w:val="20"/>
        </w:rPr>
      </w:pPr>
      <w:r>
        <w:rPr>
          <w:rFonts w:ascii="Comic Sans MS" w:hAnsi="Comic Sans MS"/>
          <w:b/>
          <w:smallCaps/>
          <w:sz w:val="20"/>
          <w:szCs w:val="20"/>
        </w:rPr>
        <w:t>testi consigliati:</w:t>
      </w:r>
    </w:p>
    <w:p w:rsidR="00710DB2" w:rsidRDefault="00710DB2" w:rsidP="00922349">
      <w:pPr>
        <w:jc w:val="both"/>
        <w:rPr>
          <w:rFonts w:ascii="Comic Sans MS" w:hAnsi="Comic Sans MS"/>
          <w:sz w:val="20"/>
          <w:szCs w:val="20"/>
        </w:rPr>
      </w:pPr>
      <w:r>
        <w:rPr>
          <w:rFonts w:ascii="Comic Sans MS" w:hAnsi="Comic Sans MS"/>
          <w:sz w:val="20"/>
          <w:szCs w:val="20"/>
        </w:rPr>
        <w:t>Dispense fornite dal docente</w:t>
      </w:r>
    </w:p>
    <w:p w:rsidR="00710DB2" w:rsidRPr="00966430" w:rsidRDefault="00710DB2" w:rsidP="00D53A8C">
      <w:pPr>
        <w:rPr>
          <w:rFonts w:ascii="Comic Sans MS" w:hAnsi="Comic Sans MS"/>
          <w:b/>
          <w:smallCaps/>
          <w:sz w:val="20"/>
          <w:szCs w:val="20"/>
        </w:rPr>
      </w:pPr>
    </w:p>
    <w:p w:rsidR="00710DB2" w:rsidRPr="00966430" w:rsidRDefault="00710DB2" w:rsidP="00D53A8C">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096B76">
      <w:pPr>
        <w:jc w:val="both"/>
        <w:rPr>
          <w:rFonts w:ascii="Comic Sans MS" w:hAnsi="Comic Sans MS"/>
          <w:sz w:val="20"/>
          <w:szCs w:val="20"/>
        </w:rPr>
      </w:pPr>
    </w:p>
    <w:p w:rsidR="00710DB2" w:rsidRPr="00966430" w:rsidRDefault="00710DB2" w:rsidP="00096B76">
      <w:pPr>
        <w:jc w:val="both"/>
        <w:rPr>
          <w:rFonts w:ascii="Comic Sans MS" w:hAnsi="Comic Sans MS"/>
          <w:sz w:val="20"/>
          <w:szCs w:val="20"/>
        </w:rPr>
      </w:pPr>
      <w:r w:rsidRPr="00966430">
        <w:rPr>
          <w:rFonts w:ascii="Comic Sans MS" w:hAnsi="Comic Sans MS"/>
          <w:sz w:val="20"/>
          <w:szCs w:val="20"/>
        </w:rPr>
        <w:t>Verranno esposte tutte le strategie computazionali impiegate più di frequente nella determinazione della struttura 3D di proteine, nella loro caratterizzazione in termini di proprietà statiche e dinamiche e nella loro capacità di interagire con molecole esogene (farmaci e substrati di reazioni enzimatiche) nei confronti delle quali esse esplicano specifiche funzioni biochimiche. Verranno affrontati molti degli aspetti salienti relativi alla definizione di conformazione molecolare, della sua energia interna e delle strategie di ricerca della conformazione di minima (globale) energia.  Di ogni argomento esaminato (e quindi degli algoritmi impiegati)  verranno inoltre descritte in dettaglio le implementazioni che si ritrovano nelle piattaforme di calcolo più diffuse. E’ previsto anche lo svolgimento di alcune dimostrazioni pratiche di impiego dei programmi per la strutturistica di proteine, per il docking molecolare proteina-ligando  mirato alla progettazione di nuovi farmaci ovvero all’identificazione dei migliori substrati enzimatici.</w:t>
      </w:r>
    </w:p>
    <w:p w:rsidR="00710DB2" w:rsidRPr="00966430" w:rsidRDefault="00710DB2" w:rsidP="00096B76">
      <w:pPr>
        <w:tabs>
          <w:tab w:val="num" w:pos="1134"/>
        </w:tabs>
        <w:jc w:val="both"/>
        <w:rPr>
          <w:rFonts w:ascii="Comic Sans MS" w:hAnsi="Comic Sans MS"/>
          <w:sz w:val="20"/>
          <w:szCs w:val="20"/>
        </w:rPr>
      </w:pPr>
    </w:p>
    <w:p w:rsidR="00710DB2" w:rsidRPr="00966430" w:rsidRDefault="00710DB2">
      <w:pPr>
        <w:rPr>
          <w:rFonts w:ascii="Comic Sans MS" w:hAnsi="Comic Sans MS"/>
          <w:sz w:val="20"/>
          <w:szCs w:val="20"/>
        </w:rPr>
      </w:pPr>
      <w:r w:rsidRPr="00966430">
        <w:rPr>
          <w:rFonts w:ascii="Comic Sans MS" w:hAnsi="Comic Sans MS"/>
          <w:sz w:val="20"/>
          <w:szCs w:val="20"/>
        </w:rPr>
        <w:br w:type="page"/>
      </w:r>
    </w:p>
    <w:p w:rsidR="00710DB2" w:rsidRPr="00966430" w:rsidRDefault="00710DB2" w:rsidP="00096B76">
      <w:pPr>
        <w:jc w:val="cente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096B76">
            <w:pPr>
              <w:rPr>
                <w:rFonts w:ascii="Comic Sans MS" w:hAnsi="Comic Sans MS"/>
                <w:b/>
                <w:caps/>
                <w:sz w:val="20"/>
                <w:szCs w:val="20"/>
              </w:rPr>
            </w:pPr>
            <w:r w:rsidRPr="00966430">
              <w:rPr>
                <w:rFonts w:ascii="Comic Sans MS" w:hAnsi="Comic Sans MS"/>
                <w:b/>
                <w:caps/>
                <w:noProof/>
                <w:sz w:val="20"/>
                <w:szCs w:val="20"/>
              </w:rPr>
              <w:t>Strutture e interazioni molecolari</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CHIM/03</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I</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II</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8</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6</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CFU LABORATORIO</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2</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ORALE</w:t>
            </w:r>
          </w:p>
        </w:tc>
      </w:tr>
      <w:tr w:rsidR="00710DB2" w:rsidRPr="002E5D6D"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096B76">
            <w:pPr>
              <w:rPr>
                <w:rFonts w:ascii="Comic Sans MS" w:hAnsi="Comic Sans MS"/>
                <w:sz w:val="20"/>
                <w:szCs w:val="20"/>
                <w:lang w:val="es-ES"/>
              </w:rPr>
            </w:pPr>
            <w:r w:rsidRPr="00966430">
              <w:rPr>
                <w:rFonts w:ascii="Comic Sans MS" w:hAnsi="Comic Sans MS"/>
                <w:sz w:val="20"/>
                <w:szCs w:val="20"/>
                <w:lang w:val="es-ES"/>
              </w:rPr>
              <w:t>PROF. LUCA DE GIOIA</w:t>
            </w:r>
          </w:p>
          <w:p w:rsidR="00710DB2" w:rsidRPr="00966430" w:rsidRDefault="00710DB2" w:rsidP="00BD7F29">
            <w:pPr>
              <w:rPr>
                <w:rFonts w:ascii="Comic Sans MS" w:hAnsi="Comic Sans MS"/>
                <w:color w:val="000000"/>
                <w:sz w:val="20"/>
                <w:szCs w:val="20"/>
                <w:lang w:val="es-ES"/>
              </w:rPr>
            </w:pPr>
            <w:r w:rsidRPr="00966430">
              <w:rPr>
                <w:rFonts w:ascii="Comic Sans MS" w:hAnsi="Comic Sans MS"/>
                <w:color w:val="000000"/>
                <w:sz w:val="20"/>
                <w:szCs w:val="20"/>
                <w:lang w:val="es-ES"/>
              </w:rPr>
              <w:t>02 6448 3463</w:t>
            </w:r>
          </w:p>
          <w:p w:rsidR="00710DB2" w:rsidRPr="00966430" w:rsidRDefault="00710DB2" w:rsidP="00BD7F29">
            <w:pPr>
              <w:rPr>
                <w:rFonts w:ascii="Comic Sans MS" w:hAnsi="Comic Sans MS"/>
                <w:sz w:val="20"/>
                <w:szCs w:val="20"/>
                <w:lang w:val="es-ES"/>
              </w:rPr>
            </w:pPr>
            <w:hyperlink r:id="rId87" w:history="1">
              <w:r w:rsidRPr="00966430">
                <w:rPr>
                  <w:rStyle w:val="Hyperlink"/>
                  <w:rFonts w:ascii="Comic Sans MS" w:hAnsi="Comic Sans MS"/>
                  <w:sz w:val="20"/>
                  <w:szCs w:val="20"/>
                  <w:lang w:val="es-ES"/>
                </w:rPr>
                <w:t>luca.degioia@unimib.it</w:t>
              </w:r>
            </w:hyperlink>
          </w:p>
        </w:tc>
      </w:tr>
    </w:tbl>
    <w:p w:rsidR="00710DB2" w:rsidRPr="00966430" w:rsidRDefault="00710DB2" w:rsidP="00096B76">
      <w:pPr>
        <w:rPr>
          <w:rFonts w:ascii="Comic Sans MS" w:hAnsi="Comic Sans MS"/>
          <w:sz w:val="20"/>
          <w:szCs w:val="20"/>
          <w:lang w:val="es-ES"/>
        </w:rPr>
      </w:pPr>
    </w:p>
    <w:p w:rsidR="00710DB2" w:rsidRPr="00966430" w:rsidRDefault="00710DB2" w:rsidP="00096B76">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096B76">
      <w:pPr>
        <w:rPr>
          <w:rFonts w:ascii="Comic Sans MS" w:hAnsi="Comic Sans MS"/>
          <w:b/>
          <w:smallCaps/>
          <w:sz w:val="20"/>
          <w:szCs w:val="20"/>
        </w:rPr>
      </w:pPr>
    </w:p>
    <w:p w:rsidR="00710DB2" w:rsidRPr="00966430" w:rsidRDefault="00710DB2" w:rsidP="00096B76">
      <w:pPr>
        <w:jc w:val="both"/>
        <w:rPr>
          <w:rFonts w:ascii="Comic Sans MS" w:hAnsi="Comic Sans MS"/>
          <w:noProof/>
          <w:sz w:val="20"/>
          <w:szCs w:val="20"/>
        </w:rPr>
      </w:pPr>
      <w:r w:rsidRPr="00966430">
        <w:rPr>
          <w:rFonts w:ascii="Comic Sans MS" w:hAnsi="Comic Sans MS"/>
          <w:noProof/>
          <w:sz w:val="20"/>
          <w:szCs w:val="20"/>
        </w:rPr>
        <w:t xml:space="preserve">Il corso si propone di fornire agli studenti le basi concettuali e gli strumenti applicativi della bioinformatica per lo studio delle relazioni struttura-funzione nelle macromolecole biologiche e nei network metabolici. </w:t>
      </w:r>
    </w:p>
    <w:p w:rsidR="00710DB2" w:rsidRPr="00966430" w:rsidRDefault="00710DB2" w:rsidP="00096B76">
      <w:pPr>
        <w:jc w:val="both"/>
        <w:rPr>
          <w:rFonts w:ascii="Comic Sans MS" w:hAnsi="Comic Sans MS"/>
          <w:noProof/>
          <w:sz w:val="20"/>
          <w:szCs w:val="20"/>
        </w:rPr>
      </w:pPr>
    </w:p>
    <w:p w:rsidR="00710DB2" w:rsidRPr="00966430" w:rsidRDefault="00710DB2" w:rsidP="00D53A8C">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096B76">
      <w:pPr>
        <w:jc w:val="both"/>
        <w:rPr>
          <w:rFonts w:ascii="Comic Sans MS" w:hAnsi="Comic Sans MS"/>
          <w:noProof/>
          <w:sz w:val="20"/>
          <w:szCs w:val="20"/>
        </w:rPr>
      </w:pPr>
    </w:p>
    <w:p w:rsidR="00710DB2" w:rsidRPr="00966430" w:rsidRDefault="00710DB2" w:rsidP="00096B76">
      <w:pPr>
        <w:jc w:val="both"/>
        <w:rPr>
          <w:rFonts w:ascii="Comic Sans MS" w:hAnsi="Comic Sans MS"/>
          <w:smallCaps/>
          <w:sz w:val="20"/>
          <w:szCs w:val="20"/>
        </w:rPr>
      </w:pPr>
      <w:r w:rsidRPr="00966430">
        <w:rPr>
          <w:rFonts w:ascii="Comic Sans MS" w:hAnsi="Comic Sans MS"/>
          <w:noProof/>
          <w:sz w:val="20"/>
          <w:szCs w:val="20"/>
        </w:rPr>
        <w:t xml:space="preserve">In particolare, verranno trattati i i metodi di interrogazione di banche dati contenenti strutture di macromolecole biologiche. I metodi di analisi e confronto di strutture proteiche. I metodi di homology modelling, fold recognition e ab initio nello studio delle proprietà strutturali e funzionali delle proteine. La meccanica e la dinamica molecolare. Lo studio “in silico” dei fenomeni di riconoscimento molecolare: interazione proteina-proteina e proteina-ligando. Verranno inoltre trattati i metodi computazionali per l’analisi, la modellizzazione e la ricostruzione in silico di network metabolici. </w:t>
      </w:r>
    </w:p>
    <w:p w:rsidR="00710DB2" w:rsidRPr="00966430" w:rsidRDefault="00710DB2" w:rsidP="00096B76">
      <w:pPr>
        <w:rPr>
          <w:rFonts w:ascii="Comic Sans MS" w:hAnsi="Comic Sans MS"/>
          <w:b/>
          <w:smallCaps/>
          <w:sz w:val="20"/>
          <w:szCs w:val="20"/>
        </w:rPr>
      </w:pPr>
    </w:p>
    <w:p w:rsidR="00710DB2" w:rsidRPr="00966430" w:rsidRDefault="00710DB2" w:rsidP="00096B76">
      <w:pPr>
        <w:rPr>
          <w:rFonts w:ascii="Comic Sans MS" w:hAnsi="Comic Sans MS"/>
          <w:b/>
          <w:smallCaps/>
          <w:sz w:val="20"/>
          <w:szCs w:val="20"/>
        </w:rPr>
      </w:pPr>
      <w:r w:rsidRPr="00966430">
        <w:rPr>
          <w:rFonts w:ascii="Comic Sans MS" w:hAnsi="Comic Sans MS"/>
          <w:b/>
          <w:smallCaps/>
          <w:sz w:val="20"/>
          <w:szCs w:val="20"/>
        </w:rPr>
        <w:t>testi consigliati:</w:t>
      </w:r>
    </w:p>
    <w:p w:rsidR="00710DB2" w:rsidRPr="00966430" w:rsidRDefault="00710DB2" w:rsidP="00096B76">
      <w:pPr>
        <w:rPr>
          <w:rFonts w:ascii="Comic Sans MS" w:hAnsi="Comic Sans MS"/>
          <w:sz w:val="20"/>
          <w:szCs w:val="20"/>
        </w:rPr>
      </w:pPr>
      <w:r w:rsidRPr="00966430">
        <w:rPr>
          <w:rFonts w:ascii="Comic Sans MS" w:hAnsi="Comic Sans MS"/>
          <w:smallCaps/>
          <w:sz w:val="20"/>
          <w:szCs w:val="20"/>
        </w:rPr>
        <w:t>-</w:t>
      </w:r>
      <w:r w:rsidRPr="00966430">
        <w:rPr>
          <w:rFonts w:ascii="Comic Sans MS" w:hAnsi="Comic Sans MS"/>
          <w:b/>
          <w:smallCaps/>
          <w:sz w:val="20"/>
          <w:szCs w:val="20"/>
        </w:rPr>
        <w:t xml:space="preserve"> </w:t>
      </w:r>
      <w:r w:rsidRPr="00966430">
        <w:rPr>
          <w:rFonts w:ascii="Comic Sans MS" w:hAnsi="Comic Sans MS"/>
          <w:bCs/>
          <w:kern w:val="36"/>
          <w:sz w:val="20"/>
          <w:szCs w:val="20"/>
        </w:rPr>
        <w:t xml:space="preserve">Stefano Pascarella, Alessandro Paiardini, </w:t>
      </w:r>
      <w:r w:rsidRPr="00966430">
        <w:rPr>
          <w:rFonts w:ascii="Comic Sans MS" w:hAnsi="Comic Sans MS"/>
          <w:bCs/>
          <w:sz w:val="20"/>
          <w:szCs w:val="20"/>
        </w:rPr>
        <w:t>Bioinformatica</w:t>
      </w:r>
      <w:r w:rsidRPr="00966430">
        <w:rPr>
          <w:rFonts w:ascii="Comic Sans MS" w:hAnsi="Comic Sans MS"/>
          <w:bCs/>
          <w:kern w:val="36"/>
          <w:sz w:val="20"/>
          <w:szCs w:val="20"/>
        </w:rPr>
        <w:t xml:space="preserve"> -</w:t>
      </w:r>
      <w:r w:rsidRPr="00966430">
        <w:rPr>
          <w:rFonts w:ascii="Comic Sans MS" w:hAnsi="Comic Sans MS"/>
          <w:bCs/>
          <w:sz w:val="20"/>
          <w:szCs w:val="20"/>
        </w:rPr>
        <w:t>Dalla sequenza alla struttura delle proteine</w:t>
      </w:r>
      <w:r w:rsidRPr="00966430">
        <w:rPr>
          <w:rFonts w:ascii="Comic Sans MS" w:hAnsi="Comic Sans MS"/>
          <w:bCs/>
          <w:kern w:val="36"/>
          <w:sz w:val="20"/>
          <w:szCs w:val="20"/>
        </w:rPr>
        <w:t xml:space="preserve">, </w:t>
      </w:r>
      <w:r w:rsidRPr="00966430">
        <w:rPr>
          <w:rFonts w:ascii="Comic Sans MS" w:hAnsi="Comic Sans MS"/>
          <w:bCs/>
          <w:sz w:val="20"/>
          <w:szCs w:val="20"/>
        </w:rPr>
        <w:t>2010, Zanichelli</w:t>
      </w:r>
    </w:p>
    <w:p w:rsidR="00710DB2" w:rsidRPr="00966430" w:rsidRDefault="00710DB2" w:rsidP="00096B76">
      <w:pPr>
        <w:jc w:val="both"/>
        <w:rPr>
          <w:rFonts w:ascii="Comic Sans MS" w:hAnsi="Comic Sans MS"/>
          <w:sz w:val="20"/>
          <w:szCs w:val="20"/>
        </w:rPr>
      </w:pPr>
      <w:r w:rsidRPr="00966430">
        <w:rPr>
          <w:rFonts w:ascii="Comic Sans MS" w:hAnsi="Comic Sans M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032"/>
      </w:tblGrid>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INSEGNAMENTO</w:t>
            </w:r>
          </w:p>
        </w:tc>
        <w:tc>
          <w:tcPr>
            <w:tcW w:w="4032" w:type="dxa"/>
          </w:tcPr>
          <w:p w:rsidR="00710DB2" w:rsidRPr="00966430" w:rsidRDefault="00710DB2" w:rsidP="00096B76">
            <w:pPr>
              <w:rPr>
                <w:rFonts w:ascii="Comic Sans MS" w:hAnsi="Comic Sans MS"/>
                <w:b/>
                <w:caps/>
                <w:sz w:val="20"/>
                <w:szCs w:val="20"/>
              </w:rPr>
            </w:pPr>
            <w:r w:rsidRPr="00966430">
              <w:rPr>
                <w:rFonts w:ascii="Comic Sans MS" w:hAnsi="Comic Sans MS"/>
                <w:b/>
                <w:caps/>
                <w:sz w:val="20"/>
                <w:szCs w:val="20"/>
              </w:rPr>
              <w:t>Tecniche di analisi multivariata</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CHIM/02</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ANNO DI CORSO</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I</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SEMESTRE</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II</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CFU TOTALI</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6</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CFU LEZIONI FRONTALI</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5</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CFU ESERCITAZIONI</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1</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RELAZIONE SCRITTA + ORALE</w:t>
            </w:r>
          </w:p>
        </w:tc>
      </w:tr>
      <w:tr w:rsidR="00710DB2" w:rsidRPr="00966430" w:rsidTr="00096B76">
        <w:tc>
          <w:tcPr>
            <w:tcW w:w="4248"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DOCENTE</w:t>
            </w:r>
          </w:p>
        </w:tc>
        <w:tc>
          <w:tcPr>
            <w:tcW w:w="4032" w:type="dxa"/>
          </w:tcPr>
          <w:p w:rsidR="00710DB2" w:rsidRPr="00966430" w:rsidRDefault="00710DB2" w:rsidP="00096B76">
            <w:pPr>
              <w:rPr>
                <w:rFonts w:ascii="Comic Sans MS" w:hAnsi="Comic Sans MS"/>
                <w:sz w:val="20"/>
                <w:szCs w:val="20"/>
              </w:rPr>
            </w:pPr>
            <w:r w:rsidRPr="00966430">
              <w:rPr>
                <w:rFonts w:ascii="Comic Sans MS" w:hAnsi="Comic Sans MS"/>
                <w:sz w:val="20"/>
                <w:szCs w:val="20"/>
              </w:rPr>
              <w:t>PROF. GIORGIO MORO</w:t>
            </w:r>
          </w:p>
          <w:p w:rsidR="00710DB2" w:rsidRPr="00966430" w:rsidRDefault="00710DB2" w:rsidP="00BD7F29">
            <w:pPr>
              <w:rPr>
                <w:rFonts w:ascii="Comic Sans MS" w:hAnsi="Comic Sans MS"/>
                <w:color w:val="000000"/>
                <w:sz w:val="20"/>
                <w:szCs w:val="20"/>
              </w:rPr>
            </w:pPr>
            <w:r w:rsidRPr="00966430">
              <w:rPr>
                <w:rFonts w:ascii="Comic Sans MS" w:hAnsi="Comic Sans MS"/>
                <w:color w:val="000000"/>
                <w:sz w:val="20"/>
                <w:szCs w:val="20"/>
              </w:rPr>
              <w:t>02 6448 3471</w:t>
            </w:r>
          </w:p>
          <w:p w:rsidR="00710DB2" w:rsidRPr="00966430" w:rsidRDefault="00710DB2" w:rsidP="00BD7F29">
            <w:pPr>
              <w:rPr>
                <w:rFonts w:ascii="Comic Sans MS" w:hAnsi="Comic Sans MS"/>
                <w:sz w:val="20"/>
                <w:szCs w:val="20"/>
              </w:rPr>
            </w:pPr>
            <w:hyperlink r:id="rId88" w:history="1">
              <w:r w:rsidRPr="00966430">
                <w:rPr>
                  <w:rStyle w:val="Hyperlink"/>
                  <w:rFonts w:ascii="Comic Sans MS" w:hAnsi="Comic Sans MS"/>
                  <w:sz w:val="20"/>
                  <w:szCs w:val="20"/>
                </w:rPr>
                <w:t>giorgio.moro@unimib.it</w:t>
              </w:r>
            </w:hyperlink>
          </w:p>
        </w:tc>
      </w:tr>
    </w:tbl>
    <w:p w:rsidR="00710DB2" w:rsidRPr="00966430" w:rsidRDefault="00710DB2" w:rsidP="00096B76">
      <w:pPr>
        <w:rPr>
          <w:rFonts w:ascii="Comic Sans MS" w:hAnsi="Comic Sans MS"/>
          <w:smallCaps/>
          <w:sz w:val="20"/>
          <w:szCs w:val="20"/>
        </w:rPr>
      </w:pPr>
      <w:r w:rsidRPr="00966430">
        <w:rPr>
          <w:rFonts w:ascii="Comic Sans MS" w:hAnsi="Comic Sans MS"/>
          <w:smallCaps/>
          <w:sz w:val="20"/>
          <w:szCs w:val="20"/>
        </w:rPr>
        <w:tab/>
      </w:r>
    </w:p>
    <w:p w:rsidR="00710DB2" w:rsidRPr="00966430" w:rsidRDefault="00710DB2" w:rsidP="00096B76">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710DB2" w:rsidRPr="00966430" w:rsidRDefault="00710DB2" w:rsidP="00096B76">
      <w:pPr>
        <w:rPr>
          <w:rFonts w:ascii="Comic Sans MS" w:hAnsi="Comic Sans MS"/>
          <w:smallCaps/>
          <w:sz w:val="20"/>
          <w:szCs w:val="20"/>
        </w:rPr>
      </w:pPr>
    </w:p>
    <w:p w:rsidR="00710DB2" w:rsidRPr="00966430" w:rsidRDefault="00710DB2" w:rsidP="00096B76">
      <w:pPr>
        <w:jc w:val="both"/>
        <w:rPr>
          <w:rFonts w:ascii="Comic Sans MS" w:hAnsi="Comic Sans MS"/>
          <w:noProof/>
          <w:sz w:val="20"/>
          <w:szCs w:val="20"/>
        </w:rPr>
      </w:pPr>
      <w:r w:rsidRPr="00966430">
        <w:rPr>
          <w:rFonts w:ascii="Comic Sans MS" w:hAnsi="Comic Sans MS"/>
          <w:noProof/>
          <w:sz w:val="20"/>
          <w:szCs w:val="20"/>
        </w:rPr>
        <w:t>Il corso intende fornire allo studente gli strumenti per il trattamento di dati multivariati di tipo complesso, derivanti da esperimenti effettuati su sistemi biologici, con particolare riguardo alle tecniche Principal Component Analysis, Cluster Analysis e Regressione</w:t>
      </w:r>
    </w:p>
    <w:p w:rsidR="00710DB2" w:rsidRPr="00966430" w:rsidRDefault="00710DB2" w:rsidP="00096B76">
      <w:pPr>
        <w:jc w:val="both"/>
        <w:rPr>
          <w:rFonts w:ascii="Comic Sans MS" w:hAnsi="Comic Sans MS"/>
          <w:noProof/>
          <w:sz w:val="20"/>
          <w:szCs w:val="20"/>
        </w:rPr>
      </w:pPr>
    </w:p>
    <w:p w:rsidR="00710DB2" w:rsidRPr="008830A7" w:rsidRDefault="00710DB2" w:rsidP="008830A7">
      <w:pPr>
        <w:jc w:val="both"/>
        <w:rPr>
          <w:rFonts w:ascii="Comic Sans MS" w:hAnsi="Comic Sans MS"/>
          <w:b/>
          <w:smallCaps/>
          <w:sz w:val="20"/>
          <w:szCs w:val="20"/>
        </w:rPr>
      </w:pPr>
      <w:r w:rsidRPr="008830A7">
        <w:rPr>
          <w:rFonts w:ascii="Comic Sans MS" w:hAnsi="Comic Sans MS"/>
          <w:b/>
          <w:smallCaps/>
          <w:sz w:val="20"/>
          <w:szCs w:val="20"/>
        </w:rPr>
        <w:t>testi consigliati:</w:t>
      </w:r>
    </w:p>
    <w:p w:rsidR="00710DB2" w:rsidRPr="008830A7" w:rsidRDefault="00710DB2" w:rsidP="008830A7">
      <w:pPr>
        <w:jc w:val="both"/>
        <w:rPr>
          <w:rFonts w:ascii="Comic Sans MS" w:hAnsi="Comic Sans MS"/>
          <w:sz w:val="20"/>
          <w:szCs w:val="20"/>
        </w:rPr>
      </w:pPr>
      <w:r w:rsidRPr="008830A7">
        <w:rPr>
          <w:rFonts w:ascii="Comic Sans MS" w:hAnsi="Comic Sans MS"/>
          <w:sz w:val="20"/>
          <w:szCs w:val="20"/>
        </w:rPr>
        <w:t xml:space="preserve">R.Todeschini – Introduzione alla chemiometria Ed. </w:t>
      </w:r>
      <w:r>
        <w:rPr>
          <w:rFonts w:ascii="Comic Sans MS" w:hAnsi="Comic Sans MS"/>
          <w:sz w:val="20"/>
          <w:szCs w:val="20"/>
        </w:rPr>
        <w:t>EdiSES</w:t>
      </w:r>
    </w:p>
    <w:p w:rsidR="00710DB2" w:rsidRPr="008830A7" w:rsidRDefault="00710DB2" w:rsidP="008830A7">
      <w:pPr>
        <w:jc w:val="both"/>
        <w:rPr>
          <w:rFonts w:ascii="Comic Sans MS" w:hAnsi="Comic Sans MS"/>
          <w:noProof/>
          <w:sz w:val="20"/>
          <w:szCs w:val="20"/>
        </w:rPr>
      </w:pPr>
    </w:p>
    <w:p w:rsidR="00710DB2" w:rsidRPr="00966430" w:rsidRDefault="00710DB2" w:rsidP="00096B76">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710DB2" w:rsidRPr="00966430" w:rsidRDefault="00710DB2" w:rsidP="00096B76">
      <w:pPr>
        <w:rPr>
          <w:rFonts w:ascii="Comic Sans MS" w:hAnsi="Comic Sans MS"/>
          <w:b/>
          <w:smallCaps/>
          <w:sz w:val="20"/>
          <w:szCs w:val="20"/>
        </w:rPr>
      </w:pPr>
    </w:p>
    <w:p w:rsidR="00710DB2" w:rsidRPr="00966430" w:rsidRDefault="00710DB2" w:rsidP="00096B76">
      <w:pPr>
        <w:jc w:val="both"/>
        <w:rPr>
          <w:rFonts w:ascii="Comic Sans MS" w:hAnsi="Comic Sans MS"/>
          <w:b/>
          <w:smallCaps/>
          <w:noProof/>
          <w:sz w:val="20"/>
          <w:szCs w:val="20"/>
        </w:rPr>
      </w:pPr>
      <w:r w:rsidRPr="00966430">
        <w:rPr>
          <w:rFonts w:ascii="Comic Sans MS" w:hAnsi="Comic Sans MS"/>
          <w:b/>
          <w:smallCaps/>
          <w:noProof/>
          <w:sz w:val="20"/>
          <w:szCs w:val="20"/>
        </w:rPr>
        <w:t>introduzione</w:t>
      </w:r>
    </w:p>
    <w:p w:rsidR="00710DB2" w:rsidRPr="00966430" w:rsidRDefault="00710DB2" w:rsidP="00096B76">
      <w:pPr>
        <w:jc w:val="both"/>
        <w:rPr>
          <w:rFonts w:ascii="Comic Sans MS" w:hAnsi="Comic Sans MS"/>
          <w:noProof/>
          <w:sz w:val="20"/>
          <w:szCs w:val="20"/>
        </w:rPr>
      </w:pPr>
      <w:r w:rsidRPr="00966430">
        <w:rPr>
          <w:rFonts w:ascii="Comic Sans MS" w:hAnsi="Comic Sans MS"/>
          <w:noProof/>
          <w:sz w:val="20"/>
          <w:szCs w:val="20"/>
        </w:rPr>
        <w:t>I sistemi complessi. Analisi di insiemi di dati multivariati.</w:t>
      </w:r>
    </w:p>
    <w:p w:rsidR="00710DB2" w:rsidRPr="00966430" w:rsidRDefault="00710DB2" w:rsidP="00096B76">
      <w:pPr>
        <w:jc w:val="both"/>
        <w:rPr>
          <w:rFonts w:ascii="Comic Sans MS" w:hAnsi="Comic Sans MS"/>
          <w:noProof/>
          <w:sz w:val="20"/>
          <w:szCs w:val="20"/>
        </w:rPr>
      </w:pPr>
    </w:p>
    <w:p w:rsidR="00710DB2" w:rsidRPr="00966430" w:rsidRDefault="00710DB2" w:rsidP="00096B76">
      <w:pPr>
        <w:jc w:val="both"/>
        <w:rPr>
          <w:rFonts w:ascii="Comic Sans MS" w:hAnsi="Comic Sans MS"/>
          <w:b/>
          <w:smallCaps/>
          <w:noProof/>
          <w:sz w:val="20"/>
          <w:szCs w:val="20"/>
        </w:rPr>
      </w:pPr>
      <w:r w:rsidRPr="00966430">
        <w:rPr>
          <w:rFonts w:ascii="Comic Sans MS" w:hAnsi="Comic Sans MS"/>
          <w:b/>
          <w:smallCaps/>
          <w:noProof/>
          <w:sz w:val="20"/>
          <w:szCs w:val="20"/>
        </w:rPr>
        <w:t>tecniche di multianalisi variata</w:t>
      </w:r>
    </w:p>
    <w:p w:rsidR="00710DB2" w:rsidRPr="00966430" w:rsidRDefault="00710DB2" w:rsidP="00096B76">
      <w:pPr>
        <w:jc w:val="both"/>
        <w:rPr>
          <w:rFonts w:ascii="Comic Sans MS" w:hAnsi="Comic Sans MS"/>
          <w:noProof/>
          <w:sz w:val="20"/>
          <w:szCs w:val="20"/>
        </w:rPr>
      </w:pPr>
      <w:r w:rsidRPr="00966430">
        <w:rPr>
          <w:rFonts w:ascii="Comic Sans MS" w:hAnsi="Comic Sans MS"/>
          <w:noProof/>
          <w:sz w:val="20"/>
          <w:szCs w:val="20"/>
        </w:rPr>
        <w:t xml:space="preserve">Analisi delle Componenti Principali; Cluster Analisys; Metodi di regressione. </w:t>
      </w:r>
    </w:p>
    <w:p w:rsidR="00710DB2" w:rsidRPr="00966430" w:rsidRDefault="00710DB2" w:rsidP="00096B76">
      <w:pPr>
        <w:jc w:val="both"/>
        <w:rPr>
          <w:rFonts w:ascii="Comic Sans MS" w:hAnsi="Comic Sans MS"/>
          <w:noProof/>
          <w:sz w:val="20"/>
          <w:szCs w:val="20"/>
        </w:rPr>
      </w:pPr>
    </w:p>
    <w:p w:rsidR="00710DB2" w:rsidRPr="00966430" w:rsidRDefault="00710DB2" w:rsidP="00096B76">
      <w:pPr>
        <w:jc w:val="both"/>
        <w:rPr>
          <w:rFonts w:ascii="Comic Sans MS" w:hAnsi="Comic Sans MS"/>
          <w:b/>
          <w:smallCaps/>
          <w:noProof/>
          <w:sz w:val="20"/>
          <w:szCs w:val="20"/>
        </w:rPr>
      </w:pPr>
      <w:r w:rsidRPr="00966430">
        <w:rPr>
          <w:rFonts w:ascii="Comic Sans MS" w:hAnsi="Comic Sans MS"/>
          <w:b/>
          <w:smallCaps/>
          <w:noProof/>
          <w:sz w:val="20"/>
          <w:szCs w:val="20"/>
        </w:rPr>
        <w:t>ottimizzazione di processi continui e in batch</w:t>
      </w:r>
    </w:p>
    <w:p w:rsidR="00710DB2" w:rsidRPr="00966430" w:rsidRDefault="00710DB2" w:rsidP="00096B76">
      <w:pPr>
        <w:jc w:val="both"/>
        <w:rPr>
          <w:rFonts w:ascii="Comic Sans MS" w:hAnsi="Comic Sans MS"/>
          <w:noProof/>
          <w:sz w:val="20"/>
          <w:szCs w:val="20"/>
        </w:rPr>
      </w:pPr>
      <w:r w:rsidRPr="00966430">
        <w:rPr>
          <w:rFonts w:ascii="Comic Sans MS" w:hAnsi="Comic Sans MS"/>
          <w:noProof/>
          <w:sz w:val="20"/>
          <w:szCs w:val="20"/>
        </w:rPr>
        <w:t xml:space="preserve">Screening delle variabili di processo. </w:t>
      </w:r>
    </w:p>
    <w:p w:rsidR="00710DB2" w:rsidRPr="00966430" w:rsidRDefault="00710DB2" w:rsidP="00096B76">
      <w:pPr>
        <w:jc w:val="both"/>
        <w:rPr>
          <w:rFonts w:ascii="Comic Sans MS" w:hAnsi="Comic Sans MS"/>
          <w:noProof/>
          <w:sz w:val="20"/>
          <w:szCs w:val="20"/>
        </w:rPr>
      </w:pPr>
      <w:r w:rsidRPr="00966430">
        <w:rPr>
          <w:rFonts w:ascii="Comic Sans MS" w:hAnsi="Comic Sans MS"/>
          <w:noProof/>
          <w:sz w:val="20"/>
          <w:szCs w:val="20"/>
        </w:rPr>
        <w:t xml:space="preserve">Disegno sperimentale: disegno fattoriale, disegno fattoriale frazionario. </w:t>
      </w:r>
    </w:p>
    <w:p w:rsidR="00710DB2" w:rsidRPr="00966430" w:rsidRDefault="00710DB2" w:rsidP="00096B76">
      <w:pPr>
        <w:jc w:val="both"/>
        <w:rPr>
          <w:rFonts w:ascii="Comic Sans MS" w:hAnsi="Comic Sans MS"/>
          <w:noProof/>
          <w:sz w:val="20"/>
          <w:szCs w:val="20"/>
        </w:rPr>
      </w:pPr>
      <w:r w:rsidRPr="00966430">
        <w:rPr>
          <w:rFonts w:ascii="Comic Sans MS" w:hAnsi="Comic Sans MS"/>
          <w:noProof/>
          <w:sz w:val="20"/>
          <w:szCs w:val="20"/>
        </w:rPr>
        <w:t>Ottimizzazione di processo: metodi di regressione, superfici di responso.</w:t>
      </w:r>
    </w:p>
    <w:p w:rsidR="00710DB2" w:rsidRPr="00966430" w:rsidRDefault="00710DB2" w:rsidP="00096B76">
      <w:pPr>
        <w:rPr>
          <w:rFonts w:ascii="Comic Sans MS" w:hAnsi="Comic Sans MS"/>
          <w:sz w:val="20"/>
          <w:szCs w:val="20"/>
        </w:rPr>
      </w:pPr>
    </w:p>
    <w:p w:rsidR="00710DB2" w:rsidRPr="00966430" w:rsidRDefault="00710DB2" w:rsidP="00096B76">
      <w:pPr>
        <w:rPr>
          <w:rFonts w:ascii="Comic Sans MS" w:hAnsi="Comic Sans MS"/>
          <w:b/>
          <w:smallCaps/>
          <w:sz w:val="20"/>
          <w:szCs w:val="20"/>
        </w:rPr>
      </w:pPr>
    </w:p>
    <w:p w:rsidR="00710DB2" w:rsidRPr="00966430" w:rsidRDefault="00710DB2" w:rsidP="00096B76">
      <w:pPr>
        <w:jc w:val="both"/>
        <w:rPr>
          <w:rFonts w:ascii="Comic Sans MS" w:hAnsi="Comic Sans MS"/>
          <w:sz w:val="20"/>
          <w:szCs w:val="20"/>
        </w:rPr>
      </w:pPr>
    </w:p>
    <w:p w:rsidR="00710DB2" w:rsidRPr="00966430" w:rsidRDefault="00710DB2">
      <w:pPr>
        <w:rPr>
          <w:rFonts w:ascii="Comic Sans MS" w:hAnsi="Comic Sans MS"/>
          <w:sz w:val="20"/>
          <w:szCs w:val="20"/>
        </w:rPr>
      </w:pPr>
    </w:p>
    <w:p w:rsidR="00710DB2" w:rsidRPr="00966430" w:rsidRDefault="00710DB2">
      <w:pPr>
        <w:rPr>
          <w:rFonts w:ascii="Comic Sans MS" w:hAnsi="Comic Sans MS"/>
          <w:sz w:val="20"/>
          <w:szCs w:val="20"/>
        </w:rPr>
      </w:pPr>
    </w:p>
    <w:p w:rsidR="00710DB2" w:rsidRPr="00966430" w:rsidRDefault="00710DB2" w:rsidP="003213D0">
      <w:pPr>
        <w:jc w:val="both"/>
        <w:rPr>
          <w:rFonts w:ascii="Comic Sans MS" w:hAnsi="Comic Sans MS"/>
          <w:sz w:val="20"/>
          <w:szCs w:val="20"/>
        </w:rPr>
      </w:pPr>
    </w:p>
    <w:sectPr w:rsidR="00710DB2" w:rsidRPr="00966430" w:rsidSect="00163B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1010601010101010101"/>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DejaVu Sans Mono">
    <w:altName w:val="Lucida Console"/>
    <w:panose1 w:val="00000000000000000000"/>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2154"/>
    <w:multiLevelType w:val="multilevel"/>
    <w:tmpl w:val="9154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21619"/>
    <w:multiLevelType w:val="hybridMultilevel"/>
    <w:tmpl w:val="CE8A24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5D25908"/>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3">
    <w:nsid w:val="22CA6867"/>
    <w:multiLevelType w:val="singleLevel"/>
    <w:tmpl w:val="0C090011"/>
    <w:lvl w:ilvl="0">
      <w:start w:val="1"/>
      <w:numFmt w:val="decimal"/>
      <w:lvlText w:val="%1)"/>
      <w:lvlJc w:val="left"/>
      <w:pPr>
        <w:tabs>
          <w:tab w:val="num" w:pos="360"/>
        </w:tabs>
        <w:ind w:left="360" w:hanging="360"/>
      </w:pPr>
      <w:rPr>
        <w:rFonts w:cs="Times New Roman" w:hint="default"/>
      </w:rPr>
    </w:lvl>
  </w:abstractNum>
  <w:abstractNum w:abstractNumId="4">
    <w:nsid w:val="23750232"/>
    <w:multiLevelType w:val="singleLevel"/>
    <w:tmpl w:val="DEE6A5E2"/>
    <w:lvl w:ilvl="0">
      <w:start w:val="1"/>
      <w:numFmt w:val="bullet"/>
      <w:lvlText w:val=""/>
      <w:lvlJc w:val="left"/>
      <w:pPr>
        <w:tabs>
          <w:tab w:val="num" w:pos="360"/>
        </w:tabs>
        <w:ind w:left="360" w:hanging="360"/>
      </w:pPr>
      <w:rPr>
        <w:rFonts w:ascii="Monotype Sorts" w:hAnsi="Monotype Sorts" w:hint="default"/>
        <w:sz w:val="20"/>
      </w:rPr>
    </w:lvl>
  </w:abstractNum>
  <w:abstractNum w:abstractNumId="5">
    <w:nsid w:val="26717FE7"/>
    <w:multiLevelType w:val="hybridMultilevel"/>
    <w:tmpl w:val="F45C0836"/>
    <w:lvl w:ilvl="0" w:tplc="6A04B34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A22158D"/>
    <w:multiLevelType w:val="multilevel"/>
    <w:tmpl w:val="1008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74454"/>
    <w:multiLevelType w:val="hybridMultilevel"/>
    <w:tmpl w:val="FA0675B2"/>
    <w:lvl w:ilvl="0" w:tplc="420415E4">
      <w:start w:val="1"/>
      <w:numFmt w:val="bullet"/>
      <w:lvlText w:val=""/>
      <w:lvlJc w:val="left"/>
      <w:pPr>
        <w:tabs>
          <w:tab w:val="num" w:pos="432"/>
        </w:tabs>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1260528"/>
    <w:multiLevelType w:val="multilevel"/>
    <w:tmpl w:val="F90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6A3992"/>
    <w:multiLevelType w:val="multilevel"/>
    <w:tmpl w:val="8A2A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F435C"/>
    <w:multiLevelType w:val="hybridMultilevel"/>
    <w:tmpl w:val="F7EA5C1E"/>
    <w:lvl w:ilvl="0" w:tplc="03B0C854">
      <w:numFmt w:val="bullet"/>
      <w:lvlText w:val="-"/>
      <w:lvlJc w:val="left"/>
      <w:pPr>
        <w:tabs>
          <w:tab w:val="num" w:pos="720"/>
        </w:tabs>
        <w:ind w:left="720" w:hanging="360"/>
      </w:pPr>
      <w:rPr>
        <w:rFonts w:ascii="Comic Sans MS" w:eastAsia="Times New Roman" w:hAnsi="Comic Sans M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CC42760"/>
    <w:multiLevelType w:val="hybridMultilevel"/>
    <w:tmpl w:val="9F0E768A"/>
    <w:lvl w:ilvl="0" w:tplc="420415E4">
      <w:start w:val="1"/>
      <w:numFmt w:val="bullet"/>
      <w:lvlText w:val=""/>
      <w:lvlJc w:val="left"/>
      <w:pPr>
        <w:tabs>
          <w:tab w:val="num" w:pos="432"/>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3E1FF2"/>
    <w:multiLevelType w:val="hybridMultilevel"/>
    <w:tmpl w:val="C95A2612"/>
    <w:lvl w:ilvl="0" w:tplc="BAB095D0">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E1D173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73CD4851"/>
    <w:multiLevelType w:val="hybridMultilevel"/>
    <w:tmpl w:val="643848BA"/>
    <w:lvl w:ilvl="0" w:tplc="FD962C0E">
      <w:start w:val="1"/>
      <w:numFmt w:val="upperLetter"/>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7789140D"/>
    <w:multiLevelType w:val="multilevel"/>
    <w:tmpl w:val="E1A2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440682"/>
    <w:multiLevelType w:val="multilevel"/>
    <w:tmpl w:val="B8D4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6"/>
  </w:num>
  <w:num w:numId="4">
    <w:abstractNumId w:val="16"/>
  </w:num>
  <w:num w:numId="5">
    <w:abstractNumId w:val="15"/>
  </w:num>
  <w:num w:numId="6">
    <w:abstractNumId w:val="0"/>
  </w:num>
  <w:num w:numId="7">
    <w:abstractNumId w:val="3"/>
  </w:num>
  <w:num w:numId="8">
    <w:abstractNumId w:val="1"/>
  </w:num>
  <w:num w:numId="9">
    <w:abstractNumId w:val="11"/>
  </w:num>
  <w:num w:numId="10">
    <w:abstractNumId w:val="10"/>
  </w:num>
  <w:num w:numId="11">
    <w:abstractNumId w:val="5"/>
  </w:num>
  <w:num w:numId="12">
    <w:abstractNumId w:val="1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59B"/>
    <w:rsid w:val="0000546B"/>
    <w:rsid w:val="00014225"/>
    <w:rsid w:val="00022EC1"/>
    <w:rsid w:val="0005063D"/>
    <w:rsid w:val="0007143C"/>
    <w:rsid w:val="000763BB"/>
    <w:rsid w:val="00086B2A"/>
    <w:rsid w:val="00092D08"/>
    <w:rsid w:val="00096B76"/>
    <w:rsid w:val="000A2313"/>
    <w:rsid w:val="000A7E11"/>
    <w:rsid w:val="000B4681"/>
    <w:rsid w:val="000B48E3"/>
    <w:rsid w:val="000C0208"/>
    <w:rsid w:val="000C7512"/>
    <w:rsid w:val="000D107B"/>
    <w:rsid w:val="000D669B"/>
    <w:rsid w:val="00116B3A"/>
    <w:rsid w:val="00121C64"/>
    <w:rsid w:val="0013308F"/>
    <w:rsid w:val="00163996"/>
    <w:rsid w:val="00163BE4"/>
    <w:rsid w:val="0017284E"/>
    <w:rsid w:val="00180334"/>
    <w:rsid w:val="00180A50"/>
    <w:rsid w:val="00187C60"/>
    <w:rsid w:val="00193B00"/>
    <w:rsid w:val="00197F7E"/>
    <w:rsid w:val="001B6531"/>
    <w:rsid w:val="001C2D4B"/>
    <w:rsid w:val="001C6304"/>
    <w:rsid w:val="001E2061"/>
    <w:rsid w:val="00201095"/>
    <w:rsid w:val="0020432C"/>
    <w:rsid w:val="00207720"/>
    <w:rsid w:val="00207A69"/>
    <w:rsid w:val="0023071B"/>
    <w:rsid w:val="00234B62"/>
    <w:rsid w:val="00236336"/>
    <w:rsid w:val="00255F3D"/>
    <w:rsid w:val="0026645D"/>
    <w:rsid w:val="00275555"/>
    <w:rsid w:val="00291CC4"/>
    <w:rsid w:val="0029746D"/>
    <w:rsid w:val="00297C75"/>
    <w:rsid w:val="002A425E"/>
    <w:rsid w:val="002A5E73"/>
    <w:rsid w:val="002B01AE"/>
    <w:rsid w:val="002B18AA"/>
    <w:rsid w:val="002B2C8E"/>
    <w:rsid w:val="002B6531"/>
    <w:rsid w:val="002C0853"/>
    <w:rsid w:val="002C373E"/>
    <w:rsid w:val="002D3D3B"/>
    <w:rsid w:val="002E5D6D"/>
    <w:rsid w:val="002E6613"/>
    <w:rsid w:val="002F1779"/>
    <w:rsid w:val="002F511F"/>
    <w:rsid w:val="003144D4"/>
    <w:rsid w:val="003213D0"/>
    <w:rsid w:val="00321BD4"/>
    <w:rsid w:val="0032343F"/>
    <w:rsid w:val="00324E50"/>
    <w:rsid w:val="00340719"/>
    <w:rsid w:val="00342644"/>
    <w:rsid w:val="0034364F"/>
    <w:rsid w:val="0034673C"/>
    <w:rsid w:val="00346B37"/>
    <w:rsid w:val="003720F0"/>
    <w:rsid w:val="00383ED2"/>
    <w:rsid w:val="00397EEB"/>
    <w:rsid w:val="003A1B89"/>
    <w:rsid w:val="003A3AC3"/>
    <w:rsid w:val="003C17F8"/>
    <w:rsid w:val="003C64E6"/>
    <w:rsid w:val="003D2BBB"/>
    <w:rsid w:val="003D34D7"/>
    <w:rsid w:val="003D4FA7"/>
    <w:rsid w:val="003E479B"/>
    <w:rsid w:val="003E6CE2"/>
    <w:rsid w:val="003F15BC"/>
    <w:rsid w:val="003F1AC0"/>
    <w:rsid w:val="003F6823"/>
    <w:rsid w:val="00407D59"/>
    <w:rsid w:val="00431623"/>
    <w:rsid w:val="00440507"/>
    <w:rsid w:val="00444B85"/>
    <w:rsid w:val="004708DF"/>
    <w:rsid w:val="00474985"/>
    <w:rsid w:val="0048494F"/>
    <w:rsid w:val="004B7AC6"/>
    <w:rsid w:val="004C049E"/>
    <w:rsid w:val="004D1E70"/>
    <w:rsid w:val="004D6740"/>
    <w:rsid w:val="004F1883"/>
    <w:rsid w:val="004F2ECF"/>
    <w:rsid w:val="0050148E"/>
    <w:rsid w:val="00515817"/>
    <w:rsid w:val="005236F9"/>
    <w:rsid w:val="005268FB"/>
    <w:rsid w:val="00526B22"/>
    <w:rsid w:val="00526F3F"/>
    <w:rsid w:val="005322A4"/>
    <w:rsid w:val="0053269A"/>
    <w:rsid w:val="005478C3"/>
    <w:rsid w:val="00560DBC"/>
    <w:rsid w:val="0058022F"/>
    <w:rsid w:val="00581CBA"/>
    <w:rsid w:val="00582CE9"/>
    <w:rsid w:val="00586555"/>
    <w:rsid w:val="00586AC9"/>
    <w:rsid w:val="005A313B"/>
    <w:rsid w:val="005B692B"/>
    <w:rsid w:val="005C5B0D"/>
    <w:rsid w:val="005C6357"/>
    <w:rsid w:val="005C6B92"/>
    <w:rsid w:val="005C7D2C"/>
    <w:rsid w:val="005D039C"/>
    <w:rsid w:val="005E2505"/>
    <w:rsid w:val="005E2EC6"/>
    <w:rsid w:val="005F0D9E"/>
    <w:rsid w:val="005F7C25"/>
    <w:rsid w:val="00607898"/>
    <w:rsid w:val="00616CB7"/>
    <w:rsid w:val="0062113B"/>
    <w:rsid w:val="00623ECB"/>
    <w:rsid w:val="00630881"/>
    <w:rsid w:val="00663766"/>
    <w:rsid w:val="0066690C"/>
    <w:rsid w:val="00667604"/>
    <w:rsid w:val="00683A5C"/>
    <w:rsid w:val="006938D8"/>
    <w:rsid w:val="0069687C"/>
    <w:rsid w:val="006A5B47"/>
    <w:rsid w:val="006B59A1"/>
    <w:rsid w:val="006C171C"/>
    <w:rsid w:val="006F005F"/>
    <w:rsid w:val="006F3B25"/>
    <w:rsid w:val="007011C3"/>
    <w:rsid w:val="0070631F"/>
    <w:rsid w:val="007076A5"/>
    <w:rsid w:val="007106FC"/>
    <w:rsid w:val="00710DB2"/>
    <w:rsid w:val="00755E00"/>
    <w:rsid w:val="00756DC4"/>
    <w:rsid w:val="00765EE3"/>
    <w:rsid w:val="00780C28"/>
    <w:rsid w:val="00795F5E"/>
    <w:rsid w:val="007961EE"/>
    <w:rsid w:val="00797CF5"/>
    <w:rsid w:val="007A2680"/>
    <w:rsid w:val="007A3C4A"/>
    <w:rsid w:val="007A5309"/>
    <w:rsid w:val="007C7754"/>
    <w:rsid w:val="007D51C3"/>
    <w:rsid w:val="007E5D0F"/>
    <w:rsid w:val="007F6F3F"/>
    <w:rsid w:val="00801E31"/>
    <w:rsid w:val="00802C4D"/>
    <w:rsid w:val="00817038"/>
    <w:rsid w:val="00861DC0"/>
    <w:rsid w:val="00862CD5"/>
    <w:rsid w:val="008642D2"/>
    <w:rsid w:val="008830A7"/>
    <w:rsid w:val="00893F03"/>
    <w:rsid w:val="008B5B82"/>
    <w:rsid w:val="008C0ACF"/>
    <w:rsid w:val="008C6919"/>
    <w:rsid w:val="008D15E9"/>
    <w:rsid w:val="008E006A"/>
    <w:rsid w:val="008E06DE"/>
    <w:rsid w:val="008E5511"/>
    <w:rsid w:val="008F70E3"/>
    <w:rsid w:val="009023D6"/>
    <w:rsid w:val="00920961"/>
    <w:rsid w:val="00922349"/>
    <w:rsid w:val="00924FB5"/>
    <w:rsid w:val="00926C35"/>
    <w:rsid w:val="00931274"/>
    <w:rsid w:val="0094652C"/>
    <w:rsid w:val="00962380"/>
    <w:rsid w:val="009629DA"/>
    <w:rsid w:val="00962AFD"/>
    <w:rsid w:val="009643DB"/>
    <w:rsid w:val="00966430"/>
    <w:rsid w:val="00977E8E"/>
    <w:rsid w:val="009A00D6"/>
    <w:rsid w:val="009A1D09"/>
    <w:rsid w:val="009B5DAF"/>
    <w:rsid w:val="009D63B7"/>
    <w:rsid w:val="009E7550"/>
    <w:rsid w:val="009F0B33"/>
    <w:rsid w:val="009F19BC"/>
    <w:rsid w:val="00A018BB"/>
    <w:rsid w:val="00A14CE0"/>
    <w:rsid w:val="00A215D9"/>
    <w:rsid w:val="00A31577"/>
    <w:rsid w:val="00A3647F"/>
    <w:rsid w:val="00A43851"/>
    <w:rsid w:val="00A8601D"/>
    <w:rsid w:val="00A9727C"/>
    <w:rsid w:val="00AB675B"/>
    <w:rsid w:val="00AE1B49"/>
    <w:rsid w:val="00AE67C1"/>
    <w:rsid w:val="00AF3687"/>
    <w:rsid w:val="00AF4D9C"/>
    <w:rsid w:val="00B22634"/>
    <w:rsid w:val="00B3369B"/>
    <w:rsid w:val="00B34487"/>
    <w:rsid w:val="00B417DA"/>
    <w:rsid w:val="00B433DB"/>
    <w:rsid w:val="00B50FEB"/>
    <w:rsid w:val="00B5188D"/>
    <w:rsid w:val="00B54DD7"/>
    <w:rsid w:val="00B66233"/>
    <w:rsid w:val="00B67617"/>
    <w:rsid w:val="00B73816"/>
    <w:rsid w:val="00B7721C"/>
    <w:rsid w:val="00B82D5F"/>
    <w:rsid w:val="00B82F7F"/>
    <w:rsid w:val="00B855BA"/>
    <w:rsid w:val="00BD4AFB"/>
    <w:rsid w:val="00BD7F29"/>
    <w:rsid w:val="00BE3319"/>
    <w:rsid w:val="00BE493C"/>
    <w:rsid w:val="00BE49BE"/>
    <w:rsid w:val="00BE5789"/>
    <w:rsid w:val="00C06E14"/>
    <w:rsid w:val="00C10BC8"/>
    <w:rsid w:val="00C17BF6"/>
    <w:rsid w:val="00C2027D"/>
    <w:rsid w:val="00C34A57"/>
    <w:rsid w:val="00C42FDA"/>
    <w:rsid w:val="00C511DB"/>
    <w:rsid w:val="00C53B5E"/>
    <w:rsid w:val="00C749E4"/>
    <w:rsid w:val="00C75583"/>
    <w:rsid w:val="00C81443"/>
    <w:rsid w:val="00CA5F5D"/>
    <w:rsid w:val="00CA6299"/>
    <w:rsid w:val="00CD5ACE"/>
    <w:rsid w:val="00CF633F"/>
    <w:rsid w:val="00D03B99"/>
    <w:rsid w:val="00D1415B"/>
    <w:rsid w:val="00D23783"/>
    <w:rsid w:val="00D24E85"/>
    <w:rsid w:val="00D25AF8"/>
    <w:rsid w:val="00D35FE8"/>
    <w:rsid w:val="00D4799A"/>
    <w:rsid w:val="00D47B38"/>
    <w:rsid w:val="00D53A8C"/>
    <w:rsid w:val="00D545F8"/>
    <w:rsid w:val="00D61FF4"/>
    <w:rsid w:val="00D83E08"/>
    <w:rsid w:val="00D91DB4"/>
    <w:rsid w:val="00DA4451"/>
    <w:rsid w:val="00DA594A"/>
    <w:rsid w:val="00DA793C"/>
    <w:rsid w:val="00DC2D8C"/>
    <w:rsid w:val="00DC6524"/>
    <w:rsid w:val="00DE761B"/>
    <w:rsid w:val="00E13FBD"/>
    <w:rsid w:val="00E35D4B"/>
    <w:rsid w:val="00E377D5"/>
    <w:rsid w:val="00E477C8"/>
    <w:rsid w:val="00E93E25"/>
    <w:rsid w:val="00EA00AB"/>
    <w:rsid w:val="00EB053E"/>
    <w:rsid w:val="00EB2B85"/>
    <w:rsid w:val="00EE516D"/>
    <w:rsid w:val="00EE551F"/>
    <w:rsid w:val="00EE60F0"/>
    <w:rsid w:val="00EE659B"/>
    <w:rsid w:val="00EF5963"/>
    <w:rsid w:val="00F02F4F"/>
    <w:rsid w:val="00F1550B"/>
    <w:rsid w:val="00F23E4C"/>
    <w:rsid w:val="00F24561"/>
    <w:rsid w:val="00F30588"/>
    <w:rsid w:val="00F3750A"/>
    <w:rsid w:val="00F37EC6"/>
    <w:rsid w:val="00F421B5"/>
    <w:rsid w:val="00F436DA"/>
    <w:rsid w:val="00F47F28"/>
    <w:rsid w:val="00F515AE"/>
    <w:rsid w:val="00F516C5"/>
    <w:rsid w:val="00F6690C"/>
    <w:rsid w:val="00F73205"/>
    <w:rsid w:val="00F775C6"/>
    <w:rsid w:val="00F86951"/>
    <w:rsid w:val="00FB2A86"/>
    <w:rsid w:val="00FB6CC7"/>
    <w:rsid w:val="00FC002D"/>
    <w:rsid w:val="00FC4DBA"/>
    <w:rsid w:val="00FF7AA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A7"/>
    <w:rPr>
      <w:sz w:val="24"/>
      <w:szCs w:val="24"/>
    </w:rPr>
  </w:style>
  <w:style w:type="paragraph" w:styleId="Heading1">
    <w:name w:val="heading 1"/>
    <w:basedOn w:val="Normal"/>
    <w:next w:val="Normal"/>
    <w:link w:val="Heading1Char"/>
    <w:uiPriority w:val="99"/>
    <w:qFormat/>
    <w:rsid w:val="003213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C42FD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E65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9B5DAF"/>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9B5DAF"/>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3D0"/>
    <w:rPr>
      <w:rFonts w:ascii="Arial" w:hAnsi="Arial" w:cs="Arial"/>
      <w:b/>
      <w:bCs/>
      <w:kern w:val="32"/>
      <w:sz w:val="32"/>
      <w:szCs w:val="32"/>
      <w:lang w:val="it-IT" w:eastAsia="it-IT" w:bidi="ar-SA"/>
    </w:rPr>
  </w:style>
  <w:style w:type="character" w:customStyle="1" w:styleId="Heading2Char">
    <w:name w:val="Heading 2 Char"/>
    <w:basedOn w:val="DefaultParagraphFont"/>
    <w:link w:val="Heading2"/>
    <w:uiPriority w:val="99"/>
    <w:semiHidden/>
    <w:locked/>
    <w:rsid w:val="00C42FDA"/>
    <w:rPr>
      <w:rFonts w:ascii="Arial" w:hAnsi="Arial" w:cs="Arial"/>
      <w:b/>
      <w:bCs/>
      <w:i/>
      <w:iCs/>
      <w:sz w:val="28"/>
      <w:szCs w:val="28"/>
      <w:lang w:val="it-IT" w:eastAsia="it-IT" w:bidi="ar-SA"/>
    </w:rPr>
  </w:style>
  <w:style w:type="character" w:customStyle="1" w:styleId="Heading3Char">
    <w:name w:val="Heading 3 Char"/>
    <w:basedOn w:val="DefaultParagraphFont"/>
    <w:link w:val="Heading3"/>
    <w:uiPriority w:val="99"/>
    <w:semiHidden/>
    <w:locked/>
    <w:rsid w:val="00EE659B"/>
    <w:rPr>
      <w:rFonts w:ascii="Arial" w:hAnsi="Arial" w:cs="Arial"/>
      <w:b/>
      <w:bCs/>
      <w:sz w:val="26"/>
      <w:szCs w:val="26"/>
      <w:lang w:val="it-IT" w:eastAsia="it-IT" w:bidi="ar-SA"/>
    </w:rPr>
  </w:style>
  <w:style w:type="character" w:customStyle="1" w:styleId="Heading4Char">
    <w:name w:val="Heading 4 Char"/>
    <w:basedOn w:val="DefaultParagraphFont"/>
    <w:link w:val="Heading4"/>
    <w:uiPriority w:val="99"/>
    <w:semiHidden/>
    <w:locked/>
    <w:rsid w:val="00581CB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81CBA"/>
    <w:rPr>
      <w:rFonts w:ascii="Calibri" w:hAnsi="Calibri" w:cs="Times New Roman"/>
      <w:b/>
      <w:bCs/>
      <w:i/>
      <w:iCs/>
      <w:sz w:val="26"/>
      <w:szCs w:val="26"/>
    </w:rPr>
  </w:style>
  <w:style w:type="paragraph" w:styleId="NormalWeb">
    <w:name w:val="Normal (Web)"/>
    <w:basedOn w:val="Normal"/>
    <w:uiPriority w:val="99"/>
    <w:rsid w:val="00EE659B"/>
    <w:pPr>
      <w:spacing w:before="15" w:after="45"/>
    </w:pPr>
  </w:style>
  <w:style w:type="paragraph" w:styleId="BodyText">
    <w:name w:val="Body Text"/>
    <w:basedOn w:val="Normal"/>
    <w:link w:val="BodyTextChar1"/>
    <w:uiPriority w:val="99"/>
    <w:rsid w:val="00EE659B"/>
    <w:pPr>
      <w:spacing w:after="120"/>
    </w:pPr>
  </w:style>
  <w:style w:type="character" w:customStyle="1" w:styleId="BodyTextChar">
    <w:name w:val="Body Text Char"/>
    <w:basedOn w:val="DefaultParagraphFont"/>
    <w:link w:val="BodyText"/>
    <w:uiPriority w:val="99"/>
    <w:semiHidden/>
    <w:locked/>
    <w:rsid w:val="00D24E85"/>
    <w:rPr>
      <w:rFonts w:cs="Times New Roman"/>
      <w:sz w:val="24"/>
      <w:szCs w:val="24"/>
    </w:rPr>
  </w:style>
  <w:style w:type="character" w:customStyle="1" w:styleId="BodyTextChar1">
    <w:name w:val="Body Text Char1"/>
    <w:basedOn w:val="DefaultParagraphFont"/>
    <w:link w:val="BodyText"/>
    <w:uiPriority w:val="99"/>
    <w:semiHidden/>
    <w:locked/>
    <w:rsid w:val="00EE659B"/>
    <w:rPr>
      <w:rFonts w:cs="Times New Roman"/>
      <w:sz w:val="24"/>
      <w:szCs w:val="24"/>
      <w:lang w:val="it-IT" w:eastAsia="it-IT" w:bidi="ar-SA"/>
    </w:rPr>
  </w:style>
  <w:style w:type="paragraph" w:styleId="BodyText2">
    <w:name w:val="Body Text 2"/>
    <w:basedOn w:val="Normal"/>
    <w:link w:val="BodyText2Char"/>
    <w:uiPriority w:val="99"/>
    <w:rsid w:val="00431623"/>
    <w:pPr>
      <w:spacing w:after="120" w:line="480" w:lineRule="auto"/>
    </w:pPr>
  </w:style>
  <w:style w:type="character" w:customStyle="1" w:styleId="BodyText2Char">
    <w:name w:val="Body Text 2 Char"/>
    <w:basedOn w:val="DefaultParagraphFont"/>
    <w:link w:val="BodyText2"/>
    <w:uiPriority w:val="99"/>
    <w:semiHidden/>
    <w:locked/>
    <w:rsid w:val="00431623"/>
    <w:rPr>
      <w:rFonts w:cs="Times New Roman"/>
      <w:sz w:val="24"/>
      <w:szCs w:val="24"/>
      <w:lang w:val="it-IT" w:eastAsia="it-IT" w:bidi="ar-SA"/>
    </w:rPr>
  </w:style>
  <w:style w:type="paragraph" w:styleId="BodyText3">
    <w:name w:val="Body Text 3"/>
    <w:basedOn w:val="Normal"/>
    <w:link w:val="BodyText3Char"/>
    <w:uiPriority w:val="99"/>
    <w:rsid w:val="003213D0"/>
    <w:pPr>
      <w:spacing w:after="120"/>
    </w:pPr>
    <w:rPr>
      <w:sz w:val="16"/>
      <w:szCs w:val="16"/>
    </w:rPr>
  </w:style>
  <w:style w:type="character" w:customStyle="1" w:styleId="BodyText3Char">
    <w:name w:val="Body Text 3 Char"/>
    <w:basedOn w:val="DefaultParagraphFont"/>
    <w:link w:val="BodyText3"/>
    <w:uiPriority w:val="99"/>
    <w:semiHidden/>
    <w:locked/>
    <w:rsid w:val="003213D0"/>
    <w:rPr>
      <w:rFonts w:cs="Times New Roman"/>
      <w:sz w:val="16"/>
      <w:szCs w:val="16"/>
      <w:lang w:val="it-IT" w:eastAsia="it-IT" w:bidi="ar-SA"/>
    </w:rPr>
  </w:style>
  <w:style w:type="paragraph" w:styleId="PlainText">
    <w:name w:val="Plain Text"/>
    <w:basedOn w:val="Normal"/>
    <w:link w:val="PlainTextChar"/>
    <w:uiPriority w:val="99"/>
    <w:rsid w:val="003213D0"/>
    <w:rPr>
      <w:rFonts w:ascii="Courier New" w:hAnsi="Courier New"/>
      <w:sz w:val="20"/>
      <w:szCs w:val="20"/>
    </w:rPr>
  </w:style>
  <w:style w:type="character" w:customStyle="1" w:styleId="PlainTextChar">
    <w:name w:val="Plain Text Char"/>
    <w:basedOn w:val="DefaultParagraphFont"/>
    <w:link w:val="PlainText"/>
    <w:uiPriority w:val="99"/>
    <w:semiHidden/>
    <w:locked/>
    <w:rsid w:val="003213D0"/>
    <w:rPr>
      <w:rFonts w:ascii="Courier New" w:hAnsi="Courier New" w:cs="Times New Roman"/>
      <w:lang w:val="it-IT" w:eastAsia="it-IT" w:bidi="ar-SA"/>
    </w:rPr>
  </w:style>
  <w:style w:type="paragraph" w:customStyle="1" w:styleId="Paragrafoelenco1">
    <w:name w:val="Paragrafo elenco1"/>
    <w:basedOn w:val="Normal"/>
    <w:uiPriority w:val="99"/>
    <w:rsid w:val="003213D0"/>
    <w:pPr>
      <w:ind w:left="720"/>
      <w:contextualSpacing/>
      <w:jc w:val="both"/>
    </w:pPr>
    <w:rPr>
      <w:szCs w:val="22"/>
      <w:lang w:eastAsia="en-US"/>
    </w:rPr>
  </w:style>
  <w:style w:type="character" w:customStyle="1" w:styleId="Testononproporzionale">
    <w:name w:val="Testo non proporzionale"/>
    <w:uiPriority w:val="99"/>
    <w:rsid w:val="003213D0"/>
    <w:rPr>
      <w:rFonts w:ascii="DejaVu Sans Mono" w:hAnsi="DejaVu Sans Mono"/>
    </w:rPr>
  </w:style>
  <w:style w:type="paragraph" w:customStyle="1" w:styleId="Default">
    <w:name w:val="Default"/>
    <w:basedOn w:val="Normal"/>
    <w:uiPriority w:val="99"/>
    <w:rsid w:val="003213D0"/>
    <w:pPr>
      <w:widowControl w:val="0"/>
      <w:autoSpaceDE w:val="0"/>
      <w:autoSpaceDN w:val="0"/>
      <w:adjustRightInd w:val="0"/>
    </w:pPr>
    <w:rPr>
      <w:rFonts w:ascii="New York" w:hAnsi="New York"/>
      <w:color w:val="000000"/>
    </w:rPr>
  </w:style>
  <w:style w:type="character" w:styleId="Hyperlink">
    <w:name w:val="Hyperlink"/>
    <w:basedOn w:val="DefaultParagraphFont"/>
    <w:uiPriority w:val="99"/>
    <w:rsid w:val="005E2EC6"/>
    <w:rPr>
      <w:rFonts w:cs="Times New Roman"/>
      <w:color w:val="0000FF"/>
      <w:u w:val="single"/>
    </w:rPr>
  </w:style>
  <w:style w:type="table" w:styleId="TableGrid">
    <w:name w:val="Table Grid"/>
    <w:basedOn w:val="TableNormal"/>
    <w:uiPriority w:val="99"/>
    <w:rsid w:val="005E2E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uiPriority w:val="99"/>
    <w:rsid w:val="00E13FBD"/>
    <w:pPr>
      <w:ind w:left="708"/>
    </w:pPr>
  </w:style>
  <w:style w:type="character" w:customStyle="1" w:styleId="CarattereCarattere1">
    <w:name w:val="Carattere Carattere1"/>
    <w:uiPriority w:val="99"/>
    <w:rsid w:val="000B48E3"/>
    <w:rPr>
      <w:rFonts w:ascii="Times New Roman" w:hAnsi="Times New Roman"/>
      <w:sz w:val="24"/>
      <w:lang w:eastAsia="it-IT"/>
    </w:rPr>
  </w:style>
  <w:style w:type="paragraph" w:styleId="BlockText">
    <w:name w:val="Block Text"/>
    <w:basedOn w:val="Normal"/>
    <w:uiPriority w:val="99"/>
    <w:semiHidden/>
    <w:rsid w:val="009B5DAF"/>
    <w:pPr>
      <w:ind w:left="426" w:right="1128"/>
      <w:jc w:val="both"/>
    </w:pPr>
    <w:rPr>
      <w:rFonts w:ascii="Arial" w:hAnsi="Arial"/>
      <w:szCs w:val="20"/>
      <w:lang w:eastAsia="en-US"/>
    </w:rPr>
  </w:style>
  <w:style w:type="paragraph" w:customStyle="1" w:styleId="BodyText21">
    <w:name w:val="Body Text 21"/>
    <w:basedOn w:val="Normal"/>
    <w:uiPriority w:val="99"/>
    <w:rsid w:val="00FF7AA5"/>
    <w:pPr>
      <w:ind w:left="280" w:hanging="280"/>
      <w:jc w:val="both"/>
    </w:pPr>
    <w:rPr>
      <w:rFonts w:ascii="Times" w:hAnsi="Times"/>
      <w:sz w:val="28"/>
      <w:szCs w:val="20"/>
    </w:rPr>
  </w:style>
  <w:style w:type="character" w:customStyle="1" w:styleId="CarattereCarattere">
    <w:name w:val="Carattere Carattere"/>
    <w:uiPriority w:val="99"/>
    <w:rsid w:val="00FF7AA5"/>
    <w:rPr>
      <w:rFonts w:ascii="Consolas" w:hAnsi="Consolas"/>
      <w:sz w:val="21"/>
      <w:lang w:eastAsia="en-US"/>
    </w:rPr>
  </w:style>
</w:styles>
</file>

<file path=word/webSettings.xml><?xml version="1.0" encoding="utf-8"?>
<w:webSettings xmlns:r="http://schemas.openxmlformats.org/officeDocument/2006/relationships" xmlns:w="http://schemas.openxmlformats.org/wordprocessingml/2006/main">
  <w:divs>
    <w:div w:id="462500514">
      <w:marLeft w:val="0"/>
      <w:marRight w:val="0"/>
      <w:marTop w:val="0"/>
      <w:marBottom w:val="0"/>
      <w:divBdr>
        <w:top w:val="none" w:sz="0" w:space="0" w:color="auto"/>
        <w:left w:val="none" w:sz="0" w:space="0" w:color="auto"/>
        <w:bottom w:val="none" w:sz="0" w:space="0" w:color="auto"/>
        <w:right w:val="none" w:sz="0" w:space="0" w:color="auto"/>
      </w:divBdr>
    </w:div>
    <w:div w:id="462500515">
      <w:marLeft w:val="0"/>
      <w:marRight w:val="0"/>
      <w:marTop w:val="0"/>
      <w:marBottom w:val="0"/>
      <w:divBdr>
        <w:top w:val="none" w:sz="0" w:space="0" w:color="auto"/>
        <w:left w:val="none" w:sz="0" w:space="0" w:color="auto"/>
        <w:bottom w:val="none" w:sz="0" w:space="0" w:color="auto"/>
        <w:right w:val="none" w:sz="0" w:space="0" w:color="auto"/>
      </w:divBdr>
    </w:div>
    <w:div w:id="462500516">
      <w:marLeft w:val="0"/>
      <w:marRight w:val="0"/>
      <w:marTop w:val="0"/>
      <w:marBottom w:val="0"/>
      <w:divBdr>
        <w:top w:val="none" w:sz="0" w:space="0" w:color="auto"/>
        <w:left w:val="none" w:sz="0" w:space="0" w:color="auto"/>
        <w:bottom w:val="none" w:sz="0" w:space="0" w:color="auto"/>
        <w:right w:val="none" w:sz="0" w:space="0" w:color="auto"/>
      </w:divBdr>
      <w:divsChild>
        <w:div w:id="462500518">
          <w:marLeft w:val="0"/>
          <w:marRight w:val="0"/>
          <w:marTop w:val="0"/>
          <w:marBottom w:val="0"/>
          <w:divBdr>
            <w:top w:val="none" w:sz="0" w:space="0" w:color="auto"/>
            <w:left w:val="none" w:sz="0" w:space="0" w:color="auto"/>
            <w:bottom w:val="none" w:sz="0" w:space="0" w:color="auto"/>
            <w:right w:val="none" w:sz="0" w:space="0" w:color="auto"/>
          </w:divBdr>
        </w:div>
      </w:divsChild>
    </w:div>
    <w:div w:id="462500519">
      <w:marLeft w:val="0"/>
      <w:marRight w:val="0"/>
      <w:marTop w:val="0"/>
      <w:marBottom w:val="0"/>
      <w:divBdr>
        <w:top w:val="none" w:sz="0" w:space="0" w:color="auto"/>
        <w:left w:val="none" w:sz="0" w:space="0" w:color="auto"/>
        <w:bottom w:val="none" w:sz="0" w:space="0" w:color="auto"/>
        <w:right w:val="none" w:sz="0" w:space="0" w:color="auto"/>
      </w:divBdr>
      <w:divsChild>
        <w:div w:id="462500520">
          <w:marLeft w:val="0"/>
          <w:marRight w:val="0"/>
          <w:marTop w:val="0"/>
          <w:marBottom w:val="0"/>
          <w:divBdr>
            <w:top w:val="none" w:sz="0" w:space="0" w:color="auto"/>
            <w:left w:val="none" w:sz="0" w:space="0" w:color="auto"/>
            <w:bottom w:val="none" w:sz="0" w:space="0" w:color="auto"/>
            <w:right w:val="none" w:sz="0" w:space="0" w:color="auto"/>
          </w:divBdr>
        </w:div>
      </w:divsChild>
    </w:div>
    <w:div w:id="462500521">
      <w:marLeft w:val="0"/>
      <w:marRight w:val="0"/>
      <w:marTop w:val="0"/>
      <w:marBottom w:val="0"/>
      <w:divBdr>
        <w:top w:val="none" w:sz="0" w:space="0" w:color="auto"/>
        <w:left w:val="none" w:sz="0" w:space="0" w:color="auto"/>
        <w:bottom w:val="none" w:sz="0" w:space="0" w:color="auto"/>
        <w:right w:val="none" w:sz="0" w:space="0" w:color="auto"/>
      </w:divBdr>
      <w:divsChild>
        <w:div w:id="462500517">
          <w:marLeft w:val="0"/>
          <w:marRight w:val="0"/>
          <w:marTop w:val="0"/>
          <w:marBottom w:val="0"/>
          <w:divBdr>
            <w:top w:val="none" w:sz="0" w:space="0" w:color="auto"/>
            <w:left w:val="none" w:sz="0" w:space="0" w:color="auto"/>
            <w:bottom w:val="none" w:sz="0" w:space="0" w:color="auto"/>
            <w:right w:val="none" w:sz="0" w:space="0" w:color="auto"/>
          </w:divBdr>
        </w:div>
      </w:divsChild>
    </w:div>
    <w:div w:id="462500522">
      <w:marLeft w:val="0"/>
      <w:marRight w:val="0"/>
      <w:marTop w:val="0"/>
      <w:marBottom w:val="0"/>
      <w:divBdr>
        <w:top w:val="none" w:sz="0" w:space="0" w:color="auto"/>
        <w:left w:val="none" w:sz="0" w:space="0" w:color="auto"/>
        <w:bottom w:val="none" w:sz="0" w:space="0" w:color="auto"/>
        <w:right w:val="none" w:sz="0" w:space="0" w:color="auto"/>
      </w:divBdr>
    </w:div>
    <w:div w:id="462500523">
      <w:marLeft w:val="0"/>
      <w:marRight w:val="0"/>
      <w:marTop w:val="0"/>
      <w:marBottom w:val="0"/>
      <w:divBdr>
        <w:top w:val="none" w:sz="0" w:space="0" w:color="auto"/>
        <w:left w:val="none" w:sz="0" w:space="0" w:color="auto"/>
        <w:bottom w:val="none" w:sz="0" w:space="0" w:color="auto"/>
        <w:right w:val="none" w:sz="0" w:space="0" w:color="auto"/>
      </w:divBdr>
    </w:div>
    <w:div w:id="462500524">
      <w:marLeft w:val="0"/>
      <w:marRight w:val="0"/>
      <w:marTop w:val="0"/>
      <w:marBottom w:val="0"/>
      <w:divBdr>
        <w:top w:val="none" w:sz="0" w:space="0" w:color="auto"/>
        <w:left w:val="none" w:sz="0" w:space="0" w:color="auto"/>
        <w:bottom w:val="none" w:sz="0" w:space="0" w:color="auto"/>
        <w:right w:val="none" w:sz="0" w:space="0" w:color="auto"/>
      </w:divBdr>
    </w:div>
    <w:div w:id="462500525">
      <w:marLeft w:val="0"/>
      <w:marRight w:val="0"/>
      <w:marTop w:val="0"/>
      <w:marBottom w:val="0"/>
      <w:divBdr>
        <w:top w:val="none" w:sz="0" w:space="0" w:color="auto"/>
        <w:left w:val="none" w:sz="0" w:space="0" w:color="auto"/>
        <w:bottom w:val="none" w:sz="0" w:space="0" w:color="auto"/>
        <w:right w:val="none" w:sz="0" w:space="0" w:color="auto"/>
      </w:divBdr>
    </w:div>
    <w:div w:id="462500526">
      <w:marLeft w:val="0"/>
      <w:marRight w:val="0"/>
      <w:marTop w:val="0"/>
      <w:marBottom w:val="0"/>
      <w:divBdr>
        <w:top w:val="none" w:sz="0" w:space="0" w:color="auto"/>
        <w:left w:val="none" w:sz="0" w:space="0" w:color="auto"/>
        <w:bottom w:val="none" w:sz="0" w:space="0" w:color="auto"/>
        <w:right w:val="none" w:sz="0" w:space="0" w:color="auto"/>
      </w:divBdr>
    </w:div>
    <w:div w:id="462500527">
      <w:marLeft w:val="0"/>
      <w:marRight w:val="0"/>
      <w:marTop w:val="0"/>
      <w:marBottom w:val="0"/>
      <w:divBdr>
        <w:top w:val="none" w:sz="0" w:space="0" w:color="auto"/>
        <w:left w:val="none" w:sz="0" w:space="0" w:color="auto"/>
        <w:bottom w:val="none" w:sz="0" w:space="0" w:color="auto"/>
        <w:right w:val="none" w:sz="0" w:space="0" w:color="auto"/>
      </w:divBdr>
    </w:div>
    <w:div w:id="462500529">
      <w:marLeft w:val="0"/>
      <w:marRight w:val="0"/>
      <w:marTop w:val="0"/>
      <w:marBottom w:val="0"/>
      <w:divBdr>
        <w:top w:val="none" w:sz="0" w:space="0" w:color="auto"/>
        <w:left w:val="none" w:sz="0" w:space="0" w:color="auto"/>
        <w:bottom w:val="none" w:sz="0" w:space="0" w:color="auto"/>
        <w:right w:val="none" w:sz="0" w:space="0" w:color="auto"/>
      </w:divBdr>
      <w:divsChild>
        <w:div w:id="462500528">
          <w:marLeft w:val="0"/>
          <w:marRight w:val="0"/>
          <w:marTop w:val="0"/>
          <w:marBottom w:val="0"/>
          <w:divBdr>
            <w:top w:val="none" w:sz="0" w:space="0" w:color="auto"/>
            <w:left w:val="none" w:sz="0" w:space="0" w:color="auto"/>
            <w:bottom w:val="none" w:sz="0" w:space="0" w:color="auto"/>
            <w:right w:val="none" w:sz="0" w:space="0" w:color="auto"/>
          </w:divBdr>
        </w:div>
      </w:divsChild>
    </w:div>
    <w:div w:id="462500530">
      <w:marLeft w:val="0"/>
      <w:marRight w:val="0"/>
      <w:marTop w:val="0"/>
      <w:marBottom w:val="0"/>
      <w:divBdr>
        <w:top w:val="none" w:sz="0" w:space="0" w:color="auto"/>
        <w:left w:val="none" w:sz="0" w:space="0" w:color="auto"/>
        <w:bottom w:val="none" w:sz="0" w:space="0" w:color="auto"/>
        <w:right w:val="none" w:sz="0" w:space="0" w:color="auto"/>
      </w:divBdr>
      <w:divsChild>
        <w:div w:id="46250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Patrizia.bonfanti@unimib.it" TargetMode="External"/><Relationship Id="rId26" Type="http://schemas.openxmlformats.org/officeDocument/2006/relationships/hyperlink" Target="mailto:Mariapia.longhese@unimib.it" TargetMode="External"/><Relationship Id="rId39" Type="http://schemas.openxmlformats.org/officeDocument/2006/relationships/hyperlink" Target="mailto:Luca.brambilla@unimib.it" TargetMode="External"/><Relationship Id="rId21" Type="http://schemas.openxmlformats.org/officeDocument/2006/relationships/hyperlink" Target="mailto:Cristina.airoldi@unimib.it" TargetMode="External"/><Relationship Id="rId34" Type="http://schemas.openxmlformats.org/officeDocument/2006/relationships/hyperlink" Target="mailto:ivan.orlandi@unimib.it" TargetMode="External"/><Relationship Id="rId42" Type="http://schemas.openxmlformats.org/officeDocument/2006/relationships/hyperlink" Target="mailto:Ivan.orlandi@unimib.it" TargetMode="External"/><Relationship Id="rId47" Type="http://schemas.openxmlformats.org/officeDocument/2006/relationships/hyperlink" Target="mailto:Massimo.masserini@unimib.it" TargetMode="External"/><Relationship Id="rId50" Type="http://schemas.openxmlformats.org/officeDocument/2006/relationships/hyperlink" Target="mailto:Michela.ceriani@unimib.it" TargetMode="External"/><Relationship Id="rId55" Type="http://schemas.openxmlformats.org/officeDocument/2006/relationships/hyperlink" Target="mailto:Donatella.barisani@unimib.it" TargetMode="External"/><Relationship Id="rId63" Type="http://schemas.openxmlformats.org/officeDocument/2006/relationships/hyperlink" Target="mailto:Marco.vanoni@unimib.it" TargetMode="External"/><Relationship Id="rId68" Type="http://schemas.openxmlformats.org/officeDocument/2006/relationships/hyperlink" Target="mailto:laura.cipolla@unimib.it" TargetMode="External"/><Relationship Id="rId76" Type="http://schemas.openxmlformats.org/officeDocument/2006/relationships/hyperlink" Target="mailto:Giorgio.moro@unimib.it" TargetMode="External"/><Relationship Id="rId84" Type="http://schemas.openxmlformats.org/officeDocument/2006/relationships/hyperlink" Target="mailto:Rita.grandori@unimib.it" TargetMode="External"/><Relationship Id="rId89" Type="http://schemas.openxmlformats.org/officeDocument/2006/relationships/fontTable" Target="fontTable.xml"/><Relationship Id="rId7" Type="http://schemas.openxmlformats.org/officeDocument/2006/relationships/hyperlink" Target="mailto:simona.pacecca@unimib.it" TargetMode="External"/><Relationship Id="rId71" Type="http://schemas.openxmlformats.org/officeDocument/2006/relationships/hyperlink" Target="mailto:Barbara.costa@unimib.it" TargetMode="External"/><Relationship Id="rId2" Type="http://schemas.openxmlformats.org/officeDocument/2006/relationships/styles" Target="styles.xml"/><Relationship Id="rId16" Type="http://schemas.openxmlformats.org/officeDocument/2006/relationships/hyperlink" Target="mailto:silviamaria.doglia@unimib.it" TargetMode="External"/><Relationship Id="rId29" Type="http://schemas.openxmlformats.org/officeDocument/2006/relationships/hyperlink" Target="mailto:stefania.brocca@unimib.it" TargetMode="External"/><Relationship Id="rId11" Type="http://schemas.openxmlformats.org/officeDocument/2006/relationships/image" Target="media/image1.png"/><Relationship Id="rId24" Type="http://schemas.openxmlformats.org/officeDocument/2006/relationships/hyperlink" Target="mailto:Enzo.martegani@unimib.it" TargetMode="External"/><Relationship Id="rId32" Type="http://schemas.openxmlformats.org/officeDocument/2006/relationships/hyperlink" Target="mailto:Sonia.colombo@unimib.it" TargetMode="External"/><Relationship Id="rId37" Type="http://schemas.openxmlformats.org/officeDocument/2006/relationships/hyperlink" Target="mailto:Francesca.granucci@unimib.it" TargetMode="External"/><Relationship Id="rId40" Type="http://schemas.openxmlformats.org/officeDocument/2006/relationships/hyperlink" Target="mailto:Gianni.frascotti@unimib.it" TargetMode="External"/><Relationship Id="rId45" Type="http://schemas.openxmlformats.org/officeDocument/2006/relationships/hyperlink" Target="mailto:Paola.coccetti@unimib.it" TargetMode="External"/><Relationship Id="rId53" Type="http://schemas.openxmlformats.org/officeDocument/2006/relationships/hyperlink" Target="mailto:Barbara.costa@unimib.it" TargetMode="External"/><Relationship Id="rId58" Type="http://schemas.openxmlformats.org/officeDocument/2006/relationships/hyperlink" Target="mailto:Maria.foti@unimib.it" TargetMode="External"/><Relationship Id="rId66" Type="http://schemas.openxmlformats.org/officeDocument/2006/relationships/hyperlink" Target="mailto:Marina.vai@unimib.it" TargetMode="External"/><Relationship Id="rId74" Type="http://schemas.openxmlformats.org/officeDocument/2006/relationships/hyperlink" Target="mailto:pozzetti@mail.ecopro.polimi.it" TargetMode="External"/><Relationship Id="rId79" Type="http://schemas.openxmlformats.org/officeDocument/2006/relationships/hyperlink" Target="mailto:francesco.archetti@unimib.it" TargetMode="External"/><Relationship Id="rId87" Type="http://schemas.openxmlformats.org/officeDocument/2006/relationships/hyperlink" Target="mailto:Luca.degioia@unimib.it" TargetMode="External"/><Relationship Id="rId5" Type="http://schemas.openxmlformats.org/officeDocument/2006/relationships/hyperlink" Target="mailto:didattica.btbs@unimib.it" TargetMode="External"/><Relationship Id="rId61" Type="http://schemas.openxmlformats.org/officeDocument/2006/relationships/hyperlink" Target="mailto:elena.bottani@unimib.it" TargetMode="External"/><Relationship Id="rId82" Type="http://schemas.openxmlformats.org/officeDocument/2006/relationships/hyperlink" Target="mailto:Annamaria.colangelo@unimib.it" TargetMode="External"/><Relationship Id="rId90" Type="http://schemas.openxmlformats.org/officeDocument/2006/relationships/theme" Target="theme/theme1.xml"/><Relationship Id="rId19" Type="http://schemas.openxmlformats.org/officeDocument/2006/relationships/hyperlink" Target="mailto:Giuseppe.zampella@unimib.it" TargetMode="External"/><Relationship Id="rId4" Type="http://schemas.openxmlformats.org/officeDocument/2006/relationships/webSettings" Target="webSettings.xml"/><Relationship Id="rId9" Type="http://schemas.openxmlformats.org/officeDocument/2006/relationships/hyperlink" Target="mailto:elena.bottani@unimib.it" TargetMode="External"/><Relationship Id="rId14" Type="http://schemas.openxmlformats.org/officeDocument/2006/relationships/image" Target="http://www.dsch.univ.trieste.it/~balducci/biologia/programma/img2.gif" TargetMode="External"/><Relationship Id="rId22" Type="http://schemas.openxmlformats.org/officeDocument/2006/relationships/hyperlink" Target="mailto:Simone.secchi@unimib.it" TargetMode="External"/><Relationship Id="rId27" Type="http://schemas.openxmlformats.org/officeDocument/2006/relationships/hyperlink" Target="mailto:Giovanna.lucchini@unimib.it" TargetMode="External"/><Relationship Id="rId30" Type="http://schemas.openxmlformats.org/officeDocument/2006/relationships/hyperlink" Target="mailto:Elena.sacco@unimib.it" TargetMode="External"/><Relationship Id="rId35" Type="http://schemas.openxmlformats.org/officeDocument/2006/relationships/hyperlink" Target="mailto:Roberta.fraschini@unimib.it" TargetMode="External"/><Relationship Id="rId43" Type="http://schemas.openxmlformats.org/officeDocument/2006/relationships/hyperlink" Target="mailto:Paola.branduardi@unimib.it" TargetMode="External"/><Relationship Id="rId48" Type="http://schemas.openxmlformats.org/officeDocument/2006/relationships/hyperlink" Target="mailto:Francesca.re1@unimib.it" TargetMode="External"/><Relationship Id="rId56" Type="http://schemas.openxmlformats.org/officeDocument/2006/relationships/hyperlink" Target="mailto:Mariarosaria.miloso@unimib.it" TargetMode="External"/><Relationship Id="rId64" Type="http://schemas.openxmlformats.org/officeDocument/2006/relationships/hyperlink" Target="mailto:Ferdinando.chiaradonna@unimib.it" TargetMode="External"/><Relationship Id="rId69" Type="http://schemas.openxmlformats.org/officeDocument/2006/relationships/hyperlink" Target="mailto:francesco.peri@unimib.it" TargetMode="External"/><Relationship Id="rId77" Type="http://schemas.openxmlformats.org/officeDocument/2006/relationships/hyperlink" Target="mailto:Giancarlo.mauri@unimib.it" TargetMode="External"/><Relationship Id="rId8" Type="http://schemas.openxmlformats.org/officeDocument/2006/relationships/hyperlink" Target="mailto:didattica.btbs@unimib.it" TargetMode="External"/><Relationship Id="rId51" Type="http://schemas.openxmlformats.org/officeDocument/2006/relationships/hyperlink" Target="mailto:Giorgio.moro@unimib.it" TargetMode="External"/><Relationship Id="rId72" Type="http://schemas.openxmlformats.org/officeDocument/2006/relationships/hyperlink" Target="mailto:Mariapia.longhese@unimib.it" TargetMode="External"/><Relationship Id="rId80" Type="http://schemas.openxmlformats.org/officeDocument/2006/relationships/hyperlink" Target="mailto:giuseppina.bestetti@unimib.it" TargetMode="External"/><Relationship Id="rId85" Type="http://schemas.openxmlformats.org/officeDocument/2006/relationships/hyperlink" Target="mailto:Andrea.cerroni@unimib.it" TargetMode="External"/><Relationship Id="rId3" Type="http://schemas.openxmlformats.org/officeDocument/2006/relationships/settings" Target="settings.xml"/><Relationship Id="rId12" Type="http://schemas.openxmlformats.org/officeDocument/2006/relationships/image" Target="http://www.dsch.univ.trieste.it/~balducci/biologia/programma/img1.gif" TargetMode="External"/><Relationship Id="rId17" Type="http://schemas.openxmlformats.org/officeDocument/2006/relationships/hyperlink" Target="mailto:raffaella.rizzi@unimib.it" TargetMode="External"/><Relationship Id="rId25" Type="http://schemas.openxmlformats.org/officeDocument/2006/relationships/hyperlink" Target="mailto:Biagio.ciao@unimib.it" TargetMode="External"/><Relationship Id="rId33" Type="http://schemas.openxmlformats.org/officeDocument/2006/relationships/hyperlink" Target="mailto:Renata.tisi@unimib.it" TargetMode="External"/><Relationship Id="rId38" Type="http://schemas.openxmlformats.org/officeDocument/2006/relationships/hyperlink" Target="mailto:Ivan.zanoni@unimib.it" TargetMode="External"/><Relationship Id="rId46" Type="http://schemas.openxmlformats.org/officeDocument/2006/relationships/hyperlink" Target="mailto:Marco.vanoni@unimib.it" TargetMode="External"/><Relationship Id="rId59" Type="http://schemas.openxmlformats.org/officeDocument/2006/relationships/hyperlink" Target="mailto:Paola.branduardi@unimib.it" TargetMode="External"/><Relationship Id="rId67" Type="http://schemas.openxmlformats.org/officeDocument/2006/relationships/hyperlink" Target="mailto:Enzo.martegani@unimib.it" TargetMode="External"/><Relationship Id="rId20" Type="http://schemas.openxmlformats.org/officeDocument/2006/relationships/hyperlink" Target="mailto:luca.bertini@unimib.it" TargetMode="External"/><Relationship Id="rId41" Type="http://schemas.openxmlformats.org/officeDocument/2006/relationships/hyperlink" Target="mailto:Rita.grandori@unimib.it" TargetMode="External"/><Relationship Id="rId54" Type="http://schemas.openxmlformats.org/officeDocument/2006/relationships/hyperlink" Target="mailto:Danilo.porro@unimib.it" TargetMode="External"/><Relationship Id="rId62" Type="http://schemas.openxmlformats.org/officeDocument/2006/relationships/hyperlink" Target="mailto:francesco.peri@unimib.it" TargetMode="External"/><Relationship Id="rId70" Type="http://schemas.openxmlformats.org/officeDocument/2006/relationships/hyperlink" Target="mailto:Luca.brambilla@unimib.it" TargetMode="External"/><Relationship Id="rId75" Type="http://schemas.openxmlformats.org/officeDocument/2006/relationships/hyperlink" Target="mailto:Danilo.porro@unimib.it" TargetMode="External"/><Relationship Id="rId83" Type="http://schemas.openxmlformats.org/officeDocument/2006/relationships/hyperlink" Target="mailto:Giovanni.guglielmetti@unimib.it" TargetMode="External"/><Relationship Id="rId88" Type="http://schemas.openxmlformats.org/officeDocument/2006/relationships/hyperlink" Target="mailto:Giorgio.moro@unimib.it" TargetMode="External"/><Relationship Id="rId1" Type="http://schemas.openxmlformats.org/officeDocument/2006/relationships/numbering" Target="numbering.xml"/><Relationship Id="rId6" Type="http://schemas.openxmlformats.org/officeDocument/2006/relationships/hyperlink" Target="mailto:elena.bottani@unimib.it" TargetMode="External"/><Relationship Id="rId15" Type="http://schemas.openxmlformats.org/officeDocument/2006/relationships/hyperlink" Target="mailto:Francesco.nicotra@unimib.it" TargetMode="External"/><Relationship Id="rId23" Type="http://schemas.openxmlformats.org/officeDocument/2006/relationships/hyperlink" Target="mailto:marina.lotti@unimib.it" TargetMode="External"/><Relationship Id="rId28" Type="http://schemas.openxmlformats.org/officeDocument/2006/relationships/hyperlink" Target="mailto:Francesca.granucci@unimib.it" TargetMode="External"/><Relationship Id="rId36" Type="http://schemas.openxmlformats.org/officeDocument/2006/relationships/hyperlink" Target="mailto:Michela.clerici@unimib.it" TargetMode="External"/><Relationship Id="rId49" Type="http://schemas.openxmlformats.org/officeDocument/2006/relationships/hyperlink" Target="mailto:Marina.vai@unimib.it" TargetMode="External"/><Relationship Id="rId57" Type="http://schemas.openxmlformats.org/officeDocument/2006/relationships/hyperlink" Target="mailto:Ilaria.rivolta@unimib.it" TargetMode="External"/><Relationship Id="rId10" Type="http://schemas.openxmlformats.org/officeDocument/2006/relationships/hyperlink" Target="mailto:Giuseppe.zampella@unimib.it" TargetMode="External"/><Relationship Id="rId31" Type="http://schemas.openxmlformats.org/officeDocument/2006/relationships/hyperlink" Target="mailto:Ferdinando.chiaradonna@unimib.it" TargetMode="External"/><Relationship Id="rId44" Type="http://schemas.openxmlformats.org/officeDocument/2006/relationships/hyperlink" Target="mailto:Michela.clerici@unimib.it" TargetMode="External"/><Relationship Id="rId52" Type="http://schemas.openxmlformats.org/officeDocument/2006/relationships/hyperlink" Target="mailto:Barbara.laferla@unimib.it" TargetMode="External"/><Relationship Id="rId60" Type="http://schemas.openxmlformats.org/officeDocument/2006/relationships/hyperlink" Target="mailto:didattica.btbs@unimib.it" TargetMode="External"/><Relationship Id="rId65" Type="http://schemas.openxmlformats.org/officeDocument/2006/relationships/hyperlink" Target="mailto:marina.lotti@unimib.it" TargetMode="External"/><Relationship Id="rId73" Type="http://schemas.openxmlformats.org/officeDocument/2006/relationships/hyperlink" Target="mailto:Ivan.zanoni@unimib.it" TargetMode="External"/><Relationship Id="rId78" Type="http://schemas.openxmlformats.org/officeDocument/2006/relationships/hyperlink" Target="mailto:raffaella.rizzi@unimib.it" TargetMode="External"/><Relationship Id="rId81" Type="http://schemas.openxmlformats.org/officeDocument/2006/relationships/hyperlink" Target="mailto:Davide.prosperi@unimib.it" TargetMode="External"/><Relationship Id="rId86" Type="http://schemas.openxmlformats.org/officeDocument/2006/relationships/hyperlink" Target="mailto:Piercarlo.fantucci@unimi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221</TotalTime>
  <Pages>95</Pages>
  <Words>31239</Words>
  <Characters>-32766</Characters>
  <Application>Microsoft Office Outlook</Application>
  <DocSecurity>0</DocSecurity>
  <Lines>0</Lines>
  <Paragraphs>0</Paragraphs>
  <ScaleCrop>false</ScaleCrop>
  <Company>Università Degli Studi di Milano Bicocca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Milano-Bicocca</dc:title>
  <dc:subject/>
  <dc:creator>cristina.gotti</dc:creator>
  <cp:keywords/>
  <dc:description/>
  <cp:lastModifiedBy>cristina.gotti</cp:lastModifiedBy>
  <cp:revision>113</cp:revision>
  <dcterms:created xsi:type="dcterms:W3CDTF">2013-05-17T06:48:00Z</dcterms:created>
  <dcterms:modified xsi:type="dcterms:W3CDTF">2013-06-24T12:41:00Z</dcterms:modified>
</cp:coreProperties>
</file>