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663B" w:rsidRPr="000538B6" w:rsidRDefault="00000000">
      <w:pPr>
        <w:pStyle w:val="Heading1"/>
        <w:jc w:val="both"/>
        <w:rPr>
          <w:rFonts w:ascii="Arial" w:hAnsi="Arial"/>
        </w:rPr>
      </w:pPr>
      <w:r w:rsidRPr="000538B6">
        <w:rPr>
          <w:rFonts w:ascii="Arial" w:hAnsi="Arial"/>
        </w:rPr>
        <w:t>Informazioni utili per la predisposizione di piani di studio individuali secondo quanto indicato nel DM (MUR) n. 96 del 06/06/2023</w:t>
      </w:r>
    </w:p>
    <w:p w14:paraId="5450AD49" w14:textId="12B7E374" w:rsidR="00A12B47" w:rsidRPr="00CF18C3" w:rsidRDefault="00000000" w:rsidP="00CF18C3">
      <w:pPr>
        <w:spacing w:after="0" w:line="240" w:lineRule="auto"/>
        <w:jc w:val="both"/>
        <w:rPr>
          <w:rFonts w:ascii="Arial" w:hAnsi="Arial"/>
          <w:sz w:val="18"/>
        </w:rPr>
      </w:pPr>
      <w:r w:rsidRPr="00CF18C3">
        <w:rPr>
          <w:rFonts w:ascii="Arial" w:hAnsi="Arial"/>
          <w:sz w:val="18"/>
        </w:rPr>
        <w:t xml:space="preserve">Come </w:t>
      </w:r>
      <w:r w:rsidR="00A12B47" w:rsidRPr="00CF18C3">
        <w:rPr>
          <w:rFonts w:ascii="Arial" w:hAnsi="Arial"/>
          <w:sz w:val="18"/>
        </w:rPr>
        <w:t>riaffermato</w:t>
      </w:r>
      <w:r w:rsidRPr="00CF18C3">
        <w:rPr>
          <w:rFonts w:ascii="Arial" w:hAnsi="Arial"/>
          <w:sz w:val="18"/>
        </w:rPr>
        <w:t xml:space="preserve"> nel testo del recente decreto</w:t>
      </w:r>
      <w:r w:rsidR="00A12B47" w:rsidRPr="00CF18C3">
        <w:rPr>
          <w:rFonts w:ascii="Arial" w:hAnsi="Arial"/>
          <w:sz w:val="18"/>
        </w:rPr>
        <w:t xml:space="preserve"> ministeriale MUR n. 96 del 06/06/2023 </w:t>
      </w:r>
      <w:r w:rsidRPr="00CF18C3">
        <w:rPr>
          <w:rFonts w:ascii="Arial" w:hAnsi="Arial"/>
          <w:sz w:val="18"/>
          <w:vertAlign w:val="superscript"/>
        </w:rPr>
        <w:footnoteReference w:id="1"/>
      </w:r>
      <w:r w:rsidRPr="00CF18C3">
        <w:rPr>
          <w:rFonts w:ascii="Arial" w:hAnsi="Arial"/>
          <w:sz w:val="18"/>
        </w:rPr>
        <w:t xml:space="preserve"> è</w:t>
      </w:r>
      <w:r w:rsidR="00A12B47" w:rsidRPr="00CF18C3">
        <w:rPr>
          <w:rFonts w:ascii="Arial" w:hAnsi="Arial"/>
          <w:sz w:val="18"/>
        </w:rPr>
        <w:t xml:space="preserve"> (sempre stato ed è ancora) </w:t>
      </w:r>
      <w:r w:rsidRPr="00CF18C3">
        <w:rPr>
          <w:rFonts w:ascii="Arial" w:hAnsi="Arial"/>
          <w:sz w:val="18"/>
        </w:rPr>
        <w:t>possibile proporre un piano di studi individuale</w:t>
      </w:r>
      <w:r w:rsidR="00772CF3" w:rsidRPr="00CF18C3">
        <w:rPr>
          <w:rFonts w:ascii="Arial" w:hAnsi="Arial"/>
          <w:sz w:val="18"/>
        </w:rPr>
        <w:t>,</w:t>
      </w:r>
      <w:r w:rsidRPr="00CF18C3">
        <w:rPr>
          <w:rFonts w:ascii="Arial" w:hAnsi="Arial"/>
          <w:sz w:val="18"/>
        </w:rPr>
        <w:t xml:space="preserve"> anche non soddisfacente i vincoli del regolamento, purché rispetti i “vincoli ordinamentali”.</w:t>
      </w:r>
    </w:p>
    <w:p w14:paraId="00000002" w14:textId="339D8C9E" w:rsidR="008C663B" w:rsidRPr="00CF18C3" w:rsidRDefault="00000000" w:rsidP="00CF18C3">
      <w:pPr>
        <w:spacing w:after="0" w:line="240" w:lineRule="auto"/>
        <w:jc w:val="both"/>
        <w:rPr>
          <w:rFonts w:ascii="Arial" w:hAnsi="Arial"/>
          <w:sz w:val="18"/>
        </w:rPr>
      </w:pPr>
      <w:r w:rsidRPr="00CF18C3">
        <w:rPr>
          <w:rFonts w:ascii="Arial" w:hAnsi="Arial"/>
          <w:sz w:val="18"/>
        </w:rPr>
        <w:t>Questa breve introduzione ha lo scopo di chiarire alcuni concetti al fine di consentire a ciascuno studente la predisposizione in autonomia di una sua eventuale proposta</w:t>
      </w:r>
      <w:r w:rsidR="00772CF3" w:rsidRPr="00CF18C3">
        <w:rPr>
          <w:rFonts w:ascii="Arial" w:hAnsi="Arial"/>
          <w:sz w:val="18"/>
        </w:rPr>
        <w:t>,</w:t>
      </w:r>
      <w:r w:rsidRPr="00CF18C3">
        <w:rPr>
          <w:rFonts w:ascii="Arial" w:hAnsi="Arial"/>
          <w:sz w:val="18"/>
        </w:rPr>
        <w:t xml:space="preserve"> evitando che venga poi rigettata perché non rispetta tali vincoli. In particolare, si intende chiarire i concetti che stanno dietro alla comprensione di cosa siano e come funzionino i “vincoli ordinamentali”.</w:t>
      </w:r>
    </w:p>
    <w:p w14:paraId="00000003" w14:textId="79EA9489"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Innanzitutto, </w:t>
      </w:r>
      <w:r w:rsidRPr="00CF18C3">
        <w:rPr>
          <w:rFonts w:ascii="Arial" w:hAnsi="Arial"/>
          <w:sz w:val="18"/>
        </w:rPr>
        <w:t>per</w:t>
      </w:r>
      <w:r w:rsidRPr="00CF18C3">
        <w:rPr>
          <w:rFonts w:ascii="Arial" w:hAnsi="Arial"/>
          <w:color w:val="000000"/>
          <w:sz w:val="18"/>
        </w:rPr>
        <w:t xml:space="preserve"> “corsi” </w:t>
      </w:r>
      <w:r w:rsidRPr="00CF18C3">
        <w:rPr>
          <w:rFonts w:ascii="Arial" w:hAnsi="Arial"/>
          <w:sz w:val="18"/>
        </w:rPr>
        <w:t>si intendono</w:t>
      </w:r>
      <w:r w:rsidRPr="00CF18C3">
        <w:rPr>
          <w:rFonts w:ascii="Arial" w:hAnsi="Arial"/>
          <w:color w:val="000000"/>
          <w:sz w:val="18"/>
        </w:rPr>
        <w:t xml:space="preserve"> i “corsi di studio”, non gli “insegnamenti”. Un corso è, ad esempio, quello di Laurea Magistrale in Informatica, non “Architettura degli elaboratori”, che viceversa </w:t>
      </w:r>
      <w:r w:rsidRPr="00CF18C3">
        <w:rPr>
          <w:rFonts w:ascii="Arial" w:hAnsi="Arial"/>
          <w:sz w:val="18"/>
        </w:rPr>
        <w:t>è un insegnamento</w:t>
      </w:r>
      <w:r w:rsidRPr="00CF18C3">
        <w:rPr>
          <w:rFonts w:ascii="Arial" w:hAnsi="Arial"/>
          <w:color w:val="000000"/>
          <w:sz w:val="18"/>
        </w:rPr>
        <w:t>. Quindi gli “insegnamenti” non sono i “corsi” e non sono nemmeno gli “esami”.</w:t>
      </w:r>
    </w:p>
    <w:p w14:paraId="00000004" w14:textId="3382DEC3"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È molto importante sapere che ciascun insegnamento è dotato di una </w:t>
      </w:r>
      <w:r w:rsidRPr="00CF18C3">
        <w:rPr>
          <w:rFonts w:ascii="Arial" w:hAnsi="Arial"/>
          <w:sz w:val="18"/>
        </w:rPr>
        <w:t>“</w:t>
      </w:r>
      <w:r w:rsidRPr="00CF18C3">
        <w:rPr>
          <w:rFonts w:ascii="Arial" w:hAnsi="Arial"/>
          <w:color w:val="000000"/>
          <w:sz w:val="18"/>
        </w:rPr>
        <w:t>marcatura</w:t>
      </w:r>
      <w:r w:rsidRPr="00CF18C3">
        <w:rPr>
          <w:rFonts w:ascii="Arial" w:hAnsi="Arial"/>
          <w:sz w:val="18"/>
        </w:rPr>
        <w:t>”</w:t>
      </w:r>
      <w:r w:rsidRPr="00CF18C3">
        <w:rPr>
          <w:rFonts w:ascii="Arial" w:hAnsi="Arial"/>
          <w:color w:val="000000"/>
          <w:sz w:val="18"/>
        </w:rPr>
        <w:t xml:space="preserve">, detta “Settore Scientifico Disciplinare” (SSD nel seguito). Anche i docenti sono caratterizzati da questa “marcatura” e, a meno di </w:t>
      </w:r>
      <w:r w:rsidR="00772CF3" w:rsidRPr="00CF18C3">
        <w:rPr>
          <w:rFonts w:ascii="Arial" w:hAnsi="Arial"/>
          <w:color w:val="000000"/>
          <w:sz w:val="18"/>
        </w:rPr>
        <w:t xml:space="preserve">alcune possibili </w:t>
      </w:r>
      <w:r w:rsidRPr="00CF18C3">
        <w:rPr>
          <w:rFonts w:ascii="Arial" w:hAnsi="Arial"/>
          <w:color w:val="000000"/>
          <w:sz w:val="18"/>
        </w:rPr>
        <w:t xml:space="preserve">eccezioni, per insegnare un insegnamento di un certo SSD </w:t>
      </w:r>
      <w:r w:rsidR="004C3312" w:rsidRPr="00CF18C3">
        <w:rPr>
          <w:rFonts w:ascii="Arial" w:hAnsi="Arial"/>
          <w:color w:val="000000"/>
          <w:sz w:val="18"/>
        </w:rPr>
        <w:t xml:space="preserve">bisogna che </w:t>
      </w:r>
      <w:r w:rsidRPr="00CF18C3">
        <w:rPr>
          <w:rFonts w:ascii="Arial" w:hAnsi="Arial"/>
          <w:sz w:val="18"/>
        </w:rPr>
        <w:t>il docente</w:t>
      </w:r>
      <w:r w:rsidRPr="00CF18C3">
        <w:rPr>
          <w:rFonts w:ascii="Arial" w:hAnsi="Arial"/>
          <w:color w:val="000000"/>
          <w:sz w:val="18"/>
        </w:rPr>
        <w:t xml:space="preserve"> </w:t>
      </w:r>
      <w:r w:rsidR="004C3312" w:rsidRPr="00CF18C3">
        <w:rPr>
          <w:rFonts w:ascii="Arial" w:hAnsi="Arial"/>
          <w:color w:val="000000"/>
          <w:sz w:val="18"/>
        </w:rPr>
        <w:t xml:space="preserve">abbia </w:t>
      </w:r>
      <w:r w:rsidR="00772CF3" w:rsidRPr="00CF18C3">
        <w:rPr>
          <w:rFonts w:ascii="Arial" w:hAnsi="Arial"/>
          <w:color w:val="000000"/>
          <w:sz w:val="18"/>
        </w:rPr>
        <w:t xml:space="preserve">come </w:t>
      </w:r>
      <w:r w:rsidRPr="00CF18C3">
        <w:rPr>
          <w:rFonts w:ascii="Arial" w:hAnsi="Arial"/>
          <w:color w:val="000000"/>
          <w:sz w:val="18"/>
        </w:rPr>
        <w:t>marcatura</w:t>
      </w:r>
      <w:r w:rsidR="00772CF3" w:rsidRPr="00CF18C3">
        <w:rPr>
          <w:rFonts w:ascii="Arial" w:hAnsi="Arial"/>
          <w:color w:val="000000"/>
          <w:sz w:val="18"/>
        </w:rPr>
        <w:t xml:space="preserve"> quella dello stesso SSD</w:t>
      </w:r>
      <w:r w:rsidRPr="00CF18C3">
        <w:rPr>
          <w:rFonts w:ascii="Arial" w:hAnsi="Arial"/>
          <w:color w:val="000000"/>
          <w:sz w:val="18"/>
        </w:rPr>
        <w:t>.</w:t>
      </w:r>
    </w:p>
    <w:p w14:paraId="00000005" w14:textId="77777777"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Come indicato nel regolamento, la scelta degli insegnamenti da inserire nel proprio piano di studi non è libera, ci sono dei vincoli da soddisfare. Ad esempio, per soddisfare i vincoli del regolamento si devono obbligatoriamente inserire nel piano di studi gli insegnamenti delle tabelle “obbligatori”, etc. etc.</w:t>
      </w:r>
    </w:p>
    <w:p w14:paraId="00000006" w14:textId="532F6A71"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È importante chiarire che </w:t>
      </w:r>
      <w:r w:rsidR="004C3312" w:rsidRPr="00CF18C3">
        <w:rPr>
          <w:rFonts w:ascii="Arial" w:hAnsi="Arial"/>
          <w:color w:val="000000"/>
          <w:sz w:val="18"/>
        </w:rPr>
        <w:t xml:space="preserve">esiste </w:t>
      </w:r>
      <w:r w:rsidRPr="00CF18C3">
        <w:rPr>
          <w:rFonts w:ascii="Arial" w:hAnsi="Arial"/>
          <w:color w:val="000000"/>
          <w:sz w:val="18"/>
        </w:rPr>
        <w:t>in generale una gerarchia di vincoli, dai più ampi e generici ovvero meno vincolanti (si tratta dei vincoli della “classe di laurea”, di cui non parleremo) a quell</w:t>
      </w:r>
      <w:r w:rsidR="004C3312" w:rsidRPr="00CF18C3">
        <w:rPr>
          <w:rFonts w:ascii="Arial" w:hAnsi="Arial"/>
          <w:color w:val="000000"/>
          <w:sz w:val="18"/>
        </w:rPr>
        <w:t>i</w:t>
      </w:r>
      <w:r w:rsidRPr="00CF18C3">
        <w:rPr>
          <w:rFonts w:ascii="Arial" w:hAnsi="Arial"/>
          <w:color w:val="000000"/>
          <w:sz w:val="18"/>
        </w:rPr>
        <w:t xml:space="preserve"> “intermedi” degli “ordinamenti” (che costituiscono l’oggetto di questi chiarimenti), a quelli più stringenti del regolamento, di cui </w:t>
      </w:r>
      <w:r w:rsidR="00772CF3" w:rsidRPr="00CF18C3">
        <w:rPr>
          <w:rFonts w:ascii="Arial" w:hAnsi="Arial"/>
          <w:color w:val="000000"/>
          <w:sz w:val="18"/>
        </w:rPr>
        <w:t>non</w:t>
      </w:r>
      <w:r w:rsidRPr="00CF18C3">
        <w:rPr>
          <w:rFonts w:ascii="Arial" w:hAnsi="Arial"/>
          <w:color w:val="000000"/>
          <w:sz w:val="18"/>
        </w:rPr>
        <w:t xml:space="preserve"> parleremo in quanto descritti nel regolamento.</w:t>
      </w:r>
    </w:p>
    <w:p w14:paraId="00000007" w14:textId="67A2C6E1" w:rsidR="008C663B"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Per capire come oper</w:t>
      </w:r>
      <w:r w:rsidR="004C3312" w:rsidRPr="00CF18C3">
        <w:rPr>
          <w:rFonts w:ascii="Arial" w:hAnsi="Arial"/>
          <w:color w:val="000000"/>
          <w:sz w:val="18"/>
        </w:rPr>
        <w:t>i</w:t>
      </w:r>
      <w:r w:rsidRPr="00CF18C3">
        <w:rPr>
          <w:rFonts w:ascii="Arial" w:hAnsi="Arial"/>
          <w:color w:val="000000"/>
          <w:sz w:val="18"/>
        </w:rPr>
        <w:t xml:space="preserve">no i vincoli ordinamentali è necessario anche chiarire che ciascun insegnamento, oltre al suo SSD, viene anche caratterizzato da un’altra marcatura nel momento in cui viene inserito in un piano di studi. Le classi di questa ulteriore marcatura sono {base, caratterizzante, affine-integrativo, a scelta </w:t>
      </w:r>
      <w:r w:rsidR="00772CF3" w:rsidRPr="00CF18C3">
        <w:rPr>
          <w:rFonts w:ascii="Arial" w:hAnsi="Arial"/>
          <w:color w:val="000000"/>
          <w:sz w:val="18"/>
        </w:rPr>
        <w:t xml:space="preserve">libera </w:t>
      </w:r>
      <w:r w:rsidRPr="00CF18C3">
        <w:rPr>
          <w:rFonts w:ascii="Arial" w:hAnsi="Arial"/>
          <w:color w:val="000000"/>
          <w:sz w:val="18"/>
        </w:rPr>
        <w:t>dello studente, etc.}.</w:t>
      </w:r>
    </w:p>
    <w:p w14:paraId="74CAE0CC" w14:textId="3AD6A9EF" w:rsidR="00463531" w:rsidRPr="00463531" w:rsidRDefault="00463531" w:rsidP="00463531">
      <w:pPr>
        <w:numPr>
          <w:ilvl w:val="0"/>
          <w:numId w:val="1"/>
        </w:numPr>
        <w:pBdr>
          <w:top w:val="nil"/>
          <w:left w:val="nil"/>
          <w:bottom w:val="nil"/>
          <w:right w:val="nil"/>
          <w:between w:val="nil"/>
        </w:pBdr>
        <w:spacing w:after="0" w:line="240" w:lineRule="auto"/>
        <w:jc w:val="both"/>
        <w:rPr>
          <w:rFonts w:ascii="Arial" w:hAnsi="Arial"/>
          <w:color w:val="000000"/>
          <w:sz w:val="18"/>
        </w:rPr>
      </w:pPr>
      <w:r w:rsidRPr="00463531">
        <w:rPr>
          <w:rFonts w:ascii="Arial" w:hAnsi="Arial"/>
          <w:color w:val="000000"/>
          <w:sz w:val="18"/>
        </w:rPr>
        <w:t>Questa ulteriore marcatura (spesso indicata con il termine "tipo") è spesso, non sempre, associata ad un elenco di SSD; ad esempio, per il corso di studi "Laurea in Informatica" gli insegnamenti di tipo "caratterizzante" possono essere solo de</w:t>
      </w:r>
      <w:r>
        <w:rPr>
          <w:rFonts w:ascii="Arial" w:hAnsi="Arial"/>
          <w:color w:val="000000"/>
          <w:sz w:val="18"/>
        </w:rPr>
        <w:t xml:space="preserve">llo </w:t>
      </w:r>
      <w:r w:rsidRPr="00463531">
        <w:rPr>
          <w:rFonts w:ascii="Arial" w:hAnsi="Arial"/>
          <w:color w:val="000000"/>
          <w:sz w:val="18"/>
        </w:rPr>
        <w:t xml:space="preserve">SSD </w:t>
      </w:r>
      <w:r>
        <w:rPr>
          <w:rFonts w:ascii="Arial" w:hAnsi="Arial"/>
          <w:color w:val="000000"/>
          <w:sz w:val="18"/>
        </w:rPr>
        <w:t>"</w:t>
      </w:r>
      <w:r w:rsidRPr="00463531">
        <w:rPr>
          <w:rFonts w:ascii="Arial" w:hAnsi="Arial"/>
          <w:color w:val="000000"/>
          <w:sz w:val="18"/>
        </w:rPr>
        <w:t>INF/01 - INFORMATICA</w:t>
      </w:r>
      <w:r>
        <w:rPr>
          <w:rFonts w:ascii="Arial" w:hAnsi="Arial"/>
          <w:color w:val="000000"/>
          <w:sz w:val="18"/>
        </w:rPr>
        <w:t>"</w:t>
      </w:r>
      <w:r w:rsidRPr="00463531">
        <w:rPr>
          <w:rFonts w:ascii="Arial" w:hAnsi="Arial"/>
          <w:color w:val="000000"/>
          <w:sz w:val="18"/>
        </w:rPr>
        <w:t xml:space="preserve"> oppure </w:t>
      </w:r>
      <w:r>
        <w:rPr>
          <w:rFonts w:ascii="Arial" w:hAnsi="Arial"/>
          <w:color w:val="000000"/>
          <w:sz w:val="18"/>
        </w:rPr>
        <w:t xml:space="preserve">dello SSD </w:t>
      </w:r>
      <w:r w:rsidRPr="00463531">
        <w:rPr>
          <w:rFonts w:ascii="Arial" w:hAnsi="Arial"/>
          <w:color w:val="000000"/>
          <w:sz w:val="18"/>
        </w:rPr>
        <w:t>"</w:t>
      </w:r>
      <w:r w:rsidRPr="00463531">
        <w:rPr>
          <w:rFonts w:ascii="Arial" w:hAnsi="Arial"/>
          <w:color w:val="000000"/>
          <w:sz w:val="18"/>
        </w:rPr>
        <w:t>ING-INF/05 - SISTEMI DI ELABORAZIONE DELLE INFORMAZIONI</w:t>
      </w:r>
      <w:r>
        <w:rPr>
          <w:rFonts w:ascii="Arial" w:hAnsi="Arial"/>
          <w:color w:val="000000"/>
          <w:sz w:val="18"/>
        </w:rPr>
        <w:t>".</w:t>
      </w:r>
    </w:p>
    <w:p w14:paraId="00000008" w14:textId="77777777"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Il numero minimo di CFU per un corso di studi di tipo laurea (triennale) è 180, per una laurea magistrale è 120.</w:t>
      </w:r>
    </w:p>
    <w:p w14:paraId="00000009" w14:textId="3050AD58"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color w:val="38761D"/>
          <w:sz w:val="18"/>
        </w:rPr>
      </w:pPr>
      <w:r w:rsidRPr="00CF18C3">
        <w:rPr>
          <w:rFonts w:ascii="Arial" w:hAnsi="Arial"/>
          <w:sz w:val="18"/>
        </w:rPr>
        <w:t xml:space="preserve">Come in tutti i piani di studio, anche in un piano di studi individuale </w:t>
      </w:r>
      <w:r w:rsidR="00772CF3" w:rsidRPr="00CF18C3">
        <w:rPr>
          <w:rFonts w:ascii="Arial" w:hAnsi="Arial"/>
          <w:sz w:val="18"/>
        </w:rPr>
        <w:t>devono essere</w:t>
      </w:r>
      <w:r w:rsidRPr="00CF18C3">
        <w:rPr>
          <w:rFonts w:ascii="Arial" w:hAnsi="Arial"/>
          <w:sz w:val="18"/>
        </w:rPr>
        <w:t xml:space="preserve"> present</w:t>
      </w:r>
      <w:r w:rsidR="00772CF3" w:rsidRPr="00CF18C3">
        <w:rPr>
          <w:rFonts w:ascii="Arial" w:hAnsi="Arial"/>
          <w:sz w:val="18"/>
        </w:rPr>
        <w:t xml:space="preserve">i </w:t>
      </w:r>
      <w:r w:rsidRPr="00CF18C3">
        <w:rPr>
          <w:rFonts w:ascii="Arial" w:hAnsi="Arial"/>
          <w:sz w:val="18"/>
        </w:rPr>
        <w:t>l</w:t>
      </w:r>
      <w:r w:rsidR="00772CF3" w:rsidRPr="00CF18C3">
        <w:rPr>
          <w:rFonts w:ascii="Arial" w:hAnsi="Arial"/>
          <w:sz w:val="18"/>
        </w:rPr>
        <w:t xml:space="preserve">e altre attività didattiche previste dall’ordinamento. </w:t>
      </w:r>
      <w:r w:rsidR="00463531">
        <w:rPr>
          <w:rFonts w:ascii="Arial" w:hAnsi="Arial"/>
          <w:sz w:val="18"/>
        </w:rPr>
        <w:t xml:space="preserve">Ad </w:t>
      </w:r>
      <w:r w:rsidR="00463531" w:rsidRPr="00CF18C3">
        <w:rPr>
          <w:rFonts w:ascii="Arial" w:hAnsi="Arial"/>
          <w:sz w:val="18"/>
        </w:rPr>
        <w:t>esempio,</w:t>
      </w:r>
      <w:r w:rsidR="00772CF3" w:rsidRPr="00CF18C3">
        <w:rPr>
          <w:rFonts w:ascii="Arial" w:hAnsi="Arial"/>
          <w:sz w:val="18"/>
        </w:rPr>
        <w:t xml:space="preserve"> lo </w:t>
      </w:r>
      <w:r w:rsidRPr="00CF18C3">
        <w:rPr>
          <w:rFonts w:ascii="Arial" w:hAnsi="Arial"/>
          <w:sz w:val="18"/>
        </w:rPr>
        <w:t xml:space="preserve">stage </w:t>
      </w:r>
      <w:r w:rsidR="00772CF3" w:rsidRPr="00CF18C3">
        <w:rPr>
          <w:rFonts w:ascii="Arial" w:hAnsi="Arial"/>
          <w:sz w:val="18"/>
        </w:rPr>
        <w:t>della laurea</w:t>
      </w:r>
      <w:r w:rsidRPr="00CF18C3">
        <w:rPr>
          <w:rFonts w:ascii="Arial" w:hAnsi="Arial"/>
          <w:sz w:val="18"/>
        </w:rPr>
        <w:t>, la prova finale, la prova di lingua straniera, etc.</w:t>
      </w:r>
      <w:r w:rsidR="00772CF3" w:rsidRPr="00CF18C3">
        <w:rPr>
          <w:rFonts w:ascii="Arial" w:hAnsi="Arial"/>
          <w:sz w:val="18"/>
        </w:rPr>
        <w:t xml:space="preserve"> etc.</w:t>
      </w:r>
    </w:p>
    <w:p w14:paraId="0000000A" w14:textId="68493A37"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sz w:val="18"/>
        </w:rPr>
      </w:pPr>
      <w:r w:rsidRPr="00CF18C3">
        <w:rPr>
          <w:rFonts w:ascii="Arial" w:hAnsi="Arial"/>
          <w:sz w:val="18"/>
        </w:rPr>
        <w:t>Il numero massimo di insegnamenti che si possono inserire in un piano di studi di laurea è per legge pari a 20</w:t>
      </w:r>
      <w:r w:rsidR="004C3312" w:rsidRPr="00CF18C3">
        <w:rPr>
          <w:rFonts w:ascii="Arial" w:hAnsi="Arial"/>
          <w:sz w:val="18"/>
        </w:rPr>
        <w:t xml:space="preserve"> ed </w:t>
      </w:r>
      <w:r w:rsidRPr="00CF18C3">
        <w:rPr>
          <w:rFonts w:ascii="Arial" w:hAnsi="Arial"/>
          <w:sz w:val="18"/>
        </w:rPr>
        <w:t xml:space="preserve">è </w:t>
      </w:r>
      <w:r w:rsidR="004C3312" w:rsidRPr="00CF18C3">
        <w:rPr>
          <w:rFonts w:ascii="Arial" w:hAnsi="Arial"/>
          <w:sz w:val="18"/>
        </w:rPr>
        <w:t xml:space="preserve">invece </w:t>
      </w:r>
      <w:r w:rsidRPr="00CF18C3">
        <w:rPr>
          <w:rFonts w:ascii="Arial" w:hAnsi="Arial"/>
          <w:sz w:val="18"/>
        </w:rPr>
        <w:t>pari a 12 per una laurea magistrale.</w:t>
      </w:r>
      <w:r w:rsidR="00772CF3" w:rsidRPr="00CF18C3">
        <w:rPr>
          <w:rFonts w:ascii="Arial" w:hAnsi="Arial"/>
          <w:sz w:val="18"/>
        </w:rPr>
        <w:t xml:space="preserve"> A questo proposito c’è una eccezione</w:t>
      </w:r>
      <w:r w:rsidR="00463531">
        <w:rPr>
          <w:rFonts w:ascii="Arial" w:hAnsi="Arial"/>
          <w:sz w:val="18"/>
        </w:rPr>
        <w:t xml:space="preserve">, </w:t>
      </w:r>
      <w:r w:rsidR="00772CF3" w:rsidRPr="00CF18C3">
        <w:rPr>
          <w:rFonts w:ascii="Arial" w:hAnsi="Arial"/>
          <w:sz w:val="18"/>
        </w:rPr>
        <w:t>relativa agli insegnamenti “a libera scelta dello studente”</w:t>
      </w:r>
      <w:r w:rsidR="00463531">
        <w:rPr>
          <w:rFonts w:ascii="Arial" w:hAnsi="Arial"/>
          <w:sz w:val="18"/>
        </w:rPr>
        <w:t xml:space="preserve">: questi insegnamenti, </w:t>
      </w:r>
      <w:r w:rsidR="00772CF3" w:rsidRPr="00CF18C3">
        <w:rPr>
          <w:rFonts w:ascii="Arial" w:hAnsi="Arial"/>
          <w:sz w:val="18"/>
        </w:rPr>
        <w:t xml:space="preserve">anche </w:t>
      </w:r>
      <w:r w:rsidR="00463531">
        <w:rPr>
          <w:rFonts w:ascii="Arial" w:hAnsi="Arial"/>
          <w:sz w:val="18"/>
        </w:rPr>
        <w:t xml:space="preserve">se presenti </w:t>
      </w:r>
      <w:r w:rsidR="00772CF3" w:rsidRPr="00CF18C3">
        <w:rPr>
          <w:rFonts w:ascii="Arial" w:hAnsi="Arial"/>
          <w:sz w:val="18"/>
        </w:rPr>
        <w:t>in numero superiore ad 1</w:t>
      </w:r>
      <w:r w:rsidR="00463531">
        <w:rPr>
          <w:rFonts w:ascii="Arial" w:hAnsi="Arial"/>
          <w:sz w:val="18"/>
        </w:rPr>
        <w:t>,</w:t>
      </w:r>
      <w:r w:rsidR="00772CF3" w:rsidRPr="00CF18C3">
        <w:rPr>
          <w:rFonts w:ascii="Arial" w:hAnsi="Arial"/>
          <w:sz w:val="18"/>
        </w:rPr>
        <w:t xml:space="preserve"> contano come un unico insegnamento</w:t>
      </w:r>
      <w:r w:rsidR="009A2CD1" w:rsidRPr="00CF18C3">
        <w:rPr>
          <w:rFonts w:ascii="Arial" w:hAnsi="Arial"/>
          <w:sz w:val="18"/>
        </w:rPr>
        <w:t xml:space="preserve"> per quanto riguarda il</w:t>
      </w:r>
      <w:r w:rsidR="00772CF3" w:rsidRPr="00CF18C3">
        <w:rPr>
          <w:rFonts w:ascii="Arial" w:hAnsi="Arial"/>
          <w:sz w:val="18"/>
        </w:rPr>
        <w:t xml:space="preserve"> rispetto </w:t>
      </w:r>
      <w:r w:rsidR="009A2CD1" w:rsidRPr="00CF18C3">
        <w:rPr>
          <w:rFonts w:ascii="Arial" w:hAnsi="Arial"/>
          <w:sz w:val="18"/>
        </w:rPr>
        <w:t>di</w:t>
      </w:r>
      <w:r w:rsidR="00772CF3" w:rsidRPr="00CF18C3">
        <w:rPr>
          <w:rFonts w:ascii="Arial" w:hAnsi="Arial"/>
          <w:sz w:val="18"/>
        </w:rPr>
        <w:t xml:space="preserve"> questo vincolo.</w:t>
      </w:r>
    </w:p>
    <w:p w14:paraId="0000000B" w14:textId="4C5B9655" w:rsidR="008C663B" w:rsidRPr="00CF18C3" w:rsidRDefault="00000000" w:rsidP="00CF18C3">
      <w:pPr>
        <w:numPr>
          <w:ilvl w:val="0"/>
          <w:numId w:val="1"/>
        </w:numPr>
        <w:pBdr>
          <w:top w:val="nil"/>
          <w:left w:val="nil"/>
          <w:bottom w:val="nil"/>
          <w:right w:val="nil"/>
          <w:between w:val="nil"/>
        </w:pBdr>
        <w:spacing w:after="0" w:line="240" w:lineRule="auto"/>
        <w:jc w:val="both"/>
        <w:rPr>
          <w:rFonts w:ascii="Arial" w:hAnsi="Arial"/>
          <w:sz w:val="18"/>
        </w:rPr>
      </w:pPr>
      <w:r w:rsidRPr="00CF18C3">
        <w:rPr>
          <w:rFonts w:ascii="Arial" w:hAnsi="Arial"/>
          <w:sz w:val="18"/>
        </w:rPr>
        <w:t xml:space="preserve">La motivazione principale per presentare un piano di studio individuale consiste nel desiderio, da parte dello studente, di avere un percorso formativo </w:t>
      </w:r>
      <w:r w:rsidR="00772CF3" w:rsidRPr="00CF18C3">
        <w:rPr>
          <w:rFonts w:ascii="Arial" w:hAnsi="Arial"/>
          <w:sz w:val="18"/>
        </w:rPr>
        <w:t>orientato culturalmente in un modo non altrettanto ottenibile restando nei vincoli del regolamento</w:t>
      </w:r>
      <w:r w:rsidR="009A2CD1" w:rsidRPr="00CF18C3">
        <w:rPr>
          <w:rFonts w:ascii="Arial" w:hAnsi="Arial"/>
          <w:sz w:val="18"/>
        </w:rPr>
        <w:t xml:space="preserve">; questo percorso formativo deve comunque essere </w:t>
      </w:r>
      <w:r w:rsidRPr="00CF18C3">
        <w:rPr>
          <w:rFonts w:ascii="Arial" w:hAnsi="Arial"/>
          <w:sz w:val="18"/>
        </w:rPr>
        <w:t xml:space="preserve">consistente internamente e </w:t>
      </w:r>
      <w:r w:rsidR="009A2CD1" w:rsidRPr="00CF18C3">
        <w:rPr>
          <w:rFonts w:ascii="Arial" w:hAnsi="Arial"/>
          <w:sz w:val="18"/>
        </w:rPr>
        <w:t xml:space="preserve">deve </w:t>
      </w:r>
      <w:r w:rsidR="00772CF3" w:rsidRPr="00CF18C3">
        <w:rPr>
          <w:rFonts w:ascii="Arial" w:hAnsi="Arial"/>
          <w:sz w:val="18"/>
        </w:rPr>
        <w:t xml:space="preserve">comunque </w:t>
      </w:r>
      <w:r w:rsidR="00463531">
        <w:rPr>
          <w:rFonts w:ascii="Arial" w:hAnsi="Arial"/>
          <w:sz w:val="18"/>
        </w:rPr>
        <w:t xml:space="preserve">essere </w:t>
      </w:r>
      <w:r w:rsidR="00772CF3" w:rsidRPr="00CF18C3">
        <w:rPr>
          <w:rFonts w:ascii="Arial" w:hAnsi="Arial"/>
          <w:sz w:val="18"/>
        </w:rPr>
        <w:t xml:space="preserve">coerente </w:t>
      </w:r>
      <w:r w:rsidRPr="00CF18C3">
        <w:rPr>
          <w:rFonts w:ascii="Arial" w:hAnsi="Arial"/>
          <w:sz w:val="18"/>
        </w:rPr>
        <w:t>con gli obiettivi del corso di studi</w:t>
      </w:r>
      <w:r w:rsidR="00463531">
        <w:rPr>
          <w:rFonts w:ascii="Arial" w:hAnsi="Arial"/>
          <w:sz w:val="18"/>
        </w:rPr>
        <w:t xml:space="preserve"> come descritti nell'ordinamento</w:t>
      </w:r>
      <w:r w:rsidRPr="00CF18C3">
        <w:rPr>
          <w:rFonts w:ascii="Arial" w:hAnsi="Arial"/>
          <w:sz w:val="18"/>
        </w:rPr>
        <w:t>. La commissione piani di studio valuterà di conseguenza i piani che verranno presentati</w:t>
      </w:r>
      <w:r w:rsidR="004C3312" w:rsidRPr="00CF18C3">
        <w:rPr>
          <w:rFonts w:ascii="Arial" w:hAnsi="Arial"/>
          <w:sz w:val="18"/>
        </w:rPr>
        <w:t xml:space="preserve"> alla luce delle motivazioni </w:t>
      </w:r>
      <w:r w:rsidR="00772CF3" w:rsidRPr="00CF18C3">
        <w:rPr>
          <w:rFonts w:ascii="Arial" w:hAnsi="Arial"/>
          <w:sz w:val="18"/>
        </w:rPr>
        <w:t xml:space="preserve">culturali </w:t>
      </w:r>
      <w:r w:rsidR="004C3312" w:rsidRPr="00CF18C3">
        <w:rPr>
          <w:rFonts w:ascii="Arial" w:hAnsi="Arial"/>
          <w:sz w:val="18"/>
        </w:rPr>
        <w:t xml:space="preserve">dello studente, della coerenza interna del piano proposto e della coerenza con i </w:t>
      </w:r>
      <w:r w:rsidR="00772CF3" w:rsidRPr="00CF18C3">
        <w:rPr>
          <w:rFonts w:ascii="Arial" w:hAnsi="Arial"/>
          <w:sz w:val="18"/>
        </w:rPr>
        <w:t xml:space="preserve">vari </w:t>
      </w:r>
      <w:r w:rsidR="004C3312" w:rsidRPr="00CF18C3">
        <w:rPr>
          <w:rFonts w:ascii="Arial" w:hAnsi="Arial"/>
          <w:sz w:val="18"/>
        </w:rPr>
        <w:t>vincoli</w:t>
      </w:r>
      <w:r w:rsidR="00463531">
        <w:rPr>
          <w:rFonts w:ascii="Arial" w:hAnsi="Arial"/>
          <w:sz w:val="18"/>
        </w:rPr>
        <w:t xml:space="preserve"> ordinamentali, sia per quanto riguarda i valori numerici che per quanto riguarda la descrizione testuale degli obiettivi ordinamentali</w:t>
      </w:r>
      <w:r w:rsidR="004C3312" w:rsidRPr="00CF18C3">
        <w:rPr>
          <w:rFonts w:ascii="Arial" w:hAnsi="Arial"/>
          <w:sz w:val="18"/>
        </w:rPr>
        <w:t>.</w:t>
      </w:r>
    </w:p>
    <w:p w14:paraId="0000000C" w14:textId="425D9761" w:rsidR="008C663B" w:rsidRPr="00CF18C3" w:rsidRDefault="00000000" w:rsidP="00CF18C3">
      <w:p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Ci sono molti altri dettagli in questo </w:t>
      </w:r>
      <w:r w:rsidR="00463531">
        <w:rPr>
          <w:rFonts w:ascii="Arial" w:hAnsi="Arial"/>
          <w:color w:val="000000"/>
          <w:sz w:val="18"/>
        </w:rPr>
        <w:t xml:space="preserve">complicato </w:t>
      </w:r>
      <w:r w:rsidRPr="00CF18C3">
        <w:rPr>
          <w:rFonts w:ascii="Arial" w:hAnsi="Arial"/>
          <w:color w:val="000000"/>
          <w:sz w:val="18"/>
        </w:rPr>
        <w:t>meccanismo</w:t>
      </w:r>
      <w:r w:rsidR="00463531">
        <w:rPr>
          <w:rFonts w:ascii="Arial" w:hAnsi="Arial"/>
          <w:color w:val="000000"/>
          <w:sz w:val="18"/>
        </w:rPr>
        <w:t xml:space="preserve"> di legge</w:t>
      </w:r>
      <w:r w:rsidRPr="00CF18C3">
        <w:rPr>
          <w:rFonts w:ascii="Arial" w:hAnsi="Arial"/>
          <w:color w:val="000000"/>
          <w:sz w:val="18"/>
        </w:rPr>
        <w:t xml:space="preserve">, ma </w:t>
      </w:r>
      <w:r w:rsidRPr="00CF18C3">
        <w:rPr>
          <w:rFonts w:ascii="Arial" w:hAnsi="Arial"/>
          <w:sz w:val="18"/>
        </w:rPr>
        <w:t xml:space="preserve">questo </w:t>
      </w:r>
      <w:r w:rsidR="00463531">
        <w:rPr>
          <w:rFonts w:ascii="Arial" w:hAnsi="Arial"/>
          <w:sz w:val="18"/>
        </w:rPr>
        <w:t xml:space="preserve">ci sembra </w:t>
      </w:r>
      <w:r w:rsidRPr="00CF18C3">
        <w:rPr>
          <w:rFonts w:ascii="Arial" w:hAnsi="Arial"/>
          <w:color w:val="000000"/>
          <w:sz w:val="18"/>
        </w:rPr>
        <w:t>grossomodo quanto serve per capire come restare all’interno dei vincoli ordinamentali</w:t>
      </w:r>
      <w:r w:rsidR="00463531">
        <w:rPr>
          <w:rFonts w:ascii="Arial" w:hAnsi="Arial"/>
          <w:color w:val="000000"/>
          <w:sz w:val="18"/>
        </w:rPr>
        <w:t xml:space="preserve"> nel preparare una proposta di piano di studi individuale.</w:t>
      </w:r>
    </w:p>
    <w:p w14:paraId="0000000D" w14:textId="45785722" w:rsidR="008C663B" w:rsidRPr="00CF18C3" w:rsidRDefault="00000000" w:rsidP="00CF18C3">
      <w:pPr>
        <w:spacing w:after="0" w:line="240" w:lineRule="auto"/>
        <w:jc w:val="both"/>
        <w:rPr>
          <w:rFonts w:ascii="Arial" w:hAnsi="Arial"/>
          <w:sz w:val="18"/>
        </w:rPr>
      </w:pPr>
      <w:sdt>
        <w:sdtPr>
          <w:rPr>
            <w:rFonts w:ascii="Arial" w:hAnsi="Arial"/>
            <w:sz w:val="18"/>
          </w:rPr>
          <w:tag w:val="goog_rdk_0"/>
          <w:id w:val="1670526989"/>
        </w:sdtPr>
        <w:sdtContent/>
      </w:sdt>
      <w:sdt>
        <w:sdtPr>
          <w:rPr>
            <w:rFonts w:ascii="Arial" w:hAnsi="Arial"/>
            <w:sz w:val="18"/>
          </w:rPr>
          <w:tag w:val="goog_rdk_1"/>
          <w:id w:val="-1509362612"/>
        </w:sdtPr>
        <w:sdtContent/>
      </w:sdt>
      <w:r w:rsidRPr="00CF18C3">
        <w:rPr>
          <w:rFonts w:ascii="Arial" w:hAnsi="Arial"/>
          <w:sz w:val="18"/>
        </w:rPr>
        <w:t xml:space="preserve">Vediamo adesso come appaiono le tabelle costituenti i vincoli ordinamentali </w:t>
      </w:r>
      <w:r w:rsidR="00463531">
        <w:rPr>
          <w:rFonts w:ascii="Arial" w:hAnsi="Arial"/>
          <w:sz w:val="18"/>
        </w:rPr>
        <w:t xml:space="preserve">numerici </w:t>
      </w:r>
      <w:r w:rsidRPr="00CF18C3">
        <w:rPr>
          <w:rFonts w:ascii="Arial" w:hAnsi="Arial"/>
          <w:sz w:val="18"/>
        </w:rPr>
        <w:t>(queste tabelle sono incluse nel documen</w:t>
      </w:r>
      <w:sdt>
        <w:sdtPr>
          <w:rPr>
            <w:rFonts w:ascii="Arial" w:hAnsi="Arial"/>
            <w:sz w:val="18"/>
          </w:rPr>
          <w:tag w:val="goog_rdk_2"/>
          <w:id w:val="-1744787852"/>
        </w:sdtPr>
        <w:sdtContent/>
      </w:sdt>
      <w:sdt>
        <w:sdtPr>
          <w:rPr>
            <w:rFonts w:ascii="Arial" w:hAnsi="Arial"/>
            <w:sz w:val="18"/>
          </w:rPr>
          <w:tag w:val="goog_rdk_3"/>
          <w:id w:val="4260102"/>
        </w:sdtPr>
        <w:sdtContent/>
      </w:sdt>
      <w:r w:rsidRPr="00CF18C3">
        <w:rPr>
          <w:rFonts w:ascii="Arial" w:hAnsi="Arial"/>
          <w:sz w:val="18"/>
        </w:rPr>
        <w:t xml:space="preserve">to “ordinamento”, disponibile al link </w:t>
      </w:r>
      <w:r w:rsidRPr="00CF18C3">
        <w:rPr>
          <w:rFonts w:ascii="Arial" w:hAnsi="Arial"/>
          <w:sz w:val="18"/>
          <w:highlight w:val="yellow"/>
        </w:rPr>
        <w:t>https://</w:t>
      </w:r>
      <w:proofErr w:type="spellStart"/>
      <w:r w:rsidRPr="00CF18C3">
        <w:rPr>
          <w:rFonts w:ascii="Arial" w:hAnsi="Arial"/>
          <w:sz w:val="18"/>
          <w:highlight w:val="yellow"/>
        </w:rPr>
        <w:t>xxxxxxxxxxxxxxxxxxx</w:t>
      </w:r>
      <w:proofErr w:type="spellEnd"/>
      <w:r w:rsidRPr="00CF18C3">
        <w:rPr>
          <w:rFonts w:ascii="Arial" w:hAnsi="Arial"/>
          <w:sz w:val="18"/>
        </w:rPr>
        <w:t>). Prendiamo a</w:t>
      </w:r>
      <w:r w:rsidR="00772CF3" w:rsidRPr="00CF18C3">
        <w:rPr>
          <w:rFonts w:ascii="Arial" w:hAnsi="Arial"/>
          <w:sz w:val="18"/>
        </w:rPr>
        <w:t xml:space="preserve"> titolo di </w:t>
      </w:r>
      <w:r w:rsidRPr="00CF18C3">
        <w:rPr>
          <w:rFonts w:ascii="Arial" w:hAnsi="Arial"/>
          <w:sz w:val="18"/>
        </w:rPr>
        <w:t>esempio</w:t>
      </w:r>
      <w:r w:rsidR="00A65FE6" w:rsidRPr="00CF18C3">
        <w:rPr>
          <w:rFonts w:ascii="Arial" w:hAnsi="Arial"/>
          <w:sz w:val="18"/>
        </w:rPr>
        <w:t xml:space="preserve"> il corso di studi “Laurea in Informatica” ed in particolare</w:t>
      </w:r>
      <w:r w:rsidRPr="00CF18C3">
        <w:rPr>
          <w:rFonts w:ascii="Arial" w:hAnsi="Arial"/>
          <w:sz w:val="18"/>
        </w:rPr>
        <w:t xml:space="preserve"> la tabella relativa alle attività formative “</w:t>
      </w:r>
      <w:r w:rsidR="00772CF3" w:rsidRPr="00CF18C3">
        <w:rPr>
          <w:rFonts w:ascii="Arial" w:hAnsi="Arial"/>
          <w:sz w:val="18"/>
        </w:rPr>
        <w:t xml:space="preserve">di </w:t>
      </w:r>
      <w:r w:rsidRPr="00CF18C3">
        <w:rPr>
          <w:rFonts w:ascii="Arial" w:hAnsi="Arial"/>
          <w:sz w:val="18"/>
        </w:rPr>
        <w:t>base”.</w:t>
      </w:r>
    </w:p>
    <w:p w14:paraId="657636E7" w14:textId="276BBC88" w:rsidR="00463531" w:rsidRPr="00CF18C3" w:rsidRDefault="00463531" w:rsidP="00CF18C3">
      <w:pPr>
        <w:spacing w:after="0" w:line="240" w:lineRule="auto"/>
        <w:jc w:val="center"/>
        <w:rPr>
          <w:rFonts w:ascii="Arial" w:hAnsi="Arial"/>
          <w:sz w:val="18"/>
        </w:rPr>
      </w:pPr>
      <w:r w:rsidRPr="00463531">
        <w:rPr>
          <w:rFonts w:ascii="Arial" w:hAnsi="Arial"/>
          <w:sz w:val="18"/>
        </w:rPr>
        <w:drawing>
          <wp:inline distT="0" distB="0" distL="0" distR="0" wp14:anchorId="6B2C6DFE" wp14:editId="491A50B7">
            <wp:extent cx="6478905" cy="1439545"/>
            <wp:effectExtent l="0" t="0" r="0" b="0"/>
            <wp:docPr id="117297685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76852" name="Picture 1" descr="A white sheet with black text&#10;&#10;AI-generated content may be incorrect."/>
                    <pic:cNvPicPr/>
                  </pic:nvPicPr>
                  <pic:blipFill>
                    <a:blip r:embed="rId8"/>
                    <a:stretch>
                      <a:fillRect/>
                    </a:stretch>
                  </pic:blipFill>
                  <pic:spPr>
                    <a:xfrm>
                      <a:off x="0" y="0"/>
                      <a:ext cx="6478905" cy="1439545"/>
                    </a:xfrm>
                    <a:prstGeom prst="rect">
                      <a:avLst/>
                    </a:prstGeom>
                  </pic:spPr>
                </pic:pic>
              </a:graphicData>
            </a:graphic>
          </wp:inline>
        </w:drawing>
      </w:r>
    </w:p>
    <w:p w14:paraId="0000000F" w14:textId="75DA3954" w:rsidR="008C663B" w:rsidRPr="00CF18C3" w:rsidRDefault="00000000" w:rsidP="00CF18C3">
      <w:pPr>
        <w:spacing w:after="0" w:line="240" w:lineRule="auto"/>
        <w:jc w:val="both"/>
        <w:rPr>
          <w:rFonts w:ascii="Arial" w:hAnsi="Arial"/>
          <w:sz w:val="18"/>
        </w:rPr>
      </w:pPr>
      <w:r w:rsidRPr="00CF18C3">
        <w:rPr>
          <w:rFonts w:ascii="Arial" w:hAnsi="Arial"/>
          <w:sz w:val="18"/>
        </w:rPr>
        <w:t>Questa tabella va letta per righe e</w:t>
      </w:r>
      <w:r w:rsidR="00332043" w:rsidRPr="00CF18C3">
        <w:rPr>
          <w:rFonts w:ascii="Arial" w:hAnsi="Arial"/>
          <w:sz w:val="18"/>
        </w:rPr>
        <w:t xml:space="preserve"> nel modo</w:t>
      </w:r>
      <w:r w:rsidRPr="00CF18C3">
        <w:rPr>
          <w:rFonts w:ascii="Arial" w:hAnsi="Arial"/>
          <w:sz w:val="18"/>
        </w:rPr>
        <w:t xml:space="preserve"> indicato nei commenti seguenti</w:t>
      </w:r>
      <w:r w:rsidR="00332043" w:rsidRPr="00CF18C3">
        <w:rPr>
          <w:rFonts w:ascii="Arial" w:hAnsi="Arial"/>
          <w:sz w:val="18"/>
        </w:rPr>
        <w:t>. A</w:t>
      </w:r>
      <w:r w:rsidRPr="00CF18C3">
        <w:rPr>
          <w:rFonts w:ascii="Arial" w:hAnsi="Arial"/>
          <w:sz w:val="18"/>
        </w:rPr>
        <w:t>ffinché un piano di studi sia compatibile con i vincoli ordinamentali, è importante che:</w:t>
      </w:r>
    </w:p>
    <w:p w14:paraId="0FFD59D4" w14:textId="77777777" w:rsidR="00463531"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Ciascun piano di studi includ</w:t>
      </w:r>
      <w:r w:rsidRPr="00CF18C3">
        <w:rPr>
          <w:rFonts w:ascii="Arial" w:hAnsi="Arial"/>
          <w:sz w:val="18"/>
        </w:rPr>
        <w:t>a</w:t>
      </w:r>
      <w:r w:rsidRPr="00CF18C3">
        <w:rPr>
          <w:rFonts w:ascii="Arial" w:hAnsi="Arial"/>
          <w:color w:val="000000"/>
          <w:sz w:val="18"/>
        </w:rPr>
        <w:t xml:space="preserve"> tra 12 e 24 CFU di “formazione matematico – fisica” e tra 18 e 24 CFU di “formazione informatica di base”</w:t>
      </w:r>
      <w:r w:rsidR="00463531">
        <w:rPr>
          <w:rFonts w:ascii="Arial" w:hAnsi="Arial"/>
          <w:color w:val="000000"/>
          <w:sz w:val="18"/>
        </w:rPr>
        <w:t>.</w:t>
      </w:r>
    </w:p>
    <w:p w14:paraId="00000010" w14:textId="10E32A32" w:rsidR="008C663B" w:rsidRPr="00CF18C3" w:rsidRDefault="00463531"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Pr>
          <w:rFonts w:ascii="Arial" w:hAnsi="Arial"/>
          <w:color w:val="000000"/>
          <w:sz w:val="18"/>
        </w:rPr>
        <w:t>L</w:t>
      </w:r>
      <w:r w:rsidR="00000000" w:rsidRPr="00CF18C3">
        <w:rPr>
          <w:rFonts w:ascii="Arial" w:hAnsi="Arial"/>
          <w:color w:val="000000"/>
          <w:sz w:val="18"/>
        </w:rPr>
        <w:t xml:space="preserve">a somma dei CFU degli insegnamenti delle due “formazioni” deve </w:t>
      </w:r>
      <w:r w:rsidR="00000000" w:rsidRPr="00CF18C3">
        <w:rPr>
          <w:rFonts w:ascii="Arial" w:hAnsi="Arial"/>
          <w:sz w:val="18"/>
        </w:rPr>
        <w:t>essere</w:t>
      </w:r>
      <w:r w:rsidR="00000000" w:rsidRPr="00CF18C3">
        <w:rPr>
          <w:rFonts w:ascii="Arial" w:hAnsi="Arial"/>
          <w:color w:val="000000"/>
          <w:sz w:val="18"/>
        </w:rPr>
        <w:t xml:space="preserve"> tra 3</w:t>
      </w:r>
      <w:r>
        <w:rPr>
          <w:rFonts w:ascii="Arial" w:hAnsi="Arial"/>
          <w:color w:val="000000"/>
          <w:sz w:val="18"/>
        </w:rPr>
        <w:t>0</w:t>
      </w:r>
      <w:r w:rsidR="00000000" w:rsidRPr="00CF18C3">
        <w:rPr>
          <w:rFonts w:ascii="Arial" w:hAnsi="Arial"/>
          <w:color w:val="000000"/>
          <w:sz w:val="18"/>
        </w:rPr>
        <w:t xml:space="preserve"> e 48 CFU.</w:t>
      </w:r>
    </w:p>
    <w:p w14:paraId="0D7DCF25" w14:textId="0C40E77F" w:rsidR="00135137" w:rsidRPr="00CF18C3" w:rsidRDefault="00135137"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Le altre tabelle presenti nell’ordinamento devono essere lette in modo analogo.</w:t>
      </w:r>
    </w:p>
    <w:p w14:paraId="0FD94EF0" w14:textId="79B3F537"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72 e </w:t>
      </w:r>
      <w:r w:rsidR="007F2AC4" w:rsidRPr="00CF18C3">
        <w:rPr>
          <w:rFonts w:ascii="Arial" w:hAnsi="Arial"/>
          <w:color w:val="000000"/>
          <w:sz w:val="18"/>
        </w:rPr>
        <w:t>100</w:t>
      </w:r>
      <w:r w:rsidRPr="00CF18C3">
        <w:rPr>
          <w:rFonts w:ascii="Arial" w:hAnsi="Arial"/>
          <w:color w:val="000000"/>
          <w:sz w:val="18"/>
        </w:rPr>
        <w:t xml:space="preserve"> CFU per attività caratterizzanti, insegnamenti i cui SSD devono essere INF/01 oppure ING-INF/05.</w:t>
      </w:r>
    </w:p>
    <w:p w14:paraId="71022A09" w14:textId="6BD7BADE"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lastRenderedPageBreak/>
        <w:t>Tra 18 e 2</w:t>
      </w:r>
      <w:r w:rsidR="007F2AC4" w:rsidRPr="00CF18C3">
        <w:rPr>
          <w:rFonts w:ascii="Arial" w:hAnsi="Arial"/>
          <w:color w:val="000000"/>
          <w:sz w:val="18"/>
        </w:rPr>
        <w:t>4</w:t>
      </w:r>
      <w:r w:rsidRPr="00CF18C3">
        <w:rPr>
          <w:rFonts w:ascii="Arial" w:hAnsi="Arial"/>
          <w:color w:val="000000"/>
          <w:sz w:val="18"/>
        </w:rPr>
        <w:t xml:space="preserve"> CFU di attività affini o integrative, i cui SSD devono essere quelli indicati</w:t>
      </w:r>
      <w:r w:rsidR="007F2AC4" w:rsidRPr="00CF18C3">
        <w:rPr>
          <w:rFonts w:ascii="Arial" w:hAnsi="Arial"/>
          <w:color w:val="000000"/>
          <w:sz w:val="18"/>
        </w:rPr>
        <w:t xml:space="preserve"> (al momento: nessuna indicazione).</w:t>
      </w:r>
    </w:p>
    <w:p w14:paraId="437FF318" w14:textId="2E15454A"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12 e 18 </w:t>
      </w:r>
      <w:r w:rsidR="00A65FE6" w:rsidRPr="00CF18C3">
        <w:rPr>
          <w:rFonts w:ascii="Arial" w:hAnsi="Arial"/>
          <w:color w:val="000000"/>
          <w:sz w:val="18"/>
        </w:rPr>
        <w:t xml:space="preserve">CFU di </w:t>
      </w:r>
      <w:r w:rsidRPr="00CF18C3">
        <w:rPr>
          <w:rFonts w:ascii="Arial" w:hAnsi="Arial"/>
          <w:color w:val="000000"/>
          <w:sz w:val="18"/>
        </w:rPr>
        <w:t>attività a scelta libera dello studente.</w:t>
      </w:r>
    </w:p>
    <w:p w14:paraId="2986C9B9" w14:textId="51CB48F8"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w:t>
      </w:r>
      <w:r w:rsidR="007F2AC4" w:rsidRPr="00CF18C3">
        <w:rPr>
          <w:rFonts w:ascii="Arial" w:hAnsi="Arial"/>
          <w:color w:val="000000"/>
          <w:sz w:val="18"/>
        </w:rPr>
        <w:t>6</w:t>
      </w:r>
      <w:r w:rsidRPr="00CF18C3">
        <w:rPr>
          <w:rFonts w:ascii="Arial" w:hAnsi="Arial"/>
          <w:color w:val="000000"/>
          <w:sz w:val="18"/>
        </w:rPr>
        <w:t xml:space="preserve"> e </w:t>
      </w:r>
      <w:r w:rsidR="007F2AC4" w:rsidRPr="00CF18C3">
        <w:rPr>
          <w:rFonts w:ascii="Arial" w:hAnsi="Arial"/>
          <w:color w:val="000000"/>
          <w:sz w:val="18"/>
        </w:rPr>
        <w:t>9</w:t>
      </w:r>
      <w:r w:rsidRPr="00CF18C3">
        <w:rPr>
          <w:rFonts w:ascii="Arial" w:hAnsi="Arial"/>
          <w:color w:val="000000"/>
          <w:sz w:val="18"/>
        </w:rPr>
        <w:t xml:space="preserve"> </w:t>
      </w:r>
      <w:r w:rsidR="00A65FE6" w:rsidRPr="00CF18C3">
        <w:rPr>
          <w:rFonts w:ascii="Arial" w:hAnsi="Arial"/>
          <w:color w:val="000000"/>
          <w:sz w:val="18"/>
        </w:rPr>
        <w:t xml:space="preserve">CFU di </w:t>
      </w:r>
      <w:r w:rsidRPr="00CF18C3">
        <w:rPr>
          <w:rFonts w:ascii="Arial" w:hAnsi="Arial"/>
          <w:color w:val="000000"/>
          <w:sz w:val="18"/>
        </w:rPr>
        <w:t>attività Lingua / Prova finale</w:t>
      </w:r>
      <w:r w:rsidR="00D241C6">
        <w:rPr>
          <w:rFonts w:ascii="Arial" w:hAnsi="Arial"/>
          <w:color w:val="000000"/>
          <w:sz w:val="18"/>
        </w:rPr>
        <w:t>, di cui 3 CFU per la prova di lingua e tra 3 e 6 per la Prova finale.</w:t>
      </w:r>
    </w:p>
    <w:p w14:paraId="7AFE5BD4" w14:textId="5DF0B77E" w:rsidR="00135137" w:rsidRPr="00CF18C3" w:rsidRDefault="00135137" w:rsidP="00CF18C3">
      <w:pPr>
        <w:numPr>
          <w:ilvl w:val="1"/>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Tra </w:t>
      </w:r>
      <w:r w:rsidR="007F2AC4" w:rsidRPr="00CF18C3">
        <w:rPr>
          <w:rFonts w:ascii="Arial" w:hAnsi="Arial"/>
          <w:color w:val="000000"/>
          <w:sz w:val="18"/>
        </w:rPr>
        <w:t>6</w:t>
      </w:r>
      <w:r w:rsidRPr="00CF18C3">
        <w:rPr>
          <w:rFonts w:ascii="Arial" w:hAnsi="Arial"/>
          <w:color w:val="000000"/>
          <w:sz w:val="18"/>
        </w:rPr>
        <w:t xml:space="preserve"> e 17 </w:t>
      </w:r>
      <w:r w:rsidR="00A65FE6" w:rsidRPr="00CF18C3">
        <w:rPr>
          <w:rFonts w:ascii="Arial" w:hAnsi="Arial"/>
          <w:color w:val="000000"/>
          <w:sz w:val="18"/>
        </w:rPr>
        <w:t xml:space="preserve">CFU </w:t>
      </w:r>
      <w:r w:rsidRPr="00CF18C3">
        <w:rPr>
          <w:rFonts w:ascii="Arial" w:hAnsi="Arial"/>
          <w:color w:val="000000"/>
          <w:sz w:val="18"/>
        </w:rPr>
        <w:t>di attività Altro (Tirocini formativi e di orientamento)</w:t>
      </w:r>
      <w:r w:rsidR="00D241C6">
        <w:rPr>
          <w:rFonts w:ascii="Arial" w:hAnsi="Arial"/>
          <w:color w:val="000000"/>
          <w:sz w:val="18"/>
        </w:rPr>
        <w:t>, di cui tra 6 e 14 CFU per lo stage (Tirocinio formativo e di orientamento) e tra 0 e 3 CFU per ulteriori conoscenze linguistiche.</w:t>
      </w:r>
    </w:p>
    <w:p w14:paraId="00000011" w14:textId="4EED3933" w:rsidR="008C663B" w:rsidRPr="00CF18C3"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Per ciascun SSD possono essere erogati insegnamenti a diversi livelli di avanzamento e quindi, se si inserisce ad esempio “</w:t>
      </w:r>
      <w:r w:rsidR="00135137" w:rsidRPr="00CF18C3">
        <w:rPr>
          <w:rFonts w:ascii="Arial" w:hAnsi="Arial"/>
          <w:color w:val="000000"/>
          <w:sz w:val="18"/>
        </w:rPr>
        <w:t>F</w:t>
      </w:r>
      <w:r w:rsidRPr="00CF18C3">
        <w:rPr>
          <w:rFonts w:ascii="Arial" w:hAnsi="Arial"/>
          <w:color w:val="000000"/>
          <w:sz w:val="18"/>
        </w:rPr>
        <w:t>isica 2” + “</w:t>
      </w:r>
      <w:r w:rsidR="00135137" w:rsidRPr="00CF18C3">
        <w:rPr>
          <w:rFonts w:ascii="Arial" w:hAnsi="Arial"/>
          <w:color w:val="000000"/>
          <w:sz w:val="18"/>
        </w:rPr>
        <w:t>F</w:t>
      </w:r>
      <w:r w:rsidRPr="00CF18C3">
        <w:rPr>
          <w:rFonts w:ascii="Arial" w:hAnsi="Arial"/>
          <w:color w:val="000000"/>
          <w:sz w:val="18"/>
        </w:rPr>
        <w:t>isica della materia”</w:t>
      </w:r>
      <w:r w:rsidRPr="00CF18C3">
        <w:rPr>
          <w:rFonts w:ascii="Arial" w:hAnsi="Arial"/>
          <w:sz w:val="18"/>
        </w:rPr>
        <w:t xml:space="preserve"> </w:t>
      </w:r>
      <w:r w:rsidRPr="00CF18C3">
        <w:rPr>
          <w:rFonts w:ascii="Arial" w:hAnsi="Arial"/>
          <w:color w:val="000000"/>
          <w:sz w:val="18"/>
        </w:rPr>
        <w:t>senza inserire un insegnamento introduttivo di fisica (come ad esempio “</w:t>
      </w:r>
      <w:r w:rsidR="00135137" w:rsidRPr="00CF18C3">
        <w:rPr>
          <w:rFonts w:ascii="Arial" w:hAnsi="Arial"/>
          <w:color w:val="000000"/>
          <w:sz w:val="18"/>
        </w:rPr>
        <w:t>F</w:t>
      </w:r>
      <w:r w:rsidRPr="00CF18C3">
        <w:rPr>
          <w:rFonts w:ascii="Arial" w:hAnsi="Arial"/>
          <w:color w:val="000000"/>
          <w:sz w:val="18"/>
        </w:rPr>
        <w:t xml:space="preserve">isica 1”), </w:t>
      </w:r>
      <w:r w:rsidRPr="00CF18C3">
        <w:rPr>
          <w:rFonts w:ascii="Arial" w:hAnsi="Arial"/>
          <w:sz w:val="18"/>
        </w:rPr>
        <w:t xml:space="preserve">in mancanza di </w:t>
      </w:r>
      <w:r w:rsidRPr="00CF18C3">
        <w:rPr>
          <w:rFonts w:ascii="Arial" w:hAnsi="Arial"/>
          <w:color w:val="000000"/>
          <w:sz w:val="18"/>
        </w:rPr>
        <w:t>buoni argomenti per convincere la commissione, la proposta sar</w:t>
      </w:r>
      <w:r w:rsidRPr="00CF18C3">
        <w:rPr>
          <w:rFonts w:ascii="Arial" w:hAnsi="Arial"/>
          <w:sz w:val="18"/>
        </w:rPr>
        <w:t>à plausibilmente</w:t>
      </w:r>
      <w:r w:rsidRPr="00CF18C3">
        <w:rPr>
          <w:rFonts w:ascii="Arial" w:hAnsi="Arial"/>
          <w:color w:val="000000"/>
          <w:sz w:val="18"/>
        </w:rPr>
        <w:t xml:space="preserve"> bocciata</w:t>
      </w:r>
      <w:r w:rsidR="00135137" w:rsidRPr="00CF18C3">
        <w:rPr>
          <w:rFonts w:ascii="Arial" w:hAnsi="Arial"/>
          <w:color w:val="000000"/>
          <w:sz w:val="18"/>
        </w:rPr>
        <w:t>,</w:t>
      </w:r>
      <w:r w:rsidRPr="00CF18C3">
        <w:rPr>
          <w:rFonts w:ascii="Arial" w:hAnsi="Arial"/>
          <w:color w:val="000000"/>
          <w:sz w:val="18"/>
        </w:rPr>
        <w:t xml:space="preserve"> anche se i vincoli ordinamentali </w:t>
      </w:r>
      <w:r w:rsidR="00332043" w:rsidRPr="00CF18C3">
        <w:rPr>
          <w:rFonts w:ascii="Arial" w:hAnsi="Arial"/>
          <w:color w:val="000000"/>
          <w:sz w:val="18"/>
        </w:rPr>
        <w:t>potranno apparire</w:t>
      </w:r>
      <w:r w:rsidRPr="00CF18C3">
        <w:rPr>
          <w:rFonts w:ascii="Arial" w:hAnsi="Arial"/>
          <w:color w:val="000000"/>
          <w:sz w:val="18"/>
        </w:rPr>
        <w:t xml:space="preserve"> soddisfatti.</w:t>
      </w:r>
    </w:p>
    <w:p w14:paraId="635A8B30" w14:textId="137692EC" w:rsidR="00332043" w:rsidRPr="00CF18C3"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 xml:space="preserve">Ciascun insegnamento con marcatura di un certo SSD, ad esempio INF/01, potrà poi essere conteggiato teoricamente in uno tra i diversi vincoli </w:t>
      </w:r>
      <w:r w:rsidR="000D47CC" w:rsidRPr="00CF18C3">
        <w:rPr>
          <w:rFonts w:ascii="Arial" w:hAnsi="Arial"/>
          <w:color w:val="000000"/>
          <w:sz w:val="18"/>
        </w:rPr>
        <w:t>“di base” o “caratterizzante”</w:t>
      </w:r>
      <w:r w:rsidR="00135137" w:rsidRPr="00CF18C3">
        <w:rPr>
          <w:rFonts w:ascii="Arial" w:hAnsi="Arial"/>
          <w:color w:val="000000"/>
          <w:sz w:val="18"/>
        </w:rPr>
        <w:t xml:space="preserve">, con gli insegnamenti introduttivi </w:t>
      </w:r>
      <w:r w:rsidR="00A65FE6" w:rsidRPr="00CF18C3">
        <w:rPr>
          <w:rFonts w:ascii="Arial" w:hAnsi="Arial"/>
          <w:color w:val="000000"/>
          <w:sz w:val="18"/>
        </w:rPr>
        <w:t xml:space="preserve">di ciascuna disciplina che verranno preferibilmente </w:t>
      </w:r>
      <w:r w:rsidR="00135137" w:rsidRPr="00CF18C3">
        <w:rPr>
          <w:rFonts w:ascii="Arial" w:hAnsi="Arial"/>
          <w:color w:val="000000"/>
          <w:sz w:val="18"/>
        </w:rPr>
        <w:t>conteggiati tra le attività “di base”</w:t>
      </w:r>
      <w:r w:rsidR="00A65FE6" w:rsidRPr="00CF18C3">
        <w:rPr>
          <w:rFonts w:ascii="Arial" w:hAnsi="Arial"/>
          <w:color w:val="000000"/>
          <w:sz w:val="18"/>
        </w:rPr>
        <w:t xml:space="preserve">, mentre quelli più avanzati finiranno </w:t>
      </w:r>
      <w:r w:rsidR="00135137" w:rsidRPr="00CF18C3">
        <w:rPr>
          <w:rFonts w:ascii="Arial" w:hAnsi="Arial"/>
          <w:color w:val="000000"/>
          <w:sz w:val="18"/>
        </w:rPr>
        <w:t>tra quelle “caratterizzanti”.</w:t>
      </w:r>
    </w:p>
    <w:p w14:paraId="1E78D320" w14:textId="34B720A0" w:rsidR="00332043" w:rsidRPr="00CF18C3" w:rsidRDefault="00135137"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color w:val="000000"/>
          <w:sz w:val="18"/>
        </w:rPr>
        <w:t>Pertanto, s</w:t>
      </w:r>
      <w:r w:rsidR="00332043" w:rsidRPr="00CF18C3">
        <w:rPr>
          <w:rFonts w:ascii="Arial" w:hAnsi="Arial"/>
          <w:color w:val="000000"/>
          <w:sz w:val="18"/>
        </w:rPr>
        <w:t xml:space="preserve">e propone </w:t>
      </w:r>
      <w:r w:rsidR="00D241C6" w:rsidRPr="00CF18C3">
        <w:rPr>
          <w:rFonts w:ascii="Arial" w:hAnsi="Arial"/>
          <w:color w:val="000000"/>
          <w:sz w:val="18"/>
        </w:rPr>
        <w:t xml:space="preserve">un piano </w:t>
      </w:r>
      <w:r w:rsidR="00332043" w:rsidRPr="00CF18C3">
        <w:rPr>
          <w:rFonts w:ascii="Arial" w:hAnsi="Arial"/>
          <w:color w:val="000000"/>
          <w:sz w:val="18"/>
        </w:rPr>
        <w:t xml:space="preserve">di conteggiare </w:t>
      </w:r>
      <w:r w:rsidRPr="00CF18C3">
        <w:rPr>
          <w:rFonts w:ascii="Arial" w:hAnsi="Arial"/>
          <w:sz w:val="18"/>
        </w:rPr>
        <w:t>u</w:t>
      </w:r>
      <w:r w:rsidRPr="00CF18C3">
        <w:rPr>
          <w:rFonts w:ascii="Arial" w:hAnsi="Arial"/>
          <w:color w:val="000000"/>
          <w:sz w:val="18"/>
        </w:rPr>
        <w:t>n insegn</w:t>
      </w:r>
      <w:r w:rsidR="00332043" w:rsidRPr="00CF18C3">
        <w:rPr>
          <w:rFonts w:ascii="Arial" w:hAnsi="Arial"/>
          <w:color w:val="000000"/>
          <w:sz w:val="18"/>
        </w:rPr>
        <w:t>ament</w:t>
      </w:r>
      <w:r w:rsidR="00D241C6">
        <w:rPr>
          <w:rFonts w:ascii="Arial" w:hAnsi="Arial"/>
          <w:color w:val="000000"/>
          <w:sz w:val="18"/>
        </w:rPr>
        <w:t>o a</w:t>
      </w:r>
      <w:r w:rsidRPr="00CF18C3">
        <w:rPr>
          <w:rFonts w:ascii="Arial" w:hAnsi="Arial"/>
          <w:color w:val="000000"/>
          <w:sz w:val="18"/>
        </w:rPr>
        <w:t>vanz</w:t>
      </w:r>
      <w:r w:rsidR="00332043" w:rsidRPr="00CF18C3">
        <w:rPr>
          <w:rFonts w:ascii="Arial" w:hAnsi="Arial"/>
          <w:color w:val="000000"/>
          <w:sz w:val="18"/>
        </w:rPr>
        <w:t>ato</w:t>
      </w:r>
      <w:r w:rsidRPr="00CF18C3">
        <w:rPr>
          <w:rFonts w:ascii="Arial" w:hAnsi="Arial"/>
          <w:sz w:val="18"/>
        </w:rPr>
        <w:t>, come ad esempio “</w:t>
      </w:r>
      <w:r w:rsidR="000D47CC" w:rsidRPr="00CF18C3">
        <w:rPr>
          <w:rFonts w:ascii="Arial" w:hAnsi="Arial"/>
          <w:sz w:val="18"/>
        </w:rPr>
        <w:t>Linguaggi e computabilità</w:t>
      </w:r>
      <w:r w:rsidRPr="00CF18C3">
        <w:rPr>
          <w:rFonts w:ascii="Arial" w:hAnsi="Arial"/>
          <w:sz w:val="18"/>
        </w:rPr>
        <w:t xml:space="preserve">”, </w:t>
      </w:r>
      <w:r w:rsidRPr="00CF18C3">
        <w:rPr>
          <w:rFonts w:ascii="Arial" w:hAnsi="Arial"/>
          <w:color w:val="000000"/>
          <w:sz w:val="18"/>
        </w:rPr>
        <w:t xml:space="preserve">come </w:t>
      </w:r>
      <w:r w:rsidR="00A65FE6" w:rsidRPr="00CF18C3">
        <w:rPr>
          <w:rFonts w:ascii="Arial" w:hAnsi="Arial"/>
          <w:color w:val="000000"/>
          <w:sz w:val="18"/>
        </w:rPr>
        <w:t xml:space="preserve">attività </w:t>
      </w:r>
      <w:r w:rsidRPr="00CF18C3">
        <w:rPr>
          <w:rFonts w:ascii="Arial" w:hAnsi="Arial"/>
          <w:color w:val="000000"/>
          <w:sz w:val="18"/>
        </w:rPr>
        <w:t>“di base”</w:t>
      </w:r>
      <w:r w:rsidR="00332043" w:rsidRPr="00CF18C3">
        <w:rPr>
          <w:rFonts w:ascii="Arial" w:hAnsi="Arial"/>
          <w:color w:val="000000"/>
          <w:sz w:val="18"/>
        </w:rPr>
        <w:t xml:space="preserve"> dovrà fornire </w:t>
      </w:r>
      <w:r w:rsidRPr="00CF18C3">
        <w:rPr>
          <w:rFonts w:ascii="Arial" w:hAnsi="Arial"/>
          <w:color w:val="000000"/>
          <w:sz w:val="18"/>
        </w:rPr>
        <w:t>motivazion</w:t>
      </w:r>
      <w:r w:rsidR="00E74FAA" w:rsidRPr="00CF18C3">
        <w:rPr>
          <w:rFonts w:ascii="Arial" w:hAnsi="Arial"/>
          <w:color w:val="000000"/>
          <w:sz w:val="18"/>
        </w:rPr>
        <w:t>i</w:t>
      </w:r>
      <w:r w:rsidRPr="00CF18C3">
        <w:rPr>
          <w:rFonts w:ascii="Arial" w:hAnsi="Arial"/>
          <w:color w:val="000000"/>
          <w:sz w:val="18"/>
        </w:rPr>
        <w:t xml:space="preserve"> </w:t>
      </w:r>
      <w:r w:rsidR="001C7D7A" w:rsidRPr="00CF18C3">
        <w:rPr>
          <w:rFonts w:ascii="Arial" w:hAnsi="Arial"/>
          <w:color w:val="000000"/>
          <w:sz w:val="18"/>
        </w:rPr>
        <w:t xml:space="preserve">molto </w:t>
      </w:r>
      <w:r w:rsidRPr="00CF18C3">
        <w:rPr>
          <w:rFonts w:ascii="Arial" w:hAnsi="Arial"/>
          <w:color w:val="000000"/>
          <w:sz w:val="18"/>
        </w:rPr>
        <w:t xml:space="preserve">molto </w:t>
      </w:r>
      <w:r w:rsidR="001C7D7A" w:rsidRPr="00CF18C3">
        <w:rPr>
          <w:rFonts w:ascii="Arial" w:hAnsi="Arial"/>
          <w:color w:val="000000"/>
          <w:sz w:val="18"/>
        </w:rPr>
        <w:t>convincenti</w:t>
      </w:r>
      <w:r w:rsidR="00332043" w:rsidRPr="00CF18C3">
        <w:rPr>
          <w:rFonts w:ascii="Arial" w:hAnsi="Arial"/>
          <w:color w:val="000000"/>
          <w:sz w:val="18"/>
        </w:rPr>
        <w:t xml:space="preserve"> per evitare che la proposta sia bocciata.</w:t>
      </w:r>
    </w:p>
    <w:p w14:paraId="00000013" w14:textId="16DEA98C" w:rsidR="008C663B" w:rsidRPr="00CF18C3" w:rsidRDefault="00000000" w:rsidP="00CF18C3">
      <w:pPr>
        <w:numPr>
          <w:ilvl w:val="0"/>
          <w:numId w:val="2"/>
        </w:numPr>
        <w:pBdr>
          <w:top w:val="nil"/>
          <w:left w:val="nil"/>
          <w:bottom w:val="nil"/>
          <w:right w:val="nil"/>
          <w:between w:val="nil"/>
        </w:pBdr>
        <w:spacing w:after="0" w:line="240" w:lineRule="auto"/>
        <w:jc w:val="both"/>
        <w:rPr>
          <w:rFonts w:ascii="Arial" w:hAnsi="Arial"/>
          <w:color w:val="000000"/>
          <w:sz w:val="18"/>
        </w:rPr>
      </w:pPr>
      <w:r w:rsidRPr="00CF18C3">
        <w:rPr>
          <w:rFonts w:ascii="Arial" w:hAnsi="Arial"/>
          <w:sz w:val="18"/>
        </w:rPr>
        <w:t>Suggeriamo</w:t>
      </w:r>
      <w:r w:rsidRPr="00CF18C3">
        <w:rPr>
          <w:rFonts w:ascii="Arial" w:hAnsi="Arial"/>
          <w:color w:val="000000"/>
          <w:sz w:val="18"/>
        </w:rPr>
        <w:t xml:space="preserve"> quindi </w:t>
      </w:r>
      <w:r w:rsidRPr="00CF18C3">
        <w:rPr>
          <w:rFonts w:ascii="Arial" w:hAnsi="Arial"/>
          <w:sz w:val="18"/>
        </w:rPr>
        <w:t>di</w:t>
      </w:r>
      <w:r w:rsidRPr="00CF18C3">
        <w:rPr>
          <w:rFonts w:ascii="Arial" w:hAnsi="Arial"/>
          <w:color w:val="000000"/>
          <w:sz w:val="18"/>
        </w:rPr>
        <w:t xml:space="preserve"> partire, nella definizione di una proposta, da un piano di studi compatibile con il regolamento ed operare su quest</w:t>
      </w:r>
      <w:r w:rsidRPr="00CF18C3">
        <w:rPr>
          <w:rFonts w:ascii="Arial" w:hAnsi="Arial"/>
          <w:sz w:val="18"/>
        </w:rPr>
        <w:t xml:space="preserve">o con </w:t>
      </w:r>
      <w:r w:rsidR="00A65FE6" w:rsidRPr="00CF18C3">
        <w:rPr>
          <w:rFonts w:ascii="Arial" w:hAnsi="Arial"/>
          <w:sz w:val="18"/>
        </w:rPr>
        <w:t xml:space="preserve">una sequenza di </w:t>
      </w:r>
      <w:r w:rsidRPr="00CF18C3">
        <w:rPr>
          <w:rFonts w:ascii="Arial" w:hAnsi="Arial"/>
          <w:sz w:val="18"/>
        </w:rPr>
        <w:t>singol</w:t>
      </w:r>
      <w:r w:rsidR="00332043" w:rsidRPr="00CF18C3">
        <w:rPr>
          <w:rFonts w:ascii="Arial" w:hAnsi="Arial"/>
          <w:sz w:val="18"/>
        </w:rPr>
        <w:t xml:space="preserve">i </w:t>
      </w:r>
      <w:r w:rsidRPr="00CF18C3">
        <w:rPr>
          <w:rFonts w:ascii="Arial" w:hAnsi="Arial"/>
          <w:sz w:val="18"/>
        </w:rPr>
        <w:t>cambiament</w:t>
      </w:r>
      <w:r w:rsidR="00332043" w:rsidRPr="00CF18C3">
        <w:rPr>
          <w:rFonts w:ascii="Arial" w:hAnsi="Arial"/>
          <w:sz w:val="18"/>
        </w:rPr>
        <w:t>i</w:t>
      </w:r>
      <w:r w:rsidR="00D241C6">
        <w:rPr>
          <w:rFonts w:ascii="Arial" w:hAnsi="Arial"/>
          <w:sz w:val="18"/>
        </w:rPr>
        <w:t xml:space="preserve">, </w:t>
      </w:r>
      <w:r w:rsidRPr="00CF18C3">
        <w:rPr>
          <w:rFonts w:ascii="Arial" w:hAnsi="Arial"/>
          <w:color w:val="000000"/>
          <w:sz w:val="18"/>
        </w:rPr>
        <w:t>verificando</w:t>
      </w:r>
      <w:r w:rsidR="00A65FE6" w:rsidRPr="00CF18C3">
        <w:rPr>
          <w:rFonts w:ascii="Arial" w:hAnsi="Arial"/>
          <w:color w:val="000000"/>
          <w:sz w:val="18"/>
        </w:rPr>
        <w:t>,</w:t>
      </w:r>
      <w:r w:rsidRPr="00CF18C3">
        <w:rPr>
          <w:rFonts w:ascii="Arial" w:hAnsi="Arial"/>
          <w:color w:val="000000"/>
          <w:sz w:val="18"/>
        </w:rPr>
        <w:t xml:space="preserve"> un </w:t>
      </w:r>
      <w:r w:rsidR="00332043" w:rsidRPr="00CF18C3">
        <w:rPr>
          <w:rFonts w:ascii="Arial" w:hAnsi="Arial"/>
          <w:color w:val="000000"/>
          <w:sz w:val="18"/>
        </w:rPr>
        <w:t>cambiamento</w:t>
      </w:r>
      <w:r w:rsidRPr="00CF18C3">
        <w:rPr>
          <w:rFonts w:ascii="Arial" w:hAnsi="Arial"/>
          <w:color w:val="000000"/>
          <w:sz w:val="18"/>
        </w:rPr>
        <w:t xml:space="preserve"> alla volta</w:t>
      </w:r>
      <w:r w:rsidR="00A65FE6" w:rsidRPr="00CF18C3">
        <w:rPr>
          <w:rFonts w:ascii="Arial" w:hAnsi="Arial"/>
          <w:color w:val="000000"/>
          <w:sz w:val="18"/>
        </w:rPr>
        <w:t>,</w:t>
      </w:r>
      <w:r w:rsidRPr="00CF18C3">
        <w:rPr>
          <w:rFonts w:ascii="Arial" w:hAnsi="Arial"/>
          <w:color w:val="000000"/>
          <w:sz w:val="18"/>
        </w:rPr>
        <w:t xml:space="preserve"> che </w:t>
      </w:r>
      <w:r w:rsidR="00D241C6">
        <w:rPr>
          <w:rFonts w:ascii="Arial" w:hAnsi="Arial"/>
          <w:color w:val="000000"/>
          <w:sz w:val="18"/>
        </w:rPr>
        <w:t xml:space="preserve">restino sempre </w:t>
      </w:r>
      <w:r w:rsidRPr="00CF18C3">
        <w:rPr>
          <w:rFonts w:ascii="Arial" w:hAnsi="Arial"/>
          <w:color w:val="000000"/>
          <w:sz w:val="18"/>
        </w:rPr>
        <w:t xml:space="preserve">soddisfatti </w:t>
      </w:r>
      <w:r w:rsidR="00135137" w:rsidRPr="00CF18C3">
        <w:rPr>
          <w:rFonts w:ascii="Arial" w:hAnsi="Arial"/>
          <w:color w:val="000000"/>
          <w:sz w:val="18"/>
        </w:rPr>
        <w:t xml:space="preserve">sia </w:t>
      </w:r>
      <w:r w:rsidRPr="00CF18C3">
        <w:rPr>
          <w:rFonts w:ascii="Arial" w:hAnsi="Arial"/>
          <w:color w:val="000000"/>
          <w:sz w:val="18"/>
        </w:rPr>
        <w:t>i vincol</w:t>
      </w:r>
      <w:r w:rsidR="00135137" w:rsidRPr="00CF18C3">
        <w:rPr>
          <w:rFonts w:ascii="Arial" w:hAnsi="Arial"/>
          <w:color w:val="000000"/>
          <w:sz w:val="18"/>
        </w:rPr>
        <w:t xml:space="preserve">i </w:t>
      </w:r>
      <w:r w:rsidRPr="00CF18C3">
        <w:rPr>
          <w:rFonts w:ascii="Arial" w:hAnsi="Arial"/>
          <w:color w:val="000000"/>
          <w:sz w:val="18"/>
        </w:rPr>
        <w:t>ordinamentali</w:t>
      </w:r>
      <w:r w:rsidR="00332043" w:rsidRPr="00CF18C3">
        <w:rPr>
          <w:rFonts w:ascii="Arial" w:hAnsi="Arial"/>
          <w:color w:val="000000"/>
          <w:sz w:val="18"/>
        </w:rPr>
        <w:t xml:space="preserve"> </w:t>
      </w:r>
      <w:r w:rsidR="00135137" w:rsidRPr="00CF18C3">
        <w:rPr>
          <w:rFonts w:ascii="Arial" w:hAnsi="Arial"/>
          <w:color w:val="000000"/>
          <w:sz w:val="18"/>
        </w:rPr>
        <w:t xml:space="preserve">che </w:t>
      </w:r>
      <w:r w:rsidR="00332043" w:rsidRPr="00CF18C3">
        <w:rPr>
          <w:rFonts w:ascii="Arial" w:hAnsi="Arial"/>
          <w:color w:val="000000"/>
          <w:sz w:val="18"/>
        </w:rPr>
        <w:t xml:space="preserve">quelli di </w:t>
      </w:r>
      <w:r w:rsidR="00135137" w:rsidRPr="00CF18C3">
        <w:rPr>
          <w:rFonts w:ascii="Arial" w:hAnsi="Arial"/>
          <w:color w:val="000000"/>
          <w:sz w:val="18"/>
        </w:rPr>
        <w:t xml:space="preserve">generica </w:t>
      </w:r>
      <w:r w:rsidR="00332043" w:rsidRPr="00CF18C3">
        <w:rPr>
          <w:rFonts w:ascii="Arial" w:hAnsi="Arial"/>
          <w:color w:val="000000"/>
          <w:sz w:val="18"/>
        </w:rPr>
        <w:t>ragionevolezza come sopra esemplificat</w:t>
      </w:r>
      <w:r w:rsidR="00135137" w:rsidRPr="00CF18C3">
        <w:rPr>
          <w:rFonts w:ascii="Arial" w:hAnsi="Arial"/>
          <w:color w:val="000000"/>
          <w:sz w:val="18"/>
        </w:rPr>
        <w:t>o.</w:t>
      </w:r>
    </w:p>
    <w:p w14:paraId="2F999D73" w14:textId="77777777" w:rsidR="00550D99" w:rsidRDefault="00550D99" w:rsidP="00CF18C3">
      <w:pPr>
        <w:spacing w:after="0" w:line="240" w:lineRule="auto"/>
        <w:jc w:val="both"/>
        <w:rPr>
          <w:rFonts w:ascii="Arial" w:hAnsi="Arial"/>
          <w:sz w:val="18"/>
        </w:rPr>
      </w:pPr>
    </w:p>
    <w:p w14:paraId="45C2A7A8" w14:textId="77777777" w:rsidR="00BA61AB" w:rsidRDefault="00BA61AB" w:rsidP="00CF18C3">
      <w:pPr>
        <w:spacing w:after="0" w:line="240" w:lineRule="auto"/>
        <w:jc w:val="both"/>
        <w:rPr>
          <w:rFonts w:ascii="Arial" w:hAnsi="Arial"/>
          <w:sz w:val="18"/>
        </w:rPr>
        <w:sectPr w:rsidR="00BA61AB" w:rsidSect="00E61035">
          <w:pgSz w:w="11906" w:h="16838"/>
          <w:pgMar w:top="567" w:right="567" w:bottom="851" w:left="567" w:header="567" w:footer="567" w:gutter="0"/>
          <w:pgNumType w:start="1"/>
          <w:cols w:space="720" w:equalWidth="0">
            <w:col w:w="10203" w:space="720"/>
          </w:cols>
        </w:sectPr>
      </w:pPr>
    </w:p>
    <w:p w14:paraId="2F59BDB4" w14:textId="77777777" w:rsidR="00BA61AB" w:rsidRPr="00AB09F2" w:rsidRDefault="00BA61AB" w:rsidP="00BA61AB">
      <w:pPr>
        <w:spacing w:after="0" w:line="240" w:lineRule="auto"/>
        <w:jc w:val="both"/>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6C5AC" w:themeFill="accent2" w:themeFillTint="66"/>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1"/>
      </w:tblGrid>
      <w:tr w:rsidR="00BA61AB" w:rsidRPr="000538B6" w14:paraId="22678FF7" w14:textId="77777777" w:rsidTr="005427D8">
        <w:trPr>
          <w:cantSplit/>
          <w:trHeight w:val="340"/>
        </w:trPr>
        <w:tc>
          <w:tcPr>
            <w:tcW w:w="340" w:type="dxa"/>
          </w:tcPr>
          <w:p w14:paraId="20CF7D81"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530E92E8"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F6C5AC" w:themeFill="accent2" w:themeFillTint="66"/>
          </w:tcPr>
          <w:p w14:paraId="7126AE56"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F6C5AC" w:themeFill="accent2" w:themeFillTint="66"/>
          </w:tcPr>
          <w:p w14:paraId="73FB1432"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Architetture dati</w:t>
            </w:r>
          </w:p>
        </w:tc>
        <w:tc>
          <w:tcPr>
            <w:tcW w:w="680" w:type="dxa"/>
            <w:shd w:val="clear" w:color="auto" w:fill="F6C5AC" w:themeFill="accent2" w:themeFillTint="66"/>
          </w:tcPr>
          <w:p w14:paraId="0242C538"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56949CFB"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c>
          <w:tcPr>
            <w:tcW w:w="340" w:type="dxa"/>
          </w:tcPr>
          <w:p w14:paraId="1E572666"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1" w:type="dxa"/>
          </w:tcPr>
          <w:p w14:paraId="1068E00A"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r>
    </w:tbl>
    <w:p w14:paraId="7A0AB046" w14:textId="77777777" w:rsidR="00BA61AB" w:rsidRDefault="00BA61AB" w:rsidP="00BA61AB">
      <w:pPr>
        <w:jc w:val="both"/>
        <w:rPr>
          <w:rFonts w:ascii="Arial" w:hAnsi="Arial"/>
          <w:sz w:val="18"/>
        </w:rPr>
      </w:pPr>
      <w:r w:rsidRPr="000538B6">
        <w:rPr>
          <w:rFonts w:ascii="Arial" w:hAnsi="Arial"/>
          <w:sz w:val="18"/>
        </w:rPr>
        <w:t>usare questo color</w:t>
      </w:r>
      <w:r>
        <w:rPr>
          <w:rFonts w:ascii="Arial" w:hAnsi="Arial"/>
          <w:sz w:val="18"/>
        </w:rPr>
        <w:t>e</w:t>
      </w:r>
      <w:r w:rsidRPr="000538B6">
        <w:rPr>
          <w:rFonts w:ascii="Arial" w:hAnsi="Arial"/>
          <w:sz w:val="18"/>
        </w:rPr>
        <w:t xml:space="preserve"> di sfondo per le eliminazioni</w:t>
      </w:r>
    </w:p>
    <w:p w14:paraId="32E853D4" w14:textId="118E0BBC" w:rsidR="00BA61AB" w:rsidRDefault="00BA61AB" w:rsidP="00CF18C3">
      <w:pPr>
        <w:spacing w:after="0" w:line="240" w:lineRule="auto"/>
        <w:jc w:val="both"/>
        <w:rPr>
          <w:rFonts w:ascii="Arial" w:hAnsi="Arial"/>
          <w:sz w:val="18"/>
        </w:rPr>
      </w:pPr>
      <w:r>
        <w:rPr>
          <w:rFonts w:ascii="Arial" w:hAnsi="Arial"/>
          <w:sz w:val="18"/>
        </w:rPr>
        <w:t>per favore inserire delle righe vuote nelle tabelle per mantenere l'allineamento tra le diverse parti del piano</w:t>
      </w:r>
      <w:r>
        <w:rPr>
          <w:rFonts w:ascii="Arial" w:hAnsi="Arial"/>
          <w:sz w:val="18"/>
        </w:rPr>
        <w:t xml:space="preserve"> proposto ed il piano di esempio</w:t>
      </w:r>
    </w:p>
    <w:p w14:paraId="0392DF3A" w14:textId="348A6C1E" w:rsidR="00BA61AB" w:rsidRDefault="00BA61AB" w:rsidP="00CF18C3">
      <w:pPr>
        <w:spacing w:after="0" w:line="240" w:lineRule="auto"/>
        <w:jc w:val="both"/>
        <w:rPr>
          <w:rFonts w:ascii="Arial" w:hAnsi="Arial"/>
          <w:sz w:val="18"/>
        </w:rPr>
      </w:pPr>
      <w:r>
        <w:rPr>
          <w:rFonts w:ascii="Arial" w:hAnsi="Arial"/>
          <w:sz w:val="18"/>
        </w:rPr>
        <w:br w:type="column"/>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4E290" w:themeFill="accent3" w:themeFillTint="66"/>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1"/>
      </w:tblGrid>
      <w:tr w:rsidR="00BA61AB" w:rsidRPr="000538B6" w14:paraId="6DA96D05" w14:textId="77777777" w:rsidTr="005427D8">
        <w:trPr>
          <w:cantSplit/>
          <w:trHeight w:val="340"/>
        </w:trPr>
        <w:tc>
          <w:tcPr>
            <w:tcW w:w="340" w:type="dxa"/>
          </w:tcPr>
          <w:p w14:paraId="7463AA1E"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2E823ACF"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84E290" w:themeFill="accent3" w:themeFillTint="66"/>
          </w:tcPr>
          <w:p w14:paraId="5516DF0E"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84E290" w:themeFill="accent3" w:themeFillTint="66"/>
          </w:tcPr>
          <w:p w14:paraId="6977FD57"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Architetture dati</w:t>
            </w:r>
          </w:p>
        </w:tc>
        <w:tc>
          <w:tcPr>
            <w:tcW w:w="680" w:type="dxa"/>
            <w:shd w:val="clear" w:color="auto" w:fill="84E290" w:themeFill="accent3" w:themeFillTint="66"/>
          </w:tcPr>
          <w:p w14:paraId="3B3EE9F8"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77A29021"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c>
          <w:tcPr>
            <w:tcW w:w="340" w:type="dxa"/>
          </w:tcPr>
          <w:p w14:paraId="3280354E"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1" w:type="dxa"/>
          </w:tcPr>
          <w:p w14:paraId="7B89B9CA" w14:textId="77777777" w:rsidR="00BA61AB" w:rsidRPr="000538B6" w:rsidRDefault="00BA61AB" w:rsidP="005427D8">
            <w:pPr>
              <w:widowControl w:val="0"/>
              <w:adjustRightInd w:val="0"/>
              <w:snapToGrid w:val="0"/>
              <w:spacing w:after="0" w:line="240" w:lineRule="auto"/>
              <w:jc w:val="both"/>
              <w:rPr>
                <w:rFonts w:ascii="Arial" w:eastAsia="Arial" w:hAnsi="Arial" w:cs="Arial"/>
                <w:noProof/>
                <w:sz w:val="13"/>
                <w:szCs w:val="13"/>
              </w:rPr>
            </w:pPr>
          </w:p>
        </w:tc>
      </w:tr>
    </w:tbl>
    <w:p w14:paraId="17C85593" w14:textId="77777777" w:rsidR="00BA61AB" w:rsidRPr="000538B6" w:rsidRDefault="00BA61AB" w:rsidP="00BA61AB">
      <w:pPr>
        <w:jc w:val="both"/>
        <w:rPr>
          <w:rFonts w:ascii="Arial" w:hAnsi="Arial"/>
          <w:sz w:val="18"/>
        </w:rPr>
      </w:pPr>
      <w:r w:rsidRPr="000538B6">
        <w:rPr>
          <w:rFonts w:ascii="Arial" w:hAnsi="Arial"/>
          <w:sz w:val="18"/>
        </w:rPr>
        <w:t>usare questo colore di sfondo per le aggiunte</w:t>
      </w:r>
    </w:p>
    <w:p w14:paraId="35D662BC" w14:textId="265F091B" w:rsidR="003270CB" w:rsidRPr="00CF18C3" w:rsidRDefault="00BA61AB" w:rsidP="00CF18C3">
      <w:pPr>
        <w:spacing w:after="0" w:line="240" w:lineRule="auto"/>
        <w:jc w:val="both"/>
        <w:rPr>
          <w:rFonts w:ascii="Arial" w:hAnsi="Arial"/>
          <w:sz w:val="18"/>
        </w:rPr>
      </w:pPr>
      <w:r>
        <w:rPr>
          <w:rFonts w:ascii="Arial" w:hAnsi="Arial"/>
          <w:sz w:val="18"/>
        </w:rPr>
        <w:t>per favore inserire delle righe vuote nell</w:t>
      </w:r>
      <w:r>
        <w:rPr>
          <w:rFonts w:ascii="Arial" w:hAnsi="Arial"/>
          <w:sz w:val="18"/>
        </w:rPr>
        <w:t>e</w:t>
      </w:r>
      <w:r>
        <w:rPr>
          <w:rFonts w:ascii="Arial" w:hAnsi="Arial"/>
          <w:sz w:val="18"/>
        </w:rPr>
        <w:t xml:space="preserve"> tabell</w:t>
      </w:r>
      <w:r>
        <w:rPr>
          <w:rFonts w:ascii="Arial" w:hAnsi="Arial"/>
          <w:sz w:val="18"/>
        </w:rPr>
        <w:t xml:space="preserve">e </w:t>
      </w:r>
      <w:r>
        <w:rPr>
          <w:rFonts w:ascii="Arial" w:hAnsi="Arial"/>
          <w:sz w:val="18"/>
        </w:rPr>
        <w:t>per mantenere l'allineamento tra le diverse parti del piano</w:t>
      </w:r>
      <w:r>
        <w:rPr>
          <w:rFonts w:ascii="Arial" w:hAnsi="Arial"/>
          <w:sz w:val="18"/>
        </w:rPr>
        <w:t xml:space="preserve"> proposto ed il piano di esempio</w:t>
      </w:r>
    </w:p>
    <w:p w14:paraId="333A073D" w14:textId="77777777" w:rsidR="00550D99" w:rsidRPr="00CF18C3" w:rsidRDefault="00550D99" w:rsidP="00CF18C3">
      <w:pPr>
        <w:pStyle w:val="ListParagraph"/>
        <w:numPr>
          <w:ilvl w:val="0"/>
          <w:numId w:val="2"/>
        </w:numPr>
        <w:spacing w:after="0" w:line="240" w:lineRule="auto"/>
        <w:jc w:val="both"/>
        <w:rPr>
          <w:rFonts w:ascii="Arial" w:hAnsi="Arial"/>
          <w:sz w:val="18"/>
        </w:rPr>
        <w:sectPr w:rsidR="00550D99" w:rsidRPr="00CF18C3" w:rsidSect="00BA61AB">
          <w:type w:val="continuous"/>
          <w:pgSz w:w="11906" w:h="16838"/>
          <w:pgMar w:top="567" w:right="567" w:bottom="851" w:left="567" w:header="567" w:footer="567" w:gutter="0"/>
          <w:pgNumType w:start="1"/>
          <w:cols w:num="2" w:space="227"/>
        </w:sectPr>
      </w:pPr>
    </w:p>
    <w:p w14:paraId="32AE801C" w14:textId="19C82DBF" w:rsidR="00550D99" w:rsidRPr="000538B6" w:rsidRDefault="00550D99" w:rsidP="00863C64">
      <w:pPr>
        <w:jc w:val="both"/>
        <w:rPr>
          <w:rFonts w:ascii="Arial" w:eastAsiaTheme="majorEastAsia" w:hAnsi="Arial" w:cstheme="majorBidi"/>
          <w:color w:val="0F4761" w:themeColor="accent1" w:themeShade="BF"/>
          <w:sz w:val="40"/>
          <w:szCs w:val="40"/>
        </w:rPr>
      </w:pPr>
      <w:r w:rsidRPr="000538B6">
        <w:rPr>
          <w:rFonts w:ascii="Arial" w:eastAsiaTheme="majorEastAsia" w:hAnsi="Arial" w:cstheme="majorBidi"/>
          <w:color w:val="0F4761" w:themeColor="accent1" w:themeShade="BF"/>
          <w:sz w:val="40"/>
          <w:szCs w:val="40"/>
        </w:rPr>
        <w:lastRenderedPageBreak/>
        <w:t xml:space="preserve">Esempio per </w:t>
      </w:r>
      <w:r w:rsidR="00D241C6">
        <w:rPr>
          <w:rFonts w:ascii="Arial" w:eastAsiaTheme="majorEastAsia" w:hAnsi="Arial" w:cstheme="majorBidi"/>
          <w:color w:val="0F4761" w:themeColor="accent1" w:themeShade="BF"/>
          <w:sz w:val="40"/>
          <w:szCs w:val="40"/>
        </w:rPr>
        <w:t xml:space="preserve">il </w:t>
      </w:r>
      <w:r w:rsidRPr="000538B6">
        <w:rPr>
          <w:rFonts w:ascii="Arial" w:eastAsiaTheme="majorEastAsia" w:hAnsi="Arial" w:cstheme="majorBidi"/>
          <w:color w:val="0F4761" w:themeColor="accent1" w:themeShade="BF"/>
          <w:sz w:val="40"/>
          <w:szCs w:val="40"/>
        </w:rPr>
        <w:t>corso di studi “</w:t>
      </w:r>
      <w:r w:rsidRPr="00D241C6">
        <w:rPr>
          <w:rFonts w:ascii="Arial" w:eastAsiaTheme="majorEastAsia" w:hAnsi="Arial" w:cstheme="majorBidi"/>
          <w:i/>
          <w:iCs/>
          <w:color w:val="0F4761" w:themeColor="accent1" w:themeShade="BF"/>
          <w:sz w:val="40"/>
          <w:szCs w:val="40"/>
        </w:rPr>
        <w:t>laurea magistrale in informatica</w:t>
      </w:r>
      <w:r w:rsidRPr="000538B6">
        <w:rPr>
          <w:rFonts w:ascii="Arial" w:eastAsiaTheme="majorEastAsia" w:hAnsi="Arial" w:cstheme="majorBidi"/>
          <w:color w:val="0F4761" w:themeColor="accent1" w:themeShade="BF"/>
          <w:sz w:val="40"/>
          <w:szCs w:val="40"/>
        </w:rPr>
        <w:t>”</w:t>
      </w:r>
    </w:p>
    <w:p w14:paraId="4F4D1A98" w14:textId="4DC7461E" w:rsidR="00863C64" w:rsidRDefault="00863C64" w:rsidP="00AB09F2">
      <w:pPr>
        <w:spacing w:after="0" w:line="240" w:lineRule="auto"/>
        <w:jc w:val="both"/>
        <w:rPr>
          <w:rFonts w:ascii="Arial" w:hAnsi="Arial"/>
          <w:sz w:val="18"/>
        </w:rPr>
      </w:pPr>
      <w:r w:rsidRPr="00AB09F2">
        <w:rPr>
          <w:rFonts w:ascii="Arial" w:hAnsi="Arial"/>
          <w:sz w:val="18"/>
        </w:rPr>
        <w:t xml:space="preserve">Presentiamo qui di seguito, solo a titolo di esempio, una proposta di piano di studi. Sulla sinistra un piano di studi generico compatibile col regolamento, sulla destra una proposta che non è compatibile col regolamento, ma </w:t>
      </w:r>
      <w:r w:rsidR="00D5099B" w:rsidRPr="00AB09F2">
        <w:rPr>
          <w:rFonts w:ascii="Arial" w:hAnsi="Arial"/>
          <w:sz w:val="18"/>
        </w:rPr>
        <w:t xml:space="preserve">che </w:t>
      </w:r>
      <w:r w:rsidRPr="00AB09F2">
        <w:rPr>
          <w:rFonts w:ascii="Arial" w:hAnsi="Arial"/>
          <w:sz w:val="18"/>
        </w:rPr>
        <w:t>è compatibile con i vincoli ordinamentali.</w:t>
      </w:r>
    </w:p>
    <w:p w14:paraId="024D8C12" w14:textId="77777777" w:rsidR="00AB09F2" w:rsidRDefault="00AB09F2" w:rsidP="00AB09F2">
      <w:pPr>
        <w:spacing w:after="0" w:line="240" w:lineRule="auto"/>
        <w:jc w:val="both"/>
        <w:rPr>
          <w:rFonts w:ascii="Arial" w:hAnsi="Arial"/>
          <w:sz w:val="18"/>
        </w:rPr>
        <w:sectPr w:rsidR="00AB09F2" w:rsidSect="00E61035">
          <w:pgSz w:w="11906" w:h="16838"/>
          <w:pgMar w:top="567" w:right="567" w:bottom="851" w:left="567" w:header="567" w:footer="567" w:gutter="0"/>
          <w:cols w:space="227"/>
        </w:sectPr>
      </w:pPr>
    </w:p>
    <w:p w14:paraId="779AA234" w14:textId="77777777" w:rsidR="00AB09F2" w:rsidRPr="00AB09F2" w:rsidRDefault="00AB09F2" w:rsidP="00AB09F2">
      <w:pPr>
        <w:spacing w:after="0" w:line="240" w:lineRule="auto"/>
        <w:jc w:val="both"/>
        <w:rPr>
          <w:rFonts w:ascii="Arial" w:hAnsi="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0"/>
      </w:tblGrid>
      <w:tr w:rsidR="00F60137" w:rsidRPr="000538B6" w14:paraId="6F2EF5B1" w14:textId="77777777" w:rsidTr="00BA61AB">
        <w:trPr>
          <w:cantSplit/>
          <w:trHeight w:val="340"/>
        </w:trPr>
        <w:tc>
          <w:tcPr>
            <w:tcW w:w="340" w:type="dxa"/>
            <w:tcBorders>
              <w:bottom w:val="single" w:sz="4" w:space="0" w:color="000000"/>
            </w:tcBorders>
          </w:tcPr>
          <w:p w14:paraId="48DD965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insegn</w:t>
            </w:r>
          </w:p>
        </w:tc>
        <w:tc>
          <w:tcPr>
            <w:tcW w:w="340" w:type="dxa"/>
            <w:tcBorders>
              <w:bottom w:val="single" w:sz="4" w:space="0" w:color="000000"/>
            </w:tcBorders>
          </w:tcPr>
          <w:p w14:paraId="77DCE1E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tipologia</w:t>
            </w:r>
          </w:p>
        </w:tc>
        <w:tc>
          <w:tcPr>
            <w:tcW w:w="567" w:type="dxa"/>
            <w:tcBorders>
              <w:bottom w:val="single" w:sz="4" w:space="0" w:color="000000"/>
            </w:tcBorders>
          </w:tcPr>
          <w:p w14:paraId="6FD3C03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tipologia</w:t>
            </w:r>
          </w:p>
        </w:tc>
        <w:tc>
          <w:tcPr>
            <w:tcW w:w="2268" w:type="dxa"/>
            <w:tcBorders>
              <w:bottom w:val="single" w:sz="4" w:space="0" w:color="000000"/>
            </w:tcBorders>
          </w:tcPr>
          <w:p w14:paraId="2981377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insegnamento</w:t>
            </w:r>
          </w:p>
        </w:tc>
        <w:tc>
          <w:tcPr>
            <w:tcW w:w="680" w:type="dxa"/>
            <w:tcBorders>
              <w:bottom w:val="single" w:sz="4" w:space="0" w:color="000000"/>
            </w:tcBorders>
          </w:tcPr>
          <w:p w14:paraId="5D39F9C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SSD insegn</w:t>
            </w:r>
          </w:p>
        </w:tc>
        <w:tc>
          <w:tcPr>
            <w:tcW w:w="227" w:type="dxa"/>
            <w:tcBorders>
              <w:bottom w:val="single" w:sz="4" w:space="0" w:color="000000"/>
            </w:tcBorders>
          </w:tcPr>
          <w:p w14:paraId="7544DFF9" w14:textId="5783BCA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CFU</w:t>
            </w:r>
          </w:p>
        </w:tc>
        <w:tc>
          <w:tcPr>
            <w:tcW w:w="340" w:type="dxa"/>
            <w:tcBorders>
              <w:bottom w:val="single" w:sz="4" w:space="0" w:color="000000"/>
            </w:tcBorders>
          </w:tcPr>
          <w:p w14:paraId="1430BC9C" w14:textId="76BE1552"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 tipologia</w:t>
            </w:r>
          </w:p>
        </w:tc>
        <w:tc>
          <w:tcPr>
            <w:tcW w:w="340" w:type="dxa"/>
            <w:tcBorders>
              <w:bottom w:val="single" w:sz="4" w:space="0" w:color="000000"/>
            </w:tcBorders>
          </w:tcPr>
          <w:p w14:paraId="2CC07AAC"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w:t>
            </w:r>
          </w:p>
        </w:tc>
      </w:tr>
      <w:tr w:rsidR="00F60137" w:rsidRPr="000538B6" w14:paraId="4EB19A96" w14:textId="77777777" w:rsidTr="00BA61AB">
        <w:trPr>
          <w:cantSplit/>
          <w:trHeight w:val="340"/>
        </w:trPr>
        <w:tc>
          <w:tcPr>
            <w:tcW w:w="340" w:type="dxa"/>
          </w:tcPr>
          <w:p w14:paraId="7794860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17E5B43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F6C5AC" w:themeFill="accent2" w:themeFillTint="66"/>
          </w:tcPr>
          <w:p w14:paraId="623EC84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F6C5AC" w:themeFill="accent2" w:themeFillTint="66"/>
          </w:tcPr>
          <w:p w14:paraId="1D96AED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Architetture dati</w:t>
            </w:r>
          </w:p>
        </w:tc>
        <w:tc>
          <w:tcPr>
            <w:tcW w:w="680" w:type="dxa"/>
            <w:shd w:val="clear" w:color="auto" w:fill="F6C5AC" w:themeFill="accent2" w:themeFillTint="66"/>
          </w:tcPr>
          <w:p w14:paraId="38BDBCB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4181C674" w14:textId="3FBAECC3"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61FE10DF" w14:textId="6E5156F4"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0" w:type="dxa"/>
          </w:tcPr>
          <w:p w14:paraId="6ADA2B0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5FFE5FD7" w14:textId="77777777" w:rsidTr="00BA61AB">
        <w:trPr>
          <w:cantSplit/>
          <w:trHeight w:val="340"/>
        </w:trPr>
        <w:tc>
          <w:tcPr>
            <w:tcW w:w="340" w:type="dxa"/>
          </w:tcPr>
          <w:p w14:paraId="0E844DA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340" w:type="dxa"/>
          </w:tcPr>
          <w:p w14:paraId="04A4AFE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shd w:val="clear" w:color="auto" w:fill="F6C5AC" w:themeFill="accent2" w:themeFillTint="66"/>
          </w:tcPr>
          <w:p w14:paraId="3CFC0FE6" w14:textId="395766FA"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shd w:val="clear" w:color="auto" w:fill="F6C5AC" w:themeFill="accent2" w:themeFillTint="66"/>
          </w:tcPr>
          <w:p w14:paraId="2CFAB72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Machine learning</w:t>
            </w:r>
          </w:p>
        </w:tc>
        <w:tc>
          <w:tcPr>
            <w:tcW w:w="680" w:type="dxa"/>
            <w:shd w:val="clear" w:color="auto" w:fill="F6C5AC" w:themeFill="accent2" w:themeFillTint="66"/>
          </w:tcPr>
          <w:p w14:paraId="29505F4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66D1F895" w14:textId="0119D846"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0B631A88" w14:textId="2AA714B4"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73FD85A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50C1E32E" w14:textId="77777777" w:rsidTr="00F60137">
        <w:trPr>
          <w:cantSplit/>
          <w:trHeight w:val="340"/>
        </w:trPr>
        <w:tc>
          <w:tcPr>
            <w:tcW w:w="340" w:type="dxa"/>
          </w:tcPr>
          <w:p w14:paraId="3CAFB01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3B026AC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tcPr>
          <w:p w14:paraId="66C6E54D" w14:textId="1B0C21A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77579DB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Modelli e computazione (12CFU)</w:t>
            </w:r>
          </w:p>
        </w:tc>
        <w:tc>
          <w:tcPr>
            <w:tcW w:w="680" w:type="dxa"/>
          </w:tcPr>
          <w:p w14:paraId="774AD1D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79752BEA" w14:textId="7DB53B7E"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0C612D41" w14:textId="203A590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24</w:t>
            </w:r>
          </w:p>
        </w:tc>
        <w:tc>
          <w:tcPr>
            <w:tcW w:w="340" w:type="dxa"/>
          </w:tcPr>
          <w:p w14:paraId="0711CBB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25EC3C5E" w14:textId="77777777" w:rsidTr="00F60137">
        <w:trPr>
          <w:cantSplit/>
          <w:trHeight w:val="340"/>
        </w:trPr>
        <w:tc>
          <w:tcPr>
            <w:tcW w:w="340" w:type="dxa"/>
          </w:tcPr>
          <w:p w14:paraId="39354D8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340" w:type="dxa"/>
          </w:tcPr>
          <w:p w14:paraId="4CEC0A8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567" w:type="dxa"/>
          </w:tcPr>
          <w:p w14:paraId="165C0E99" w14:textId="3F9EFBB4"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64A8B03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Processo e sviluppo del software</w:t>
            </w:r>
          </w:p>
        </w:tc>
        <w:tc>
          <w:tcPr>
            <w:tcW w:w="680" w:type="dxa"/>
          </w:tcPr>
          <w:p w14:paraId="367DF7E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ING-INF/05</w:t>
            </w:r>
          </w:p>
        </w:tc>
        <w:tc>
          <w:tcPr>
            <w:tcW w:w="227" w:type="dxa"/>
          </w:tcPr>
          <w:p w14:paraId="0F19ED06" w14:textId="2CB85A6B"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199BB69A" w14:textId="1F22A4D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30</w:t>
            </w:r>
          </w:p>
        </w:tc>
        <w:tc>
          <w:tcPr>
            <w:tcW w:w="340" w:type="dxa"/>
          </w:tcPr>
          <w:p w14:paraId="05B9047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37B7273B" w14:textId="77777777" w:rsidTr="00F60137">
        <w:trPr>
          <w:cantSplit/>
          <w:trHeight w:val="340"/>
        </w:trPr>
        <w:tc>
          <w:tcPr>
            <w:tcW w:w="340" w:type="dxa"/>
          </w:tcPr>
          <w:p w14:paraId="72D4A96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340" w:type="dxa"/>
          </w:tcPr>
          <w:p w14:paraId="6373CAA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567" w:type="dxa"/>
          </w:tcPr>
          <w:p w14:paraId="6C325AA2" w14:textId="799CC7A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62CBDD4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Laboratorio di progettazione</w:t>
            </w:r>
          </w:p>
        </w:tc>
        <w:tc>
          <w:tcPr>
            <w:tcW w:w="680" w:type="dxa"/>
          </w:tcPr>
          <w:p w14:paraId="41F3EFB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ING-INF/05</w:t>
            </w:r>
          </w:p>
        </w:tc>
        <w:tc>
          <w:tcPr>
            <w:tcW w:w="227" w:type="dxa"/>
          </w:tcPr>
          <w:p w14:paraId="48FDA7BA" w14:textId="37718846"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640F96E" w14:textId="70A6C5C2"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36</w:t>
            </w:r>
          </w:p>
        </w:tc>
        <w:tc>
          <w:tcPr>
            <w:tcW w:w="340" w:type="dxa"/>
          </w:tcPr>
          <w:p w14:paraId="45ADCDA6" w14:textId="212B3FC5"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2C936CD7" w14:textId="77777777" w:rsidTr="00F60137">
        <w:trPr>
          <w:cantSplit/>
          <w:trHeight w:val="340"/>
        </w:trPr>
        <w:tc>
          <w:tcPr>
            <w:tcW w:w="340" w:type="dxa"/>
          </w:tcPr>
          <w:p w14:paraId="0868D8A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394D414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63CF531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3B32F3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2C27EC2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2E80BC7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29ABE4E" w14:textId="461854F9"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558363A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31A50041" w14:textId="77777777" w:rsidTr="00F60137">
        <w:trPr>
          <w:cantSplit/>
          <w:trHeight w:val="340"/>
        </w:trPr>
        <w:tc>
          <w:tcPr>
            <w:tcW w:w="340" w:type="dxa"/>
          </w:tcPr>
          <w:p w14:paraId="2EC3462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0" w:type="dxa"/>
          </w:tcPr>
          <w:p w14:paraId="14671C0A" w14:textId="10DB9EE4"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567" w:type="dxa"/>
          </w:tcPr>
          <w:p w14:paraId="52AB654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14583C3E" w14:textId="7B6E5ED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Pr>
          <w:p w14:paraId="180BD0E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4A3BAFE1" w14:textId="1985B143"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1859A7C7" w14:textId="1BCAB2D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42</w:t>
            </w:r>
          </w:p>
        </w:tc>
        <w:tc>
          <w:tcPr>
            <w:tcW w:w="340" w:type="dxa"/>
          </w:tcPr>
          <w:p w14:paraId="428634D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5E768860" w14:textId="77777777" w:rsidTr="00F60137">
        <w:trPr>
          <w:cantSplit/>
          <w:trHeight w:val="340"/>
        </w:trPr>
        <w:tc>
          <w:tcPr>
            <w:tcW w:w="340" w:type="dxa"/>
          </w:tcPr>
          <w:p w14:paraId="22079EA6"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w:t>
            </w:r>
          </w:p>
        </w:tc>
        <w:tc>
          <w:tcPr>
            <w:tcW w:w="340" w:type="dxa"/>
          </w:tcPr>
          <w:p w14:paraId="195E0266" w14:textId="354FF1AB"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7</w:t>
            </w:r>
          </w:p>
        </w:tc>
        <w:tc>
          <w:tcPr>
            <w:tcW w:w="567" w:type="dxa"/>
          </w:tcPr>
          <w:p w14:paraId="468ED07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6FDFE454" w14:textId="365BBB16"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Pr>
          <w:p w14:paraId="7B4763D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51C22F7C" w14:textId="38EE03EC"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7CCD727C" w14:textId="6ED73968"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48</w:t>
            </w:r>
          </w:p>
        </w:tc>
        <w:tc>
          <w:tcPr>
            <w:tcW w:w="340" w:type="dxa"/>
          </w:tcPr>
          <w:p w14:paraId="70AE015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79D8E6F4" w14:textId="77777777" w:rsidTr="00F60137">
        <w:trPr>
          <w:cantSplit/>
          <w:trHeight w:val="340"/>
        </w:trPr>
        <w:tc>
          <w:tcPr>
            <w:tcW w:w="340" w:type="dxa"/>
          </w:tcPr>
          <w:p w14:paraId="045AAB0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8</w:t>
            </w:r>
          </w:p>
        </w:tc>
        <w:tc>
          <w:tcPr>
            <w:tcW w:w="340" w:type="dxa"/>
          </w:tcPr>
          <w:p w14:paraId="255F474A" w14:textId="5CB08A19"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8</w:t>
            </w:r>
          </w:p>
        </w:tc>
        <w:tc>
          <w:tcPr>
            <w:tcW w:w="567" w:type="dxa"/>
          </w:tcPr>
          <w:p w14:paraId="533EBA5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2880BC35" w14:textId="45EAA2A0"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Pr>
          <w:p w14:paraId="6DC1141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3FCFAADC" w14:textId="1E19517F"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232CCA91" w14:textId="21A486AF"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54</w:t>
            </w:r>
          </w:p>
        </w:tc>
        <w:tc>
          <w:tcPr>
            <w:tcW w:w="340" w:type="dxa"/>
          </w:tcPr>
          <w:p w14:paraId="0863DB1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36CE7D49" w14:textId="77777777" w:rsidTr="00F60137">
        <w:trPr>
          <w:cantSplit/>
          <w:trHeight w:val="340"/>
        </w:trPr>
        <w:tc>
          <w:tcPr>
            <w:tcW w:w="340" w:type="dxa"/>
            <w:tcBorders>
              <w:bottom w:val="single" w:sz="4" w:space="0" w:color="000000"/>
            </w:tcBorders>
          </w:tcPr>
          <w:p w14:paraId="11212A8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9</w:t>
            </w:r>
          </w:p>
        </w:tc>
        <w:tc>
          <w:tcPr>
            <w:tcW w:w="340" w:type="dxa"/>
            <w:tcBorders>
              <w:bottom w:val="single" w:sz="4" w:space="0" w:color="000000"/>
            </w:tcBorders>
          </w:tcPr>
          <w:p w14:paraId="4069820A" w14:textId="7E16E9EC"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9</w:t>
            </w:r>
          </w:p>
        </w:tc>
        <w:tc>
          <w:tcPr>
            <w:tcW w:w="567" w:type="dxa"/>
            <w:tcBorders>
              <w:bottom w:val="single" w:sz="4" w:space="0" w:color="000000"/>
            </w:tcBorders>
          </w:tcPr>
          <w:p w14:paraId="2AAEA34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Borders>
              <w:bottom w:val="single" w:sz="4" w:space="0" w:color="000000"/>
            </w:tcBorders>
          </w:tcPr>
          <w:p w14:paraId="08BADF58" w14:textId="6830D75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 a scelta</w:t>
            </w:r>
          </w:p>
        </w:tc>
        <w:tc>
          <w:tcPr>
            <w:tcW w:w="680" w:type="dxa"/>
            <w:tcBorders>
              <w:bottom w:val="single" w:sz="4" w:space="0" w:color="000000"/>
            </w:tcBorders>
          </w:tcPr>
          <w:p w14:paraId="0416F2D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090A2A04" w14:textId="4C584A08" w:rsidR="00F60137" w:rsidRPr="000538B6" w:rsidRDefault="006F69EC"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Borders>
              <w:bottom w:val="single" w:sz="4" w:space="0" w:color="000000"/>
            </w:tcBorders>
          </w:tcPr>
          <w:p w14:paraId="7F6DBFBE" w14:textId="1CDA981C"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c>
          <w:tcPr>
            <w:tcW w:w="340" w:type="dxa"/>
            <w:tcBorders>
              <w:bottom w:val="single" w:sz="4" w:space="0" w:color="000000"/>
            </w:tcBorders>
          </w:tcPr>
          <w:p w14:paraId="3061E65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r>
      <w:tr w:rsidR="00F60137" w:rsidRPr="000538B6" w14:paraId="5D93010C" w14:textId="77777777" w:rsidTr="00F60137">
        <w:trPr>
          <w:cantSplit/>
          <w:trHeight w:val="340"/>
        </w:trPr>
        <w:tc>
          <w:tcPr>
            <w:tcW w:w="340" w:type="dxa"/>
          </w:tcPr>
          <w:p w14:paraId="2AA91FA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3530241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2E602D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1D08B71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7263FEC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56E5A22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013154C9" w14:textId="65FA85A3"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5C8E63A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645F104B" w14:textId="77777777" w:rsidTr="00F60137">
        <w:trPr>
          <w:cantSplit/>
          <w:trHeight w:val="340"/>
        </w:trPr>
        <w:tc>
          <w:tcPr>
            <w:tcW w:w="340" w:type="dxa"/>
          </w:tcPr>
          <w:p w14:paraId="6B9C11C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10-11</w:t>
            </w:r>
          </w:p>
        </w:tc>
        <w:tc>
          <w:tcPr>
            <w:tcW w:w="340" w:type="dxa"/>
          </w:tcPr>
          <w:p w14:paraId="5D6413F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567" w:type="dxa"/>
          </w:tcPr>
          <w:p w14:paraId="635F5FA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tcPr>
          <w:p w14:paraId="5CE61B0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 tra:</w:t>
            </w:r>
          </w:p>
          <w:p w14:paraId="02A6E72F" w14:textId="0F1AD7BF"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Metodi del calcolo scientifico</w:t>
            </w:r>
          </w:p>
          <w:p w14:paraId="57FFA62D" w14:textId="5EA91DD1"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Modelli probabilistici per le decisioni</w:t>
            </w:r>
          </w:p>
          <w:p w14:paraId="0596FDB8" w14:textId="13CCD982"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Sistemi e servizi di telecomunicazione</w:t>
            </w:r>
          </w:p>
          <w:p w14:paraId="0C903F82" w14:textId="77777777"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Green computing</w:t>
            </w:r>
          </w:p>
          <w:p w14:paraId="14E11288" w14:textId="77777777"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Diritto dell'informazione, della comunicazione e dell'informatica</w:t>
            </w:r>
          </w:p>
          <w:p w14:paraId="199096A4" w14:textId="77777777" w:rsidR="00F60137" w:rsidRPr="000538B6" w:rsidRDefault="00F60137" w:rsidP="000538B6">
            <w:pPr>
              <w:pStyle w:val="ListParagraph"/>
              <w:widowControl w:val="0"/>
              <w:numPr>
                <w:ilvl w:val="0"/>
                <w:numId w:val="7"/>
              </w:numPr>
              <w:adjustRightInd w:val="0"/>
              <w:snapToGrid w:val="0"/>
              <w:spacing w:after="0" w:line="240" w:lineRule="auto"/>
              <w:contextualSpacing w:val="0"/>
              <w:jc w:val="both"/>
              <w:rPr>
                <w:rFonts w:ascii="Arial" w:eastAsia="Arial" w:hAnsi="Arial" w:cs="Arial"/>
                <w:noProof/>
                <w:sz w:val="13"/>
                <w:szCs w:val="13"/>
              </w:rPr>
            </w:pPr>
            <w:r w:rsidRPr="000538B6">
              <w:rPr>
                <w:rFonts w:ascii="Arial" w:eastAsia="Arial" w:hAnsi="Arial" w:cs="Arial"/>
                <w:noProof/>
                <w:sz w:val="13"/>
                <w:szCs w:val="13"/>
              </w:rPr>
              <w:t>Juridical and social issues in information society</w:t>
            </w:r>
          </w:p>
        </w:tc>
        <w:tc>
          <w:tcPr>
            <w:tcW w:w="680" w:type="dxa"/>
          </w:tcPr>
          <w:p w14:paraId="5AEFE3F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MAT08, MAT/09, ING-INF/03</w:t>
            </w:r>
          </w:p>
          <w:p w14:paraId="400AA65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p w14:paraId="739C6FB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IUS/09</w:t>
            </w:r>
          </w:p>
          <w:p w14:paraId="5376689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IUS/09</w:t>
            </w:r>
          </w:p>
        </w:tc>
        <w:tc>
          <w:tcPr>
            <w:tcW w:w="227" w:type="dxa"/>
          </w:tcPr>
          <w:p w14:paraId="70EF1D1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0098449A" w14:textId="428B314D"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6C8C7B3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72</w:t>
            </w:r>
          </w:p>
        </w:tc>
      </w:tr>
      <w:tr w:rsidR="00F60137" w:rsidRPr="000538B6" w14:paraId="7A0E8396" w14:textId="77777777" w:rsidTr="00F60137">
        <w:trPr>
          <w:cantSplit/>
          <w:trHeight w:val="340"/>
        </w:trPr>
        <w:tc>
          <w:tcPr>
            <w:tcW w:w="340" w:type="dxa"/>
          </w:tcPr>
          <w:p w14:paraId="2E00FE7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772EE05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5C60490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74DEAE5D"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1DD42CA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4984A704"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6FC20112" w14:textId="203C6F40"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00AFF9C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486B90E1" w14:textId="77777777" w:rsidTr="00F60137">
        <w:trPr>
          <w:cantSplit/>
          <w:trHeight w:val="340"/>
        </w:trPr>
        <w:tc>
          <w:tcPr>
            <w:tcW w:w="340" w:type="dxa"/>
          </w:tcPr>
          <w:p w14:paraId="19DAFD1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012C3A72" w14:textId="6482106E" w:rsidR="00F60137" w:rsidRPr="000538B6" w:rsidRDefault="00E67AA2" w:rsidP="000538B6">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567" w:type="dxa"/>
          </w:tcPr>
          <w:p w14:paraId="18CAC7C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Scelta libera</w:t>
            </w:r>
          </w:p>
        </w:tc>
        <w:tc>
          <w:tcPr>
            <w:tcW w:w="2268" w:type="dxa"/>
          </w:tcPr>
          <w:p w14:paraId="365F2F7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08-12 CFU dall’offerta di ateneo</w:t>
            </w:r>
          </w:p>
        </w:tc>
        <w:tc>
          <w:tcPr>
            <w:tcW w:w="680" w:type="dxa"/>
          </w:tcPr>
          <w:p w14:paraId="7CAD4F4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3148005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FC6FA89" w14:textId="01082A36"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2F8625F9"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84</w:t>
            </w:r>
          </w:p>
        </w:tc>
      </w:tr>
      <w:tr w:rsidR="00F60137" w:rsidRPr="000538B6" w14:paraId="3BBAC953" w14:textId="77777777" w:rsidTr="00F60137">
        <w:trPr>
          <w:cantSplit/>
          <w:trHeight w:val="340"/>
        </w:trPr>
        <w:tc>
          <w:tcPr>
            <w:tcW w:w="340" w:type="dxa"/>
          </w:tcPr>
          <w:p w14:paraId="61A1F64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D7118B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6CF17E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1D4BB7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7928365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3B3746C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6BA9D33" w14:textId="3242796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102D7A5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6F69EC" w:rsidRPr="000538B6" w14:paraId="1219758B" w14:textId="77777777" w:rsidTr="005B00A0">
        <w:trPr>
          <w:cantSplit/>
          <w:trHeight w:val="340"/>
        </w:trPr>
        <w:tc>
          <w:tcPr>
            <w:tcW w:w="340" w:type="dxa"/>
          </w:tcPr>
          <w:p w14:paraId="48427EB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A044D35"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5212C777"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357AF89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499ED8CC"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6DEFE931"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27D1E9E6"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B06E204"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r>
      <w:tr w:rsidR="00F60137" w:rsidRPr="000538B6" w14:paraId="097F1A3A" w14:textId="77777777" w:rsidTr="00F60137">
        <w:trPr>
          <w:cantSplit/>
          <w:trHeight w:val="340"/>
        </w:trPr>
        <w:tc>
          <w:tcPr>
            <w:tcW w:w="340" w:type="dxa"/>
          </w:tcPr>
          <w:p w14:paraId="07CA42B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756DCD2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064423D" w14:textId="4565A478" w:rsidR="00F60137" w:rsidRPr="000538B6" w:rsidRDefault="00F60137" w:rsidP="000538B6">
            <w:pPr>
              <w:widowControl w:val="0"/>
              <w:pBdr>
                <w:top w:val="nil"/>
                <w:left w:val="nil"/>
                <w:bottom w:val="nil"/>
                <w:right w:val="nil"/>
                <w:between w:val="nil"/>
              </w:pBdr>
              <w:shd w:val="clear" w:color="auto" w:fill="FFFFFF"/>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Lingua</w:t>
            </w:r>
            <w:r>
              <w:rPr>
                <w:rFonts w:ascii="Arial" w:eastAsia="Arial" w:hAnsi="Arial" w:cs="Arial"/>
                <w:noProof/>
                <w:sz w:val="13"/>
                <w:szCs w:val="13"/>
              </w:rPr>
              <w:t xml:space="preserve"> </w:t>
            </w:r>
            <w:r w:rsidRPr="000538B6">
              <w:rPr>
                <w:rFonts w:ascii="Arial" w:eastAsia="Arial" w:hAnsi="Arial" w:cs="Arial"/>
                <w:noProof/>
                <w:sz w:val="13"/>
                <w:szCs w:val="13"/>
              </w:rPr>
              <w:t>/</w:t>
            </w:r>
            <w:r>
              <w:rPr>
                <w:rFonts w:ascii="Arial" w:eastAsia="Arial" w:hAnsi="Arial" w:cs="Arial"/>
                <w:noProof/>
                <w:sz w:val="13"/>
                <w:szCs w:val="13"/>
              </w:rPr>
              <w:t xml:space="preserve"> </w:t>
            </w:r>
            <w:r w:rsidRPr="000538B6">
              <w:rPr>
                <w:rFonts w:ascii="Arial" w:eastAsia="Arial" w:hAnsi="Arial" w:cs="Arial"/>
                <w:noProof/>
                <w:sz w:val="13"/>
                <w:szCs w:val="13"/>
              </w:rPr>
              <w:t>Prova Finale</w:t>
            </w:r>
          </w:p>
        </w:tc>
        <w:tc>
          <w:tcPr>
            <w:tcW w:w="2268" w:type="dxa"/>
          </w:tcPr>
          <w:p w14:paraId="714DD56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Prova finale</w:t>
            </w:r>
          </w:p>
        </w:tc>
        <w:tc>
          <w:tcPr>
            <w:tcW w:w="680" w:type="dxa"/>
          </w:tcPr>
          <w:p w14:paraId="51FFE56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00D520D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61112B63" w14:textId="52A436BF"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33</w:t>
            </w:r>
          </w:p>
        </w:tc>
        <w:tc>
          <w:tcPr>
            <w:tcW w:w="340" w:type="dxa"/>
          </w:tcPr>
          <w:p w14:paraId="6ABA55E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117</w:t>
            </w:r>
          </w:p>
        </w:tc>
      </w:tr>
      <w:tr w:rsidR="00F60137" w:rsidRPr="000538B6" w14:paraId="5C324355" w14:textId="77777777" w:rsidTr="00F60137">
        <w:trPr>
          <w:cantSplit/>
          <w:trHeight w:val="340"/>
        </w:trPr>
        <w:tc>
          <w:tcPr>
            <w:tcW w:w="340" w:type="dxa"/>
          </w:tcPr>
          <w:p w14:paraId="6C1DCE3A"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4E7D78E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3E93730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2268" w:type="dxa"/>
          </w:tcPr>
          <w:p w14:paraId="39AFE5B3"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680" w:type="dxa"/>
          </w:tcPr>
          <w:p w14:paraId="2C0BD2EE"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68C48D6B"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5CA7B233" w14:textId="0B58CD31"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286C4225"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r>
      <w:tr w:rsidR="00F60137" w:rsidRPr="000538B6" w14:paraId="42CA9E1E" w14:textId="77777777" w:rsidTr="00F60137">
        <w:trPr>
          <w:cantSplit/>
          <w:trHeight w:val="340"/>
        </w:trPr>
        <w:tc>
          <w:tcPr>
            <w:tcW w:w="340" w:type="dxa"/>
          </w:tcPr>
          <w:p w14:paraId="0F4DEF12"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3BD93B30"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567" w:type="dxa"/>
          </w:tcPr>
          <w:p w14:paraId="17C07C61"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Altro</w:t>
            </w:r>
          </w:p>
        </w:tc>
        <w:tc>
          <w:tcPr>
            <w:tcW w:w="2268" w:type="dxa"/>
          </w:tcPr>
          <w:p w14:paraId="4E7043D8"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Altre conoscenze utili per l’inserimento nel mondo del lavoro</w:t>
            </w:r>
          </w:p>
        </w:tc>
        <w:tc>
          <w:tcPr>
            <w:tcW w:w="680" w:type="dxa"/>
          </w:tcPr>
          <w:p w14:paraId="43E78E8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1"/>
                <w:szCs w:val="13"/>
              </w:rPr>
            </w:pPr>
          </w:p>
        </w:tc>
        <w:tc>
          <w:tcPr>
            <w:tcW w:w="227" w:type="dxa"/>
          </w:tcPr>
          <w:p w14:paraId="51098677"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p>
        </w:tc>
        <w:tc>
          <w:tcPr>
            <w:tcW w:w="340" w:type="dxa"/>
          </w:tcPr>
          <w:p w14:paraId="2554DCAB" w14:textId="57722530"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43A241FF" w14:textId="77777777" w:rsidR="00F60137" w:rsidRPr="000538B6" w:rsidRDefault="00F60137" w:rsidP="000538B6">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120</w:t>
            </w:r>
          </w:p>
        </w:tc>
      </w:tr>
    </w:tbl>
    <w:p w14:paraId="470BDE17" w14:textId="77777777" w:rsidR="00AB09F2" w:rsidRPr="00AB09F2" w:rsidRDefault="00AB09F2" w:rsidP="00AB09F2">
      <w:pPr>
        <w:spacing w:after="0" w:line="240" w:lineRule="auto"/>
        <w:jc w:val="both"/>
        <w:rPr>
          <w:rFonts w:ascii="Arial" w:hAnsi="Arial"/>
          <w:sz w:val="18"/>
        </w:rPr>
      </w:pPr>
    </w:p>
    <w:p w14:paraId="5B6536A0" w14:textId="0F07AAAE" w:rsidR="00252CB2" w:rsidRPr="00AB09F2" w:rsidRDefault="00AB09F2" w:rsidP="00AB09F2">
      <w:pPr>
        <w:spacing w:after="0" w:line="240" w:lineRule="auto"/>
        <w:jc w:val="both"/>
        <w:rPr>
          <w:rFonts w:ascii="Arial" w:hAnsi="Arial"/>
          <w:sz w:val="18"/>
        </w:rPr>
      </w:pPr>
      <w:r>
        <w:rPr>
          <w:rFonts w:ascii="Arial" w:hAnsi="Arial"/>
          <w:sz w:val="18"/>
        </w:rPr>
        <w:br w:type="column"/>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340"/>
        <w:gridCol w:w="340"/>
        <w:gridCol w:w="567"/>
        <w:gridCol w:w="2268"/>
        <w:gridCol w:w="680"/>
        <w:gridCol w:w="227"/>
        <w:gridCol w:w="340"/>
        <w:gridCol w:w="340"/>
      </w:tblGrid>
      <w:tr w:rsidR="00D02E2B" w:rsidRPr="000538B6" w14:paraId="5544DE36" w14:textId="77777777" w:rsidTr="00BA61AB">
        <w:trPr>
          <w:cantSplit/>
          <w:trHeight w:val="340"/>
        </w:trPr>
        <w:tc>
          <w:tcPr>
            <w:tcW w:w="340" w:type="dxa"/>
            <w:tcBorders>
              <w:bottom w:val="single" w:sz="4" w:space="0" w:color="000000"/>
            </w:tcBorders>
          </w:tcPr>
          <w:p w14:paraId="2A57C63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insegn</w:t>
            </w:r>
          </w:p>
        </w:tc>
        <w:tc>
          <w:tcPr>
            <w:tcW w:w="340" w:type="dxa"/>
            <w:tcBorders>
              <w:bottom w:val="single" w:sz="4" w:space="0" w:color="000000"/>
            </w:tcBorders>
          </w:tcPr>
          <w:p w14:paraId="045B2317"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Progr tipologia</w:t>
            </w:r>
          </w:p>
        </w:tc>
        <w:tc>
          <w:tcPr>
            <w:tcW w:w="567" w:type="dxa"/>
            <w:tcBorders>
              <w:bottom w:val="single" w:sz="4" w:space="0" w:color="000000"/>
            </w:tcBorders>
          </w:tcPr>
          <w:p w14:paraId="375DE24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tipologia</w:t>
            </w:r>
          </w:p>
        </w:tc>
        <w:tc>
          <w:tcPr>
            <w:tcW w:w="2268" w:type="dxa"/>
            <w:tcBorders>
              <w:bottom w:val="single" w:sz="4" w:space="0" w:color="000000"/>
            </w:tcBorders>
          </w:tcPr>
          <w:p w14:paraId="27BF7F9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Nome insegnamento</w:t>
            </w:r>
          </w:p>
        </w:tc>
        <w:tc>
          <w:tcPr>
            <w:tcW w:w="680" w:type="dxa"/>
            <w:tcBorders>
              <w:bottom w:val="single" w:sz="4" w:space="0" w:color="000000"/>
            </w:tcBorders>
          </w:tcPr>
          <w:p w14:paraId="788F632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SSD insegn</w:t>
            </w:r>
          </w:p>
        </w:tc>
        <w:tc>
          <w:tcPr>
            <w:tcW w:w="227" w:type="dxa"/>
            <w:tcBorders>
              <w:bottom w:val="single" w:sz="4" w:space="0" w:color="000000"/>
            </w:tcBorders>
          </w:tcPr>
          <w:p w14:paraId="2FDAD29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CFU</w:t>
            </w:r>
          </w:p>
        </w:tc>
        <w:tc>
          <w:tcPr>
            <w:tcW w:w="340" w:type="dxa"/>
            <w:tcBorders>
              <w:bottom w:val="single" w:sz="4" w:space="0" w:color="000000"/>
            </w:tcBorders>
          </w:tcPr>
          <w:p w14:paraId="78CCB59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 tipologia</w:t>
            </w:r>
          </w:p>
        </w:tc>
        <w:tc>
          <w:tcPr>
            <w:tcW w:w="340" w:type="dxa"/>
            <w:tcBorders>
              <w:bottom w:val="single" w:sz="4" w:space="0" w:color="000000"/>
            </w:tcBorders>
          </w:tcPr>
          <w:p w14:paraId="605FC63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Cumul CFU</w:t>
            </w:r>
          </w:p>
        </w:tc>
      </w:tr>
      <w:tr w:rsidR="00D02E2B" w:rsidRPr="000538B6" w14:paraId="218B7092" w14:textId="77777777" w:rsidTr="00BA61AB">
        <w:trPr>
          <w:cantSplit/>
          <w:trHeight w:val="340"/>
        </w:trPr>
        <w:tc>
          <w:tcPr>
            <w:tcW w:w="340" w:type="dxa"/>
          </w:tcPr>
          <w:p w14:paraId="4E0DA57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340" w:type="dxa"/>
          </w:tcPr>
          <w:p w14:paraId="7C91BCF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shd w:val="clear" w:color="auto" w:fill="84E290" w:themeFill="accent3" w:themeFillTint="66"/>
          </w:tcPr>
          <w:p w14:paraId="7E0C324A" w14:textId="657AE365"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shd w:val="clear" w:color="auto" w:fill="84E290" w:themeFill="accent3" w:themeFillTint="66"/>
          </w:tcPr>
          <w:p w14:paraId="34F22ECE" w14:textId="14EE4B14"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Data Management and Visualization (12CFU)</w:t>
            </w:r>
          </w:p>
        </w:tc>
        <w:tc>
          <w:tcPr>
            <w:tcW w:w="680" w:type="dxa"/>
            <w:shd w:val="clear" w:color="auto" w:fill="84E290" w:themeFill="accent3" w:themeFillTint="66"/>
          </w:tcPr>
          <w:p w14:paraId="49FA5A4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1"/>
              </w:rPr>
            </w:pPr>
            <w:r w:rsidRPr="000538B6">
              <w:rPr>
                <w:rFonts w:ascii="Arial" w:eastAsia="Arial" w:hAnsi="Arial" w:cs="Arial"/>
                <w:noProof/>
                <w:sz w:val="11"/>
                <w:szCs w:val="11"/>
              </w:rPr>
              <w:t>ING-INF/05</w:t>
            </w:r>
          </w:p>
        </w:tc>
        <w:tc>
          <w:tcPr>
            <w:tcW w:w="227" w:type="dxa"/>
          </w:tcPr>
          <w:p w14:paraId="2466D7B3" w14:textId="14FA809F"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186DA973" w14:textId="2025105B"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420A55D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FC3B40E" w14:textId="77777777" w:rsidTr="00BA61AB">
        <w:trPr>
          <w:cantSplit/>
          <w:trHeight w:val="340"/>
        </w:trPr>
        <w:tc>
          <w:tcPr>
            <w:tcW w:w="340" w:type="dxa"/>
          </w:tcPr>
          <w:p w14:paraId="7D6A609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340" w:type="dxa"/>
          </w:tcPr>
          <w:p w14:paraId="75093D2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shd w:val="clear" w:color="auto" w:fill="84E290" w:themeFill="accent3" w:themeFillTint="66"/>
          </w:tcPr>
          <w:p w14:paraId="7E7AE996" w14:textId="66F0BB42"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shd w:val="clear" w:color="auto" w:fill="84E290" w:themeFill="accent3" w:themeFillTint="66"/>
          </w:tcPr>
          <w:p w14:paraId="4C600E29" w14:textId="08776FF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Machine learning (6CFU)</w:t>
            </w:r>
            <w:r w:rsidRPr="00D02E2B">
              <w:rPr>
                <w:rFonts w:ascii="Arial" w:eastAsia="Arial" w:hAnsi="Arial" w:cs="Arial"/>
                <w:strike/>
                <w:noProof/>
                <w:sz w:val="13"/>
                <w:szCs w:val="13"/>
              </w:rPr>
              <w:t xml:space="preserve"> and Decision Models (6CFU)</w:t>
            </w:r>
          </w:p>
        </w:tc>
        <w:tc>
          <w:tcPr>
            <w:tcW w:w="680" w:type="dxa"/>
            <w:shd w:val="clear" w:color="auto" w:fill="84E290" w:themeFill="accent3" w:themeFillTint="66"/>
          </w:tcPr>
          <w:p w14:paraId="1C0C1FAD" w14:textId="07BACF98"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r>
              <w:rPr>
                <w:rFonts w:ascii="Arial" w:eastAsia="Arial" w:hAnsi="Arial" w:cs="Arial"/>
                <w:noProof/>
                <w:sz w:val="11"/>
                <w:szCs w:val="13"/>
              </w:rPr>
              <w:t xml:space="preserve"> </w:t>
            </w:r>
            <w:r w:rsidRPr="00D02E2B">
              <w:rPr>
                <w:rFonts w:ascii="Arial" w:eastAsia="Arial" w:hAnsi="Arial" w:cs="Arial"/>
                <w:strike/>
                <w:noProof/>
                <w:sz w:val="11"/>
                <w:szCs w:val="13"/>
              </w:rPr>
              <w:t>MAT/09</w:t>
            </w:r>
          </w:p>
        </w:tc>
        <w:tc>
          <w:tcPr>
            <w:tcW w:w="227" w:type="dxa"/>
          </w:tcPr>
          <w:p w14:paraId="1827EF17" w14:textId="484E084C"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F0C0485" w14:textId="6A653924"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r>
              <w:rPr>
                <w:rFonts w:ascii="Arial" w:eastAsia="Arial" w:hAnsi="Arial" w:cs="Arial"/>
                <w:noProof/>
                <w:sz w:val="13"/>
                <w:szCs w:val="13"/>
              </w:rPr>
              <w:t>8</w:t>
            </w:r>
          </w:p>
        </w:tc>
        <w:tc>
          <w:tcPr>
            <w:tcW w:w="340" w:type="dxa"/>
          </w:tcPr>
          <w:p w14:paraId="1B1640E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9D32EB7" w14:textId="77777777" w:rsidTr="005B00A0">
        <w:trPr>
          <w:cantSplit/>
          <w:trHeight w:val="340"/>
        </w:trPr>
        <w:tc>
          <w:tcPr>
            <w:tcW w:w="340" w:type="dxa"/>
          </w:tcPr>
          <w:p w14:paraId="51DF5F6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015B652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tcPr>
          <w:p w14:paraId="2A44839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21797D2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Modelli e computazione (12CFU)</w:t>
            </w:r>
          </w:p>
        </w:tc>
        <w:tc>
          <w:tcPr>
            <w:tcW w:w="680" w:type="dxa"/>
          </w:tcPr>
          <w:p w14:paraId="4CC2BD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65E83EF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9C5651A" w14:textId="6EB84773"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30</w:t>
            </w:r>
          </w:p>
        </w:tc>
        <w:tc>
          <w:tcPr>
            <w:tcW w:w="340" w:type="dxa"/>
          </w:tcPr>
          <w:p w14:paraId="44C44D3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843ECE8" w14:textId="77777777" w:rsidTr="005B00A0">
        <w:trPr>
          <w:cantSplit/>
          <w:trHeight w:val="340"/>
        </w:trPr>
        <w:tc>
          <w:tcPr>
            <w:tcW w:w="340" w:type="dxa"/>
          </w:tcPr>
          <w:p w14:paraId="75B4065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340" w:type="dxa"/>
          </w:tcPr>
          <w:p w14:paraId="1664D62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p>
        </w:tc>
        <w:tc>
          <w:tcPr>
            <w:tcW w:w="567" w:type="dxa"/>
          </w:tcPr>
          <w:p w14:paraId="3577A09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4959345F"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Processo e sviluppo del software</w:t>
            </w:r>
          </w:p>
        </w:tc>
        <w:tc>
          <w:tcPr>
            <w:tcW w:w="680" w:type="dxa"/>
          </w:tcPr>
          <w:p w14:paraId="7E3B071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ING-INF/05</w:t>
            </w:r>
          </w:p>
        </w:tc>
        <w:tc>
          <w:tcPr>
            <w:tcW w:w="227" w:type="dxa"/>
          </w:tcPr>
          <w:p w14:paraId="398BCA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2DFE0F3" w14:textId="54D5989C"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r>
              <w:rPr>
                <w:rFonts w:ascii="Arial" w:eastAsia="Arial" w:hAnsi="Arial" w:cs="Arial"/>
                <w:noProof/>
                <w:sz w:val="13"/>
                <w:szCs w:val="13"/>
              </w:rPr>
              <w:t>6</w:t>
            </w:r>
          </w:p>
        </w:tc>
        <w:tc>
          <w:tcPr>
            <w:tcW w:w="340" w:type="dxa"/>
          </w:tcPr>
          <w:p w14:paraId="21C5B1D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3B00B544" w14:textId="77777777" w:rsidTr="005B00A0">
        <w:trPr>
          <w:cantSplit/>
          <w:trHeight w:val="340"/>
        </w:trPr>
        <w:tc>
          <w:tcPr>
            <w:tcW w:w="340" w:type="dxa"/>
          </w:tcPr>
          <w:p w14:paraId="20E4406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340" w:type="dxa"/>
          </w:tcPr>
          <w:p w14:paraId="6F88354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5</w:t>
            </w:r>
          </w:p>
        </w:tc>
        <w:tc>
          <w:tcPr>
            <w:tcW w:w="567" w:type="dxa"/>
          </w:tcPr>
          <w:p w14:paraId="577151B7"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 xml:space="preserve">Caratt </w:t>
            </w:r>
            <w:r w:rsidRPr="000538B6">
              <w:rPr>
                <w:rFonts w:ascii="Arial" w:eastAsia="Arial" w:hAnsi="Arial" w:cs="Arial"/>
                <w:i/>
                <w:iCs/>
                <w:noProof/>
                <w:sz w:val="10"/>
                <w:szCs w:val="10"/>
              </w:rPr>
              <w:t>obb reg</w:t>
            </w:r>
          </w:p>
        </w:tc>
        <w:tc>
          <w:tcPr>
            <w:tcW w:w="2268" w:type="dxa"/>
          </w:tcPr>
          <w:p w14:paraId="3158C0A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Laboratorio di progettazione</w:t>
            </w:r>
          </w:p>
        </w:tc>
        <w:tc>
          <w:tcPr>
            <w:tcW w:w="680" w:type="dxa"/>
          </w:tcPr>
          <w:p w14:paraId="34E3CB7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ING-INF/05</w:t>
            </w:r>
          </w:p>
        </w:tc>
        <w:tc>
          <w:tcPr>
            <w:tcW w:w="227" w:type="dxa"/>
          </w:tcPr>
          <w:p w14:paraId="220082C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08A6904C" w14:textId="211816A2"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42</w:t>
            </w:r>
          </w:p>
        </w:tc>
        <w:tc>
          <w:tcPr>
            <w:tcW w:w="340" w:type="dxa"/>
          </w:tcPr>
          <w:p w14:paraId="78FA7252" w14:textId="227DE3AE"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12579BC9" w14:textId="77777777" w:rsidTr="005B00A0">
        <w:trPr>
          <w:cantSplit/>
          <w:trHeight w:val="340"/>
        </w:trPr>
        <w:tc>
          <w:tcPr>
            <w:tcW w:w="340" w:type="dxa"/>
          </w:tcPr>
          <w:p w14:paraId="2536C6C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1736D7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043A830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53C0C05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249F909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1879BEA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194CEF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4D389B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1CB9804F" w14:textId="77777777" w:rsidTr="005B00A0">
        <w:trPr>
          <w:cantSplit/>
          <w:trHeight w:val="340"/>
        </w:trPr>
        <w:tc>
          <w:tcPr>
            <w:tcW w:w="340" w:type="dxa"/>
          </w:tcPr>
          <w:p w14:paraId="4600211F"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w:t>
            </w:r>
          </w:p>
        </w:tc>
        <w:tc>
          <w:tcPr>
            <w:tcW w:w="340" w:type="dxa"/>
          </w:tcPr>
          <w:p w14:paraId="0E03777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567" w:type="dxa"/>
          </w:tcPr>
          <w:p w14:paraId="360A8B2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4D888A11" w14:textId="1D6789BE"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Foundations of Deep Learning</w:t>
            </w:r>
          </w:p>
        </w:tc>
        <w:tc>
          <w:tcPr>
            <w:tcW w:w="680" w:type="dxa"/>
          </w:tcPr>
          <w:p w14:paraId="0A258B8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5D66ED0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0A0BCE0" w14:textId="37F67C4C"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4</w:t>
            </w:r>
            <w:r>
              <w:rPr>
                <w:rFonts w:ascii="Arial" w:eastAsia="Arial" w:hAnsi="Arial" w:cs="Arial"/>
                <w:noProof/>
                <w:sz w:val="13"/>
                <w:szCs w:val="13"/>
              </w:rPr>
              <w:t>8</w:t>
            </w:r>
          </w:p>
        </w:tc>
        <w:tc>
          <w:tcPr>
            <w:tcW w:w="340" w:type="dxa"/>
          </w:tcPr>
          <w:p w14:paraId="417ABD3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0D9855C3" w14:textId="77777777" w:rsidTr="005B00A0">
        <w:trPr>
          <w:cantSplit/>
          <w:trHeight w:val="340"/>
        </w:trPr>
        <w:tc>
          <w:tcPr>
            <w:tcW w:w="340" w:type="dxa"/>
          </w:tcPr>
          <w:p w14:paraId="137C1950"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w:t>
            </w:r>
          </w:p>
        </w:tc>
        <w:tc>
          <w:tcPr>
            <w:tcW w:w="340" w:type="dxa"/>
          </w:tcPr>
          <w:p w14:paraId="1AE3D7E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7</w:t>
            </w:r>
          </w:p>
        </w:tc>
        <w:tc>
          <w:tcPr>
            <w:tcW w:w="567" w:type="dxa"/>
          </w:tcPr>
          <w:p w14:paraId="31DE511F"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Pr>
          <w:p w14:paraId="38DADF70" w14:textId="451FBB05" w:rsidR="00D02E2B" w:rsidRPr="000538B6" w:rsidRDefault="00D241C6" w:rsidP="005B00A0">
            <w:pPr>
              <w:widowControl w:val="0"/>
              <w:adjustRightInd w:val="0"/>
              <w:snapToGrid w:val="0"/>
              <w:spacing w:after="0" w:line="240" w:lineRule="auto"/>
              <w:jc w:val="both"/>
              <w:rPr>
                <w:rFonts w:ascii="Arial" w:eastAsia="Arial" w:hAnsi="Arial" w:cs="Arial"/>
                <w:noProof/>
                <w:sz w:val="13"/>
                <w:szCs w:val="13"/>
              </w:rPr>
            </w:pPr>
            <w:r w:rsidRPr="00D241C6">
              <w:rPr>
                <w:rFonts w:ascii="Arial" w:eastAsia="Arial" w:hAnsi="Arial" w:cs="Arial"/>
                <w:noProof/>
                <w:sz w:val="13"/>
                <w:szCs w:val="13"/>
              </w:rPr>
              <w:t>Large scale data management</w:t>
            </w:r>
          </w:p>
        </w:tc>
        <w:tc>
          <w:tcPr>
            <w:tcW w:w="680" w:type="dxa"/>
          </w:tcPr>
          <w:p w14:paraId="3FBAA8F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76F137C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EF535D8" w14:textId="4FFEE4DB"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54</w:t>
            </w:r>
          </w:p>
        </w:tc>
        <w:tc>
          <w:tcPr>
            <w:tcW w:w="340" w:type="dxa"/>
          </w:tcPr>
          <w:p w14:paraId="401F58A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203F57F4" w14:textId="77777777" w:rsidTr="005B00A0">
        <w:trPr>
          <w:cantSplit/>
          <w:trHeight w:val="340"/>
        </w:trPr>
        <w:tc>
          <w:tcPr>
            <w:tcW w:w="340" w:type="dxa"/>
            <w:tcBorders>
              <w:bottom w:val="single" w:sz="4" w:space="0" w:color="000000"/>
            </w:tcBorders>
          </w:tcPr>
          <w:p w14:paraId="4C05CA70" w14:textId="163CF724"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8</w:t>
            </w:r>
          </w:p>
        </w:tc>
        <w:tc>
          <w:tcPr>
            <w:tcW w:w="340" w:type="dxa"/>
            <w:tcBorders>
              <w:bottom w:val="single" w:sz="4" w:space="0" w:color="000000"/>
            </w:tcBorders>
          </w:tcPr>
          <w:p w14:paraId="15341982" w14:textId="608F2AFD"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8</w:t>
            </w:r>
          </w:p>
        </w:tc>
        <w:tc>
          <w:tcPr>
            <w:tcW w:w="567" w:type="dxa"/>
            <w:tcBorders>
              <w:bottom w:val="single" w:sz="4" w:space="0" w:color="000000"/>
            </w:tcBorders>
          </w:tcPr>
          <w:p w14:paraId="0AC35C8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Caratt</w:t>
            </w:r>
          </w:p>
        </w:tc>
        <w:tc>
          <w:tcPr>
            <w:tcW w:w="2268" w:type="dxa"/>
            <w:tcBorders>
              <w:bottom w:val="single" w:sz="4" w:space="0" w:color="000000"/>
            </w:tcBorders>
          </w:tcPr>
          <w:p w14:paraId="03C09742" w14:textId="10056FFD" w:rsidR="00D02E2B" w:rsidRPr="000538B6" w:rsidRDefault="00D241C6" w:rsidP="005B00A0">
            <w:pPr>
              <w:widowControl w:val="0"/>
              <w:adjustRightInd w:val="0"/>
              <w:snapToGrid w:val="0"/>
              <w:spacing w:after="0" w:line="240" w:lineRule="auto"/>
              <w:jc w:val="both"/>
              <w:rPr>
                <w:rFonts w:ascii="Arial" w:eastAsia="Arial" w:hAnsi="Arial" w:cs="Arial"/>
                <w:noProof/>
                <w:sz w:val="13"/>
                <w:szCs w:val="13"/>
              </w:rPr>
            </w:pPr>
            <w:r w:rsidRPr="00D241C6">
              <w:rPr>
                <w:rFonts w:ascii="Arial" w:eastAsia="Arial" w:hAnsi="Arial" w:cs="Arial"/>
                <w:noProof/>
                <w:sz w:val="13"/>
                <w:szCs w:val="13"/>
              </w:rPr>
              <w:t>Data Analytics</w:t>
            </w:r>
          </w:p>
        </w:tc>
        <w:tc>
          <w:tcPr>
            <w:tcW w:w="680" w:type="dxa"/>
            <w:tcBorders>
              <w:bottom w:val="single" w:sz="4" w:space="0" w:color="000000"/>
            </w:tcBorders>
          </w:tcPr>
          <w:p w14:paraId="0E77830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INF/01</w:t>
            </w:r>
          </w:p>
        </w:tc>
        <w:tc>
          <w:tcPr>
            <w:tcW w:w="227" w:type="dxa"/>
          </w:tcPr>
          <w:p w14:paraId="19E9E13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Borders>
              <w:bottom w:val="single" w:sz="4" w:space="0" w:color="000000"/>
            </w:tcBorders>
          </w:tcPr>
          <w:p w14:paraId="3C7277C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c>
          <w:tcPr>
            <w:tcW w:w="340" w:type="dxa"/>
            <w:tcBorders>
              <w:bottom w:val="single" w:sz="4" w:space="0" w:color="000000"/>
            </w:tcBorders>
          </w:tcPr>
          <w:p w14:paraId="0E6A54A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60</w:t>
            </w:r>
          </w:p>
        </w:tc>
      </w:tr>
      <w:tr w:rsidR="00D02E2B" w:rsidRPr="000538B6" w14:paraId="6538410A" w14:textId="77777777" w:rsidTr="005B00A0">
        <w:trPr>
          <w:cantSplit/>
          <w:trHeight w:val="340"/>
        </w:trPr>
        <w:tc>
          <w:tcPr>
            <w:tcW w:w="340" w:type="dxa"/>
          </w:tcPr>
          <w:p w14:paraId="058E4F3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F81345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5AC2AFA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79D9414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1EAB2A8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278C1534"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416254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20A1409B"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702A33D1" w14:textId="77777777" w:rsidTr="005B00A0">
        <w:trPr>
          <w:cantSplit/>
          <w:trHeight w:val="340"/>
        </w:trPr>
        <w:tc>
          <w:tcPr>
            <w:tcW w:w="340" w:type="dxa"/>
          </w:tcPr>
          <w:p w14:paraId="391DDCB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49A957B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0096A4E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E4200B3"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35219C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65793A46"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76BD6961"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B809D95"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5A9282D6" w14:textId="77777777" w:rsidTr="00BA61AB">
        <w:trPr>
          <w:cantSplit/>
          <w:trHeight w:val="340"/>
        </w:trPr>
        <w:tc>
          <w:tcPr>
            <w:tcW w:w="340" w:type="dxa"/>
          </w:tcPr>
          <w:p w14:paraId="1E12DF33" w14:textId="0EC0C7FD"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9</w:t>
            </w:r>
          </w:p>
        </w:tc>
        <w:tc>
          <w:tcPr>
            <w:tcW w:w="340" w:type="dxa"/>
          </w:tcPr>
          <w:p w14:paraId="55096E2F" w14:textId="63E28F4E"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p>
        </w:tc>
        <w:tc>
          <w:tcPr>
            <w:tcW w:w="567" w:type="dxa"/>
            <w:tcBorders>
              <w:bottom w:val="single" w:sz="4" w:space="0" w:color="000000"/>
            </w:tcBorders>
          </w:tcPr>
          <w:p w14:paraId="65D4E5ED"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tcBorders>
              <w:bottom w:val="single" w:sz="4" w:space="0" w:color="000000"/>
            </w:tcBorders>
          </w:tcPr>
          <w:p w14:paraId="6CF7842A" w14:textId="202E2A49" w:rsidR="00D02E2B" w:rsidRPr="000538B6" w:rsidRDefault="00D02E2B" w:rsidP="00D02E2B">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Juridical and social issues in information society</w:t>
            </w:r>
          </w:p>
        </w:tc>
        <w:tc>
          <w:tcPr>
            <w:tcW w:w="680" w:type="dxa"/>
            <w:tcBorders>
              <w:bottom w:val="single" w:sz="4" w:space="0" w:color="000000"/>
            </w:tcBorders>
          </w:tcPr>
          <w:p w14:paraId="326D337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0538B6">
              <w:rPr>
                <w:rFonts w:ascii="Arial" w:eastAsia="Arial" w:hAnsi="Arial" w:cs="Arial"/>
                <w:noProof/>
                <w:sz w:val="11"/>
                <w:szCs w:val="13"/>
              </w:rPr>
              <w:t>IUS/09</w:t>
            </w:r>
          </w:p>
        </w:tc>
        <w:tc>
          <w:tcPr>
            <w:tcW w:w="227" w:type="dxa"/>
          </w:tcPr>
          <w:p w14:paraId="225CAF9B" w14:textId="0EB66E38"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58C99071" w14:textId="44C5A2B5"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7B735AA" w14:textId="2CAD482B"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76D1197B" w14:textId="77777777" w:rsidTr="00BA61AB">
        <w:trPr>
          <w:cantSplit/>
          <w:trHeight w:val="340"/>
        </w:trPr>
        <w:tc>
          <w:tcPr>
            <w:tcW w:w="340" w:type="dxa"/>
          </w:tcPr>
          <w:p w14:paraId="05178C71" w14:textId="361883E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10</w:t>
            </w:r>
          </w:p>
        </w:tc>
        <w:tc>
          <w:tcPr>
            <w:tcW w:w="340" w:type="dxa"/>
          </w:tcPr>
          <w:p w14:paraId="73738605" w14:textId="7555BEB5"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2</w:t>
            </w:r>
          </w:p>
        </w:tc>
        <w:tc>
          <w:tcPr>
            <w:tcW w:w="567" w:type="dxa"/>
            <w:tcBorders>
              <w:bottom w:val="single" w:sz="4" w:space="0" w:color="000000"/>
            </w:tcBorders>
            <w:shd w:val="clear" w:color="auto" w:fill="84E290" w:themeFill="accent3" w:themeFillTint="66"/>
          </w:tcPr>
          <w:p w14:paraId="31E9514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tcBorders>
              <w:bottom w:val="single" w:sz="4" w:space="0" w:color="000000"/>
            </w:tcBorders>
            <w:shd w:val="clear" w:color="auto" w:fill="84E290" w:themeFill="accent3" w:themeFillTint="66"/>
          </w:tcPr>
          <w:p w14:paraId="561892E2" w14:textId="282C1A4C" w:rsidR="00D02E2B" w:rsidRPr="00D02E2B" w:rsidRDefault="00D02E2B" w:rsidP="00D02E2B">
            <w:pPr>
              <w:widowControl w:val="0"/>
              <w:adjustRightInd w:val="0"/>
              <w:snapToGrid w:val="0"/>
              <w:spacing w:after="0" w:line="240" w:lineRule="auto"/>
              <w:jc w:val="both"/>
              <w:rPr>
                <w:rFonts w:ascii="Arial" w:eastAsia="Arial" w:hAnsi="Arial" w:cs="Arial"/>
                <w:noProof/>
                <w:sz w:val="13"/>
                <w:szCs w:val="13"/>
              </w:rPr>
            </w:pPr>
            <w:r w:rsidRPr="00D02E2B">
              <w:rPr>
                <w:rFonts w:ascii="Arial" w:eastAsia="Arial" w:hAnsi="Arial" w:cs="Arial"/>
                <w:noProof/>
                <w:sz w:val="13"/>
                <w:szCs w:val="13"/>
              </w:rPr>
              <w:t>Financial Markets Analytics</w:t>
            </w:r>
          </w:p>
        </w:tc>
        <w:tc>
          <w:tcPr>
            <w:tcW w:w="680" w:type="dxa"/>
            <w:tcBorders>
              <w:bottom w:val="single" w:sz="4" w:space="0" w:color="000000"/>
            </w:tcBorders>
            <w:shd w:val="clear" w:color="auto" w:fill="84E290" w:themeFill="accent3" w:themeFillTint="66"/>
          </w:tcPr>
          <w:p w14:paraId="25AA4468" w14:textId="63C58E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r w:rsidRPr="00D02E2B">
              <w:rPr>
                <w:rFonts w:ascii="Arial" w:eastAsia="Arial" w:hAnsi="Arial" w:cs="Arial"/>
                <w:noProof/>
                <w:sz w:val="11"/>
                <w:szCs w:val="13"/>
              </w:rPr>
              <w:t>SECS-S/01</w:t>
            </w:r>
          </w:p>
        </w:tc>
        <w:tc>
          <w:tcPr>
            <w:tcW w:w="227" w:type="dxa"/>
          </w:tcPr>
          <w:p w14:paraId="100F0D5F" w14:textId="07AF1098"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2C80A2D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5DF40E2F" w14:textId="40F1C370"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D02E2B" w:rsidRPr="000538B6" w14:paraId="21E1A7F0" w14:textId="77777777" w:rsidTr="00BA61AB">
        <w:trPr>
          <w:cantSplit/>
          <w:trHeight w:val="340"/>
        </w:trPr>
        <w:tc>
          <w:tcPr>
            <w:tcW w:w="680" w:type="dxa"/>
            <w:gridSpan w:val="2"/>
          </w:tcPr>
          <w:p w14:paraId="4D7A8130" w14:textId="47BB0C14" w:rsidR="00D02E2B" w:rsidRPr="000538B6" w:rsidRDefault="006F69EC" w:rsidP="005B00A0">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noProof/>
                <w:sz w:val="6"/>
                <w:szCs w:val="6"/>
              </w:rPr>
              <w:t>non messo niente perché l'esame è assieme a machine learning</w:t>
            </w:r>
          </w:p>
        </w:tc>
        <w:tc>
          <w:tcPr>
            <w:tcW w:w="567" w:type="dxa"/>
            <w:shd w:val="clear" w:color="auto" w:fill="84E290" w:themeFill="accent3" w:themeFillTint="66"/>
          </w:tcPr>
          <w:p w14:paraId="6FBAE0C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Affini</w:t>
            </w:r>
          </w:p>
        </w:tc>
        <w:tc>
          <w:tcPr>
            <w:tcW w:w="2268" w:type="dxa"/>
            <w:shd w:val="clear" w:color="auto" w:fill="84E290" w:themeFill="accent3" w:themeFillTint="66"/>
          </w:tcPr>
          <w:p w14:paraId="6F4E4A65" w14:textId="488EC502" w:rsidR="00D02E2B" w:rsidRPr="00D02E2B" w:rsidRDefault="006F69EC" w:rsidP="005B00A0">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strike/>
                <w:noProof/>
                <w:sz w:val="13"/>
                <w:szCs w:val="13"/>
              </w:rPr>
              <w:t>Machine learning (6CFU) and</w:t>
            </w:r>
            <w:r w:rsidRPr="006F69EC">
              <w:rPr>
                <w:rFonts w:ascii="Arial" w:eastAsia="Arial" w:hAnsi="Arial" w:cs="Arial"/>
                <w:noProof/>
                <w:sz w:val="13"/>
                <w:szCs w:val="13"/>
              </w:rPr>
              <w:t xml:space="preserve"> Decision Models (6CFU)</w:t>
            </w:r>
          </w:p>
        </w:tc>
        <w:tc>
          <w:tcPr>
            <w:tcW w:w="680" w:type="dxa"/>
            <w:shd w:val="clear" w:color="auto" w:fill="84E290" w:themeFill="accent3" w:themeFillTint="66"/>
          </w:tcPr>
          <w:p w14:paraId="2988FA8E" w14:textId="480B6489" w:rsidR="00D02E2B" w:rsidRPr="000538B6" w:rsidRDefault="006F69EC" w:rsidP="005B00A0">
            <w:pPr>
              <w:widowControl w:val="0"/>
              <w:adjustRightInd w:val="0"/>
              <w:snapToGrid w:val="0"/>
              <w:spacing w:after="0" w:line="240" w:lineRule="auto"/>
              <w:jc w:val="both"/>
              <w:rPr>
                <w:rFonts w:ascii="Arial" w:eastAsia="Arial" w:hAnsi="Arial" w:cs="Arial"/>
                <w:noProof/>
                <w:sz w:val="11"/>
                <w:szCs w:val="13"/>
              </w:rPr>
            </w:pPr>
            <w:r w:rsidRPr="006F69EC">
              <w:rPr>
                <w:rFonts w:ascii="Arial" w:eastAsia="Arial" w:hAnsi="Arial" w:cs="Arial"/>
                <w:strike/>
                <w:noProof/>
                <w:sz w:val="11"/>
                <w:szCs w:val="13"/>
              </w:rPr>
              <w:t>INF/01</w:t>
            </w:r>
            <w:r w:rsidRPr="006F69EC">
              <w:rPr>
                <w:rFonts w:ascii="Arial" w:eastAsia="Arial" w:hAnsi="Arial" w:cs="Arial"/>
                <w:noProof/>
                <w:sz w:val="11"/>
                <w:szCs w:val="13"/>
              </w:rPr>
              <w:t xml:space="preserve"> MAT/09</w:t>
            </w:r>
          </w:p>
        </w:tc>
        <w:tc>
          <w:tcPr>
            <w:tcW w:w="227" w:type="dxa"/>
          </w:tcPr>
          <w:p w14:paraId="0700E8C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8EF40A2" w14:textId="19EA314A"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r w:rsidR="006F69EC">
              <w:rPr>
                <w:rFonts w:ascii="Arial" w:eastAsia="Arial" w:hAnsi="Arial" w:cs="Arial"/>
                <w:noProof/>
                <w:sz w:val="13"/>
                <w:szCs w:val="13"/>
              </w:rPr>
              <w:t>8</w:t>
            </w:r>
          </w:p>
        </w:tc>
        <w:tc>
          <w:tcPr>
            <w:tcW w:w="340" w:type="dxa"/>
          </w:tcPr>
          <w:p w14:paraId="1D8F69FC" w14:textId="48F3942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7</w:t>
            </w:r>
            <w:r w:rsidR="006F69EC">
              <w:rPr>
                <w:rFonts w:ascii="Arial" w:eastAsia="Arial" w:hAnsi="Arial" w:cs="Arial"/>
                <w:noProof/>
                <w:sz w:val="13"/>
                <w:szCs w:val="13"/>
              </w:rPr>
              <w:t>8</w:t>
            </w:r>
          </w:p>
        </w:tc>
      </w:tr>
      <w:tr w:rsidR="00D02E2B" w:rsidRPr="000538B6" w14:paraId="6C28B19D" w14:textId="77777777" w:rsidTr="005B00A0">
        <w:trPr>
          <w:cantSplit/>
          <w:trHeight w:val="340"/>
        </w:trPr>
        <w:tc>
          <w:tcPr>
            <w:tcW w:w="340" w:type="dxa"/>
          </w:tcPr>
          <w:p w14:paraId="41B241E8"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6E9725EA"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37966A8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2081CC3C"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2E84D1B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386D6079"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71ACE62"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3A6C69EE" w14:textId="77777777" w:rsidR="00D02E2B" w:rsidRPr="000538B6" w:rsidRDefault="00D02E2B" w:rsidP="005B00A0">
            <w:pPr>
              <w:widowControl w:val="0"/>
              <w:adjustRightInd w:val="0"/>
              <w:snapToGrid w:val="0"/>
              <w:spacing w:after="0" w:line="240" w:lineRule="auto"/>
              <w:jc w:val="both"/>
              <w:rPr>
                <w:rFonts w:ascii="Arial" w:eastAsia="Arial" w:hAnsi="Arial" w:cs="Arial"/>
                <w:noProof/>
                <w:sz w:val="13"/>
                <w:szCs w:val="13"/>
              </w:rPr>
            </w:pPr>
          </w:p>
        </w:tc>
      </w:tr>
      <w:tr w:rsidR="006F69EC" w:rsidRPr="000538B6" w14:paraId="23448A79" w14:textId="77777777" w:rsidTr="005B00A0">
        <w:trPr>
          <w:cantSplit/>
          <w:trHeight w:val="340"/>
        </w:trPr>
        <w:tc>
          <w:tcPr>
            <w:tcW w:w="340" w:type="dxa"/>
          </w:tcPr>
          <w:p w14:paraId="7BB9D40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2307556D"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6B65047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1D687F0E"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4CDEF64E"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209BED5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18ED2F1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5E349BA9"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r>
      <w:tr w:rsidR="006F69EC" w:rsidRPr="000538B6" w14:paraId="5A02ACFE" w14:textId="77777777" w:rsidTr="005B00A0">
        <w:trPr>
          <w:cantSplit/>
          <w:trHeight w:val="340"/>
        </w:trPr>
        <w:tc>
          <w:tcPr>
            <w:tcW w:w="340" w:type="dxa"/>
            <w:vMerge w:val="restart"/>
          </w:tcPr>
          <w:p w14:paraId="7032D249"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p>
        </w:tc>
        <w:tc>
          <w:tcPr>
            <w:tcW w:w="340" w:type="dxa"/>
          </w:tcPr>
          <w:p w14:paraId="68BA3D44" w14:textId="1563429E"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w:t>
            </w:r>
          </w:p>
        </w:tc>
        <w:tc>
          <w:tcPr>
            <w:tcW w:w="567" w:type="dxa"/>
          </w:tcPr>
          <w:p w14:paraId="4BCD588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Scelta libera</w:t>
            </w:r>
          </w:p>
        </w:tc>
        <w:tc>
          <w:tcPr>
            <w:tcW w:w="2268" w:type="dxa"/>
          </w:tcPr>
          <w:p w14:paraId="1FCB2D49" w14:textId="621BE52C"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noProof/>
                <w:sz w:val="13"/>
                <w:szCs w:val="13"/>
              </w:rPr>
              <w:t>Data Science LAB</w:t>
            </w:r>
          </w:p>
        </w:tc>
        <w:tc>
          <w:tcPr>
            <w:tcW w:w="680" w:type="dxa"/>
          </w:tcPr>
          <w:p w14:paraId="5094F9FF" w14:textId="2E5CB76F"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r w:rsidRPr="00D02E2B">
              <w:rPr>
                <w:rFonts w:ascii="Arial" w:eastAsia="Arial" w:hAnsi="Arial" w:cs="Arial"/>
                <w:noProof/>
                <w:sz w:val="11"/>
                <w:szCs w:val="13"/>
              </w:rPr>
              <w:t>SECS-S/01</w:t>
            </w:r>
          </w:p>
        </w:tc>
        <w:tc>
          <w:tcPr>
            <w:tcW w:w="227" w:type="dxa"/>
          </w:tcPr>
          <w:p w14:paraId="7E47997A" w14:textId="75BF10E9"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1BD7E877" w14:textId="501FFE19"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44FDDC8B" w14:textId="06CC878B"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r>
      <w:tr w:rsidR="006F69EC" w:rsidRPr="000538B6" w14:paraId="1602AE96" w14:textId="77777777" w:rsidTr="005B00A0">
        <w:trPr>
          <w:cantSplit/>
          <w:trHeight w:val="340"/>
        </w:trPr>
        <w:tc>
          <w:tcPr>
            <w:tcW w:w="340" w:type="dxa"/>
            <w:vMerge/>
          </w:tcPr>
          <w:p w14:paraId="33B366B7"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0478372D" w14:textId="71CB1064"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2</w:t>
            </w:r>
          </w:p>
        </w:tc>
        <w:tc>
          <w:tcPr>
            <w:tcW w:w="567" w:type="dxa"/>
          </w:tcPr>
          <w:p w14:paraId="12E971C6" w14:textId="0528D55A"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Scelta libera</w:t>
            </w:r>
          </w:p>
        </w:tc>
        <w:tc>
          <w:tcPr>
            <w:tcW w:w="2268" w:type="dxa"/>
          </w:tcPr>
          <w:p w14:paraId="20BE63CA" w14:textId="457C3A5D"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6F69EC">
              <w:rPr>
                <w:rFonts w:ascii="Arial" w:eastAsia="Arial" w:hAnsi="Arial" w:cs="Arial"/>
                <w:noProof/>
                <w:sz w:val="13"/>
                <w:szCs w:val="13"/>
              </w:rPr>
              <w:t>Statistical Modelling</w:t>
            </w:r>
          </w:p>
        </w:tc>
        <w:tc>
          <w:tcPr>
            <w:tcW w:w="680" w:type="dxa"/>
          </w:tcPr>
          <w:p w14:paraId="43071253" w14:textId="1F8962A1"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r w:rsidRPr="00D02E2B">
              <w:rPr>
                <w:rFonts w:ascii="Arial" w:eastAsia="Arial" w:hAnsi="Arial" w:cs="Arial"/>
                <w:noProof/>
                <w:sz w:val="11"/>
                <w:szCs w:val="13"/>
              </w:rPr>
              <w:t>SECS-S/01</w:t>
            </w:r>
          </w:p>
        </w:tc>
        <w:tc>
          <w:tcPr>
            <w:tcW w:w="227" w:type="dxa"/>
          </w:tcPr>
          <w:p w14:paraId="0156E11C" w14:textId="3DF8BC6C"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6</w:t>
            </w:r>
          </w:p>
        </w:tc>
        <w:tc>
          <w:tcPr>
            <w:tcW w:w="340" w:type="dxa"/>
          </w:tcPr>
          <w:p w14:paraId="7D06924F" w14:textId="6EB9C8EF"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12</w:t>
            </w:r>
          </w:p>
        </w:tc>
        <w:tc>
          <w:tcPr>
            <w:tcW w:w="340" w:type="dxa"/>
          </w:tcPr>
          <w:p w14:paraId="0027E82D" w14:textId="7D2FE8B5"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Pr>
                <w:rFonts w:ascii="Arial" w:eastAsia="Arial" w:hAnsi="Arial" w:cs="Arial"/>
                <w:noProof/>
                <w:sz w:val="13"/>
                <w:szCs w:val="13"/>
              </w:rPr>
              <w:t>90</w:t>
            </w:r>
          </w:p>
        </w:tc>
      </w:tr>
      <w:tr w:rsidR="006F69EC" w:rsidRPr="000538B6" w14:paraId="0948C88D" w14:textId="77777777" w:rsidTr="005B00A0">
        <w:trPr>
          <w:cantSplit/>
          <w:trHeight w:val="340"/>
        </w:trPr>
        <w:tc>
          <w:tcPr>
            <w:tcW w:w="340" w:type="dxa"/>
          </w:tcPr>
          <w:p w14:paraId="77005C92"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63EC479F"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567" w:type="dxa"/>
          </w:tcPr>
          <w:p w14:paraId="7A847EE4"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2268" w:type="dxa"/>
          </w:tcPr>
          <w:p w14:paraId="4804F2C1"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680" w:type="dxa"/>
          </w:tcPr>
          <w:p w14:paraId="00E1AE9C"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1"/>
                <w:szCs w:val="13"/>
              </w:rPr>
            </w:pPr>
          </w:p>
        </w:tc>
        <w:tc>
          <w:tcPr>
            <w:tcW w:w="227" w:type="dxa"/>
          </w:tcPr>
          <w:p w14:paraId="6CF437A3"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7007656B"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c>
          <w:tcPr>
            <w:tcW w:w="340" w:type="dxa"/>
          </w:tcPr>
          <w:p w14:paraId="66CAB32E" w14:textId="77777777" w:rsidR="006F69EC" w:rsidRPr="000538B6" w:rsidRDefault="006F69EC" w:rsidP="005B00A0">
            <w:pPr>
              <w:widowControl w:val="0"/>
              <w:adjustRightInd w:val="0"/>
              <w:snapToGrid w:val="0"/>
              <w:spacing w:after="0" w:line="240" w:lineRule="auto"/>
              <w:jc w:val="both"/>
              <w:rPr>
                <w:rFonts w:ascii="Arial" w:eastAsia="Arial" w:hAnsi="Arial" w:cs="Arial"/>
                <w:noProof/>
                <w:sz w:val="13"/>
                <w:szCs w:val="13"/>
              </w:rPr>
            </w:pPr>
          </w:p>
        </w:tc>
      </w:tr>
      <w:tr w:rsidR="006F69EC" w:rsidRPr="000538B6" w14:paraId="56155F61" w14:textId="77777777" w:rsidTr="005B00A0">
        <w:trPr>
          <w:cantSplit/>
          <w:trHeight w:val="340"/>
        </w:trPr>
        <w:tc>
          <w:tcPr>
            <w:tcW w:w="340" w:type="dxa"/>
          </w:tcPr>
          <w:p w14:paraId="7FF078B9"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47543D4F"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567" w:type="dxa"/>
          </w:tcPr>
          <w:p w14:paraId="05C0E588" w14:textId="77777777" w:rsidR="006F69EC" w:rsidRPr="000538B6" w:rsidRDefault="006F69EC" w:rsidP="006F69EC">
            <w:pPr>
              <w:widowControl w:val="0"/>
              <w:pBdr>
                <w:top w:val="nil"/>
                <w:left w:val="nil"/>
                <w:bottom w:val="nil"/>
                <w:right w:val="nil"/>
                <w:between w:val="nil"/>
              </w:pBdr>
              <w:shd w:val="clear" w:color="auto" w:fill="FFFFFF"/>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Lingua</w:t>
            </w:r>
            <w:r>
              <w:rPr>
                <w:rFonts w:ascii="Arial" w:eastAsia="Arial" w:hAnsi="Arial" w:cs="Arial"/>
                <w:noProof/>
                <w:sz w:val="13"/>
                <w:szCs w:val="13"/>
              </w:rPr>
              <w:t xml:space="preserve"> </w:t>
            </w:r>
            <w:r w:rsidRPr="000538B6">
              <w:rPr>
                <w:rFonts w:ascii="Arial" w:eastAsia="Arial" w:hAnsi="Arial" w:cs="Arial"/>
                <w:noProof/>
                <w:sz w:val="13"/>
                <w:szCs w:val="13"/>
              </w:rPr>
              <w:t>/</w:t>
            </w:r>
            <w:r>
              <w:rPr>
                <w:rFonts w:ascii="Arial" w:eastAsia="Arial" w:hAnsi="Arial" w:cs="Arial"/>
                <w:noProof/>
                <w:sz w:val="13"/>
                <w:szCs w:val="13"/>
              </w:rPr>
              <w:t xml:space="preserve"> </w:t>
            </w:r>
            <w:r w:rsidRPr="000538B6">
              <w:rPr>
                <w:rFonts w:ascii="Arial" w:eastAsia="Arial" w:hAnsi="Arial" w:cs="Arial"/>
                <w:noProof/>
                <w:sz w:val="13"/>
                <w:szCs w:val="13"/>
              </w:rPr>
              <w:t>Prova Finale</w:t>
            </w:r>
          </w:p>
        </w:tc>
        <w:tc>
          <w:tcPr>
            <w:tcW w:w="2268" w:type="dxa"/>
          </w:tcPr>
          <w:p w14:paraId="5432401D"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Prova finale</w:t>
            </w:r>
          </w:p>
        </w:tc>
        <w:tc>
          <w:tcPr>
            <w:tcW w:w="680" w:type="dxa"/>
          </w:tcPr>
          <w:p w14:paraId="26D26ABC"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p>
        </w:tc>
        <w:tc>
          <w:tcPr>
            <w:tcW w:w="227" w:type="dxa"/>
          </w:tcPr>
          <w:p w14:paraId="71556BBC"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75130966"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33</w:t>
            </w:r>
          </w:p>
        </w:tc>
        <w:tc>
          <w:tcPr>
            <w:tcW w:w="340" w:type="dxa"/>
          </w:tcPr>
          <w:p w14:paraId="765C82DD" w14:textId="2B73D94C"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w:t>
            </w:r>
            <w:r>
              <w:rPr>
                <w:rFonts w:ascii="Arial" w:eastAsia="Arial" w:hAnsi="Arial" w:cs="Arial"/>
                <w:noProof/>
                <w:sz w:val="13"/>
                <w:szCs w:val="13"/>
              </w:rPr>
              <w:t>23</w:t>
            </w:r>
          </w:p>
        </w:tc>
      </w:tr>
      <w:tr w:rsidR="006F69EC" w:rsidRPr="000538B6" w14:paraId="5E8E233F" w14:textId="77777777" w:rsidTr="005B00A0">
        <w:trPr>
          <w:cantSplit/>
          <w:trHeight w:val="340"/>
        </w:trPr>
        <w:tc>
          <w:tcPr>
            <w:tcW w:w="340" w:type="dxa"/>
          </w:tcPr>
          <w:p w14:paraId="0CF8F94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467F3DD4"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567" w:type="dxa"/>
          </w:tcPr>
          <w:p w14:paraId="1A73DA97"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2268" w:type="dxa"/>
          </w:tcPr>
          <w:p w14:paraId="69958DE6"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680" w:type="dxa"/>
          </w:tcPr>
          <w:p w14:paraId="29718F7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p>
        </w:tc>
        <w:tc>
          <w:tcPr>
            <w:tcW w:w="227" w:type="dxa"/>
          </w:tcPr>
          <w:p w14:paraId="049A8D9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3835E7B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0708255D"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r>
      <w:tr w:rsidR="006F69EC" w:rsidRPr="000538B6" w14:paraId="355EC08C" w14:textId="77777777" w:rsidTr="005B00A0">
        <w:trPr>
          <w:cantSplit/>
          <w:trHeight w:val="340"/>
        </w:trPr>
        <w:tc>
          <w:tcPr>
            <w:tcW w:w="340" w:type="dxa"/>
          </w:tcPr>
          <w:p w14:paraId="0DEB0626"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0C57A69E"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567" w:type="dxa"/>
          </w:tcPr>
          <w:p w14:paraId="199FA177"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Altro</w:t>
            </w:r>
          </w:p>
        </w:tc>
        <w:tc>
          <w:tcPr>
            <w:tcW w:w="2268" w:type="dxa"/>
          </w:tcPr>
          <w:p w14:paraId="1C02103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Altre conoscenze utili per l’inserimento nel mondo del lavoro</w:t>
            </w:r>
          </w:p>
        </w:tc>
        <w:tc>
          <w:tcPr>
            <w:tcW w:w="680" w:type="dxa"/>
          </w:tcPr>
          <w:p w14:paraId="16343053"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1"/>
                <w:szCs w:val="13"/>
              </w:rPr>
            </w:pPr>
          </w:p>
        </w:tc>
        <w:tc>
          <w:tcPr>
            <w:tcW w:w="227" w:type="dxa"/>
          </w:tcPr>
          <w:p w14:paraId="6B2E91AD"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p>
        </w:tc>
        <w:tc>
          <w:tcPr>
            <w:tcW w:w="340" w:type="dxa"/>
          </w:tcPr>
          <w:p w14:paraId="74979C85" w14:textId="77777777"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3</w:t>
            </w:r>
          </w:p>
        </w:tc>
        <w:tc>
          <w:tcPr>
            <w:tcW w:w="340" w:type="dxa"/>
          </w:tcPr>
          <w:p w14:paraId="775C9220" w14:textId="142DE51B" w:rsidR="006F69EC" w:rsidRPr="000538B6" w:rsidRDefault="006F69EC" w:rsidP="006F69EC">
            <w:pPr>
              <w:widowControl w:val="0"/>
              <w:adjustRightInd w:val="0"/>
              <w:snapToGrid w:val="0"/>
              <w:spacing w:after="0" w:line="240" w:lineRule="auto"/>
              <w:jc w:val="both"/>
              <w:rPr>
                <w:rFonts w:ascii="Arial" w:eastAsia="Arial" w:hAnsi="Arial" w:cs="Arial"/>
                <w:noProof/>
                <w:sz w:val="13"/>
                <w:szCs w:val="13"/>
              </w:rPr>
            </w:pPr>
            <w:r w:rsidRPr="000538B6">
              <w:rPr>
                <w:rFonts w:ascii="Arial" w:eastAsia="Arial" w:hAnsi="Arial" w:cs="Arial"/>
                <w:noProof/>
                <w:sz w:val="13"/>
                <w:szCs w:val="13"/>
              </w:rPr>
              <w:t>12</w:t>
            </w:r>
            <w:r>
              <w:rPr>
                <w:rFonts w:ascii="Arial" w:eastAsia="Arial" w:hAnsi="Arial" w:cs="Arial"/>
                <w:noProof/>
                <w:sz w:val="13"/>
                <w:szCs w:val="13"/>
              </w:rPr>
              <w:t>6</w:t>
            </w:r>
          </w:p>
        </w:tc>
      </w:tr>
    </w:tbl>
    <w:p w14:paraId="6B1C0EFA" w14:textId="77777777" w:rsidR="00AB09F2" w:rsidRDefault="00AB09F2" w:rsidP="00AB09F2">
      <w:pPr>
        <w:spacing w:after="0" w:line="240" w:lineRule="auto"/>
        <w:jc w:val="both"/>
        <w:rPr>
          <w:rFonts w:ascii="Arial" w:hAnsi="Arial"/>
          <w:sz w:val="18"/>
        </w:rPr>
      </w:pPr>
    </w:p>
    <w:p w14:paraId="63FBADCF" w14:textId="26ED1B10" w:rsidR="00AB09F2" w:rsidRPr="00AB09F2" w:rsidRDefault="00AB09F2" w:rsidP="003270CB">
      <w:pPr>
        <w:spacing w:after="0" w:line="240" w:lineRule="auto"/>
        <w:jc w:val="both"/>
        <w:rPr>
          <w:rFonts w:ascii="Arial" w:hAnsi="Arial"/>
          <w:sz w:val="18"/>
        </w:rPr>
      </w:pPr>
    </w:p>
    <w:sectPr w:rsidR="00AB09F2" w:rsidRPr="00AB09F2" w:rsidSect="00AB09F2">
      <w:type w:val="continuous"/>
      <w:pgSz w:w="11906" w:h="16838"/>
      <w:pgMar w:top="567" w:right="567" w:bottom="851" w:left="567" w:header="567" w:footer="567" w:gutter="0"/>
      <w:cols w:num="2" w:space="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B2E21" w14:textId="77777777" w:rsidR="00D754D9" w:rsidRDefault="00D754D9">
      <w:pPr>
        <w:spacing w:after="0" w:line="240" w:lineRule="auto"/>
      </w:pPr>
      <w:r>
        <w:separator/>
      </w:r>
    </w:p>
  </w:endnote>
  <w:endnote w:type="continuationSeparator" w:id="0">
    <w:p w14:paraId="482EA136" w14:textId="77777777" w:rsidR="00D754D9" w:rsidRDefault="00D7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AA9F29E-6590-3349-BA0A-3AEBB1DF3538}"/>
  </w:font>
  <w:font w:name="Times New Roman">
    <w:panose1 w:val="02020603050405020304"/>
    <w:charset w:val="00"/>
    <w:family w:val="roman"/>
    <w:pitch w:val="variable"/>
    <w:sig w:usb0="E0002EFF" w:usb1="C000785B" w:usb2="00000009" w:usb3="00000000" w:csb0="000001FF" w:csb1="00000000"/>
    <w:embedRegular r:id="rId2" w:fontKey="{32B4E9CB-9B9F-244C-95DA-DDFC83F5A016}"/>
    <w:embedBold r:id="rId3" w:fontKey="{53527768-B3B0-B941-B936-A24FC4BBAE8B}"/>
    <w:embedItalic r:id="rId4" w:fontKey="{C510E595-B447-034B-8A16-F7A842B66396}"/>
  </w:font>
  <w:font w:name="Courier New">
    <w:panose1 w:val="02070309020205020404"/>
    <w:charset w:val="00"/>
    <w:family w:val="modern"/>
    <w:pitch w:val="fixed"/>
    <w:sig w:usb0="E0002AFF" w:usb1="C0007843" w:usb2="00000009" w:usb3="00000000" w:csb0="000001FF" w:csb1="00000000"/>
    <w:embedRegular r:id="rId5" w:fontKey="{5C4A6A25-4D40-1842-8CF0-0EA067AFBA14}"/>
  </w:font>
  <w:font w:name="Wingdings">
    <w:panose1 w:val="05000000000000000000"/>
    <w:charset w:val="4D"/>
    <w:family w:val="decorative"/>
    <w:pitch w:val="variable"/>
    <w:sig w:usb0="00000003" w:usb1="00000000" w:usb2="00000000" w:usb3="00000000" w:csb0="80000001" w:csb1="00000000"/>
    <w:embedRegular r:id="rId6" w:fontKey="{E236ACC7-3DCE-C54B-8244-CBFD72FF1B5B}"/>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7" w:fontKey="{BE0F6FB2-A01C-3640-8281-B228B8114541}"/>
    <w:embedItalic r:id="rId8" w:fontKey="{6075AEFC-43DF-4C43-92DF-E6CDF1D2E78B}"/>
  </w:font>
  <w:font w:name="Aptos Display">
    <w:panose1 w:val="020B0004020202020204"/>
    <w:charset w:val="00"/>
    <w:family w:val="swiss"/>
    <w:pitch w:val="variable"/>
    <w:sig w:usb0="20000287" w:usb1="00000003" w:usb2="00000000" w:usb3="00000000" w:csb0="0000019F" w:csb1="00000000"/>
    <w:embedRegular r:id="rId9" w:fontKey="{A1E00F79-1A39-0F43-BD4C-C35AD853D143}"/>
  </w:font>
  <w:font w:name="Arial">
    <w:panose1 w:val="020B0604020202020204"/>
    <w:charset w:val="00"/>
    <w:family w:val="swiss"/>
    <w:pitch w:val="variable"/>
    <w:sig w:usb0="E0002AFF" w:usb1="C0007843" w:usb2="00000009" w:usb3="00000000" w:csb0="000001FF" w:csb1="00000000"/>
    <w:embedRegular r:id="rId10" w:fontKey="{DFBBB5FF-ECFF-BE40-A122-4E96ACDFE529}"/>
    <w:embedItalic r:id="rId11" w:fontKey="{46499E62-A4FD-5C45-82A5-8D0607739E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46F9C" w14:textId="77777777" w:rsidR="00D754D9" w:rsidRDefault="00D754D9">
      <w:pPr>
        <w:spacing w:after="0" w:line="240" w:lineRule="auto"/>
      </w:pPr>
      <w:r>
        <w:separator/>
      </w:r>
    </w:p>
  </w:footnote>
  <w:footnote w:type="continuationSeparator" w:id="0">
    <w:p w14:paraId="5D1847BC" w14:textId="77777777" w:rsidR="00D754D9" w:rsidRDefault="00D754D9">
      <w:pPr>
        <w:spacing w:after="0" w:line="240" w:lineRule="auto"/>
      </w:pPr>
      <w:r>
        <w:continuationSeparator/>
      </w:r>
    </w:p>
  </w:footnote>
  <w:footnote w:id="1">
    <w:p w14:paraId="00000191" w14:textId="77777777" w:rsidR="008C663B" w:rsidRPr="00CF18C3" w:rsidRDefault="00000000">
      <w:pPr>
        <w:spacing w:after="0" w:line="240" w:lineRule="auto"/>
        <w:jc w:val="both"/>
        <w:rPr>
          <w:rFonts w:ascii="Arial" w:hAnsi="Arial"/>
          <w:sz w:val="11"/>
          <w:szCs w:val="20"/>
        </w:rPr>
      </w:pPr>
      <w:r w:rsidRPr="00CF18C3">
        <w:rPr>
          <w:rFonts w:ascii="Arial" w:hAnsi="Arial"/>
          <w:sz w:val="11"/>
          <w:vertAlign w:val="superscript"/>
        </w:rPr>
        <w:footnoteRef/>
      </w:r>
      <w:r w:rsidRPr="00CF18C3">
        <w:rPr>
          <w:rFonts w:ascii="Arial" w:hAnsi="Arial"/>
          <w:sz w:val="11"/>
          <w:szCs w:val="20"/>
        </w:rPr>
        <w:t xml:space="preserve"> </w:t>
      </w:r>
      <w:r w:rsidRPr="00CF18C3">
        <w:rPr>
          <w:rFonts w:ascii="Arial" w:hAnsi="Arial"/>
          <w:sz w:val="11"/>
        </w:rPr>
        <w:t>DM MUR 6 giugno 2023 n. 96, art. 1, comma 1, lettera e): “I regolamenti didattici assicurano la possibilità, su richiesta dello studente, di conseguire il titolo secondo un piano di studi individuale comprendente anche attività formative diverse da quelle previste dal regolamento didattico, purché in coerenza con l’ordinamento didattico del corso di studi dell’anno accademico di immatricolazione”.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279B2"/>
    <w:multiLevelType w:val="hybridMultilevel"/>
    <w:tmpl w:val="CF66F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00B4D6D"/>
    <w:multiLevelType w:val="multilevel"/>
    <w:tmpl w:val="19DA4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B084EE6"/>
    <w:multiLevelType w:val="hybridMultilevel"/>
    <w:tmpl w:val="43A8EDC4"/>
    <w:lvl w:ilvl="0" w:tplc="32B6DA6E">
      <w:start w:val="1"/>
      <w:numFmt w:val="bullet"/>
      <w:lvlText w:val=""/>
      <w:lvlJc w:val="left"/>
      <w:pPr>
        <w:ind w:left="170" w:hanging="17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479851C9"/>
    <w:multiLevelType w:val="hybridMultilevel"/>
    <w:tmpl w:val="572A4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0C3D43"/>
    <w:multiLevelType w:val="multilevel"/>
    <w:tmpl w:val="C6DA55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6D805CC"/>
    <w:multiLevelType w:val="multilevel"/>
    <w:tmpl w:val="572A4616"/>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788E444E"/>
    <w:multiLevelType w:val="multilevel"/>
    <w:tmpl w:val="4C48E5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95046216">
    <w:abstractNumId w:val="4"/>
  </w:num>
  <w:num w:numId="2" w16cid:durableId="1736775900">
    <w:abstractNumId w:val="1"/>
  </w:num>
  <w:num w:numId="3" w16cid:durableId="486483990">
    <w:abstractNumId w:val="6"/>
  </w:num>
  <w:num w:numId="4" w16cid:durableId="1862284452">
    <w:abstractNumId w:val="0"/>
  </w:num>
  <w:num w:numId="5" w16cid:durableId="117070608">
    <w:abstractNumId w:val="3"/>
  </w:num>
  <w:num w:numId="6" w16cid:durableId="3093934">
    <w:abstractNumId w:val="5"/>
  </w:num>
  <w:num w:numId="7" w16cid:durableId="86198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3B"/>
    <w:rsid w:val="00025837"/>
    <w:rsid w:val="000538B6"/>
    <w:rsid w:val="0006543E"/>
    <w:rsid w:val="000A3134"/>
    <w:rsid w:val="000D0599"/>
    <w:rsid w:val="000D47CC"/>
    <w:rsid w:val="00135137"/>
    <w:rsid w:val="00140A7C"/>
    <w:rsid w:val="001A6F2D"/>
    <w:rsid w:val="001C7D7A"/>
    <w:rsid w:val="001F3BC9"/>
    <w:rsid w:val="00244C64"/>
    <w:rsid w:val="00252CB2"/>
    <w:rsid w:val="002B58BC"/>
    <w:rsid w:val="003270CB"/>
    <w:rsid w:val="00332043"/>
    <w:rsid w:val="0042259C"/>
    <w:rsid w:val="0042412F"/>
    <w:rsid w:val="00430B82"/>
    <w:rsid w:val="00442CDE"/>
    <w:rsid w:val="00463531"/>
    <w:rsid w:val="00491916"/>
    <w:rsid w:val="00492A1C"/>
    <w:rsid w:val="004C3312"/>
    <w:rsid w:val="004E23EA"/>
    <w:rsid w:val="00544249"/>
    <w:rsid w:val="00550D99"/>
    <w:rsid w:val="00572C7D"/>
    <w:rsid w:val="00651B3D"/>
    <w:rsid w:val="0066781E"/>
    <w:rsid w:val="006C7F85"/>
    <w:rsid w:val="006E17A6"/>
    <w:rsid w:val="006E1CA3"/>
    <w:rsid w:val="006F69EC"/>
    <w:rsid w:val="00701499"/>
    <w:rsid w:val="00745D8A"/>
    <w:rsid w:val="00745E20"/>
    <w:rsid w:val="00762AA5"/>
    <w:rsid w:val="00772CF3"/>
    <w:rsid w:val="007804A7"/>
    <w:rsid w:val="00781456"/>
    <w:rsid w:val="007952E6"/>
    <w:rsid w:val="007A5D97"/>
    <w:rsid w:val="007B5C69"/>
    <w:rsid w:val="007E3775"/>
    <w:rsid w:val="007E619F"/>
    <w:rsid w:val="007F2AC4"/>
    <w:rsid w:val="00863C64"/>
    <w:rsid w:val="008839E1"/>
    <w:rsid w:val="008A1D3B"/>
    <w:rsid w:val="008C663B"/>
    <w:rsid w:val="00923454"/>
    <w:rsid w:val="00976D09"/>
    <w:rsid w:val="009A2CD1"/>
    <w:rsid w:val="009B7E98"/>
    <w:rsid w:val="009C0683"/>
    <w:rsid w:val="00A020C9"/>
    <w:rsid w:val="00A12B47"/>
    <w:rsid w:val="00A16D31"/>
    <w:rsid w:val="00A16F1C"/>
    <w:rsid w:val="00A24956"/>
    <w:rsid w:val="00A40C34"/>
    <w:rsid w:val="00A41D9F"/>
    <w:rsid w:val="00A56AA6"/>
    <w:rsid w:val="00A65FE6"/>
    <w:rsid w:val="00A92E00"/>
    <w:rsid w:val="00AB09F2"/>
    <w:rsid w:val="00AC6E47"/>
    <w:rsid w:val="00AD20CE"/>
    <w:rsid w:val="00B11F4C"/>
    <w:rsid w:val="00B12070"/>
    <w:rsid w:val="00B13B48"/>
    <w:rsid w:val="00BA61AB"/>
    <w:rsid w:val="00BB6DE8"/>
    <w:rsid w:val="00BF0F65"/>
    <w:rsid w:val="00C65C20"/>
    <w:rsid w:val="00C77664"/>
    <w:rsid w:val="00CF18C3"/>
    <w:rsid w:val="00D02E2B"/>
    <w:rsid w:val="00D241C6"/>
    <w:rsid w:val="00D5099B"/>
    <w:rsid w:val="00D60248"/>
    <w:rsid w:val="00D754D9"/>
    <w:rsid w:val="00D8131B"/>
    <w:rsid w:val="00DF6981"/>
    <w:rsid w:val="00E31769"/>
    <w:rsid w:val="00E61035"/>
    <w:rsid w:val="00E67AA2"/>
    <w:rsid w:val="00E71BA6"/>
    <w:rsid w:val="00E74FAA"/>
    <w:rsid w:val="00F0164E"/>
    <w:rsid w:val="00F033E0"/>
    <w:rsid w:val="00F300AB"/>
    <w:rsid w:val="00F60137"/>
    <w:rsid w:val="00FB2B36"/>
    <w:rsid w:val="00FD608E"/>
    <w:rsid w:val="00FD60A2"/>
    <w:rsid w:val="00FF0E7D"/>
    <w:rsid w:val="00FF5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28AA"/>
  <w15:docId w15:val="{097EE442-EBB8-A34D-996F-29E0EF04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IT"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9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29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29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29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29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29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29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29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29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29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929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29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29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29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29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29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29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29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2995"/>
    <w:rPr>
      <w:rFonts w:eastAsiaTheme="majorEastAsia" w:cstheme="majorBidi"/>
      <w:color w:val="272727" w:themeColor="text1" w:themeTint="D8"/>
    </w:rPr>
  </w:style>
  <w:style w:type="character" w:customStyle="1" w:styleId="TitleChar">
    <w:name w:val="Title Char"/>
    <w:basedOn w:val="DefaultParagraphFont"/>
    <w:link w:val="Title"/>
    <w:uiPriority w:val="10"/>
    <w:rsid w:val="008929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929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2995"/>
    <w:pPr>
      <w:spacing w:before="160"/>
      <w:jc w:val="center"/>
    </w:pPr>
    <w:rPr>
      <w:i/>
      <w:iCs/>
      <w:color w:val="404040" w:themeColor="text1" w:themeTint="BF"/>
    </w:rPr>
  </w:style>
  <w:style w:type="character" w:customStyle="1" w:styleId="QuoteChar">
    <w:name w:val="Quote Char"/>
    <w:basedOn w:val="DefaultParagraphFont"/>
    <w:link w:val="Quote"/>
    <w:uiPriority w:val="29"/>
    <w:rsid w:val="00892995"/>
    <w:rPr>
      <w:i/>
      <w:iCs/>
      <w:color w:val="404040" w:themeColor="text1" w:themeTint="BF"/>
    </w:rPr>
  </w:style>
  <w:style w:type="paragraph" w:styleId="ListParagraph">
    <w:name w:val="List Paragraph"/>
    <w:basedOn w:val="Normal"/>
    <w:uiPriority w:val="34"/>
    <w:qFormat/>
    <w:rsid w:val="00892995"/>
    <w:pPr>
      <w:ind w:left="720"/>
      <w:contextualSpacing/>
    </w:pPr>
  </w:style>
  <w:style w:type="character" w:styleId="IntenseEmphasis">
    <w:name w:val="Intense Emphasis"/>
    <w:basedOn w:val="DefaultParagraphFont"/>
    <w:uiPriority w:val="21"/>
    <w:qFormat/>
    <w:rsid w:val="00892995"/>
    <w:rPr>
      <w:i/>
      <w:iCs/>
      <w:color w:val="0F4761" w:themeColor="accent1" w:themeShade="BF"/>
    </w:rPr>
  </w:style>
  <w:style w:type="paragraph" w:styleId="IntenseQuote">
    <w:name w:val="Intense Quote"/>
    <w:basedOn w:val="Normal"/>
    <w:next w:val="Normal"/>
    <w:link w:val="IntenseQuoteChar"/>
    <w:uiPriority w:val="30"/>
    <w:qFormat/>
    <w:rsid w:val="008929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2995"/>
    <w:rPr>
      <w:i/>
      <w:iCs/>
      <w:color w:val="0F4761" w:themeColor="accent1" w:themeShade="BF"/>
    </w:rPr>
  </w:style>
  <w:style w:type="character" w:styleId="IntenseReference">
    <w:name w:val="Intense Reference"/>
    <w:basedOn w:val="DefaultParagraphFont"/>
    <w:uiPriority w:val="32"/>
    <w:qFormat/>
    <w:rsid w:val="00892995"/>
    <w:rPr>
      <w:b/>
      <w:bCs/>
      <w:smallCaps/>
      <w:color w:val="0F4761" w:themeColor="accent1" w:themeShade="BF"/>
      <w:spacing w:val="5"/>
    </w:rPr>
  </w:style>
  <w:style w:type="table" w:styleId="TableGrid">
    <w:name w:val="Table Grid"/>
    <w:basedOn w:val="TableNormal"/>
    <w:uiPriority w:val="39"/>
    <w:rsid w:val="00A3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2872"/>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0">
    <w:basedOn w:val="TableNormal"/>
    <w:pPr>
      <w:spacing w:after="0" w:line="240" w:lineRule="auto"/>
    </w:pPr>
    <w:tblPr>
      <w:tblStyleRowBandSize w:val="1"/>
      <w:tblStyleColBandSize w:val="1"/>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E3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775"/>
  </w:style>
  <w:style w:type="paragraph" w:styleId="Footer">
    <w:name w:val="footer"/>
    <w:basedOn w:val="Normal"/>
    <w:link w:val="FooterChar"/>
    <w:uiPriority w:val="99"/>
    <w:unhideWhenUsed/>
    <w:rsid w:val="007E3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775"/>
  </w:style>
  <w:style w:type="numbering" w:customStyle="1" w:styleId="CurrentList1">
    <w:name w:val="Current List1"/>
    <w:uiPriority w:val="99"/>
    <w:rsid w:val="000538B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jYbgE8f3Qj8Ky4OHQjrB+ofhg==">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1572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domenico.sorrenti@unimib.it</dc:creator>
  <cp:lastModifiedBy>domenico.sorrenti@unimib.it</cp:lastModifiedBy>
  <cp:revision>3</cp:revision>
  <cp:lastPrinted>2024-09-08T17:25:00Z</cp:lastPrinted>
  <dcterms:created xsi:type="dcterms:W3CDTF">2025-10-24T14:41:00Z</dcterms:created>
  <dcterms:modified xsi:type="dcterms:W3CDTF">2025-10-24T14:54:00Z</dcterms:modified>
</cp:coreProperties>
</file>