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headerReference w:type="default" r:id="rId2"/>
          <w:type w:val="nextPage"/>
          <w:pgSz w:w="11906" w:h="16838"/>
          <w:pgMar w:left="1134" w:right="1134" w:header="1134" w:top="1693" w:footer="0" w:bottom="1134" w:gutter="0"/>
          <w:pgNumType w:fmt="decimal"/>
          <w:formProt w:val="false"/>
          <w:textDirection w:val="lrTb"/>
          <w:docGrid w:type="default" w:linePitch="100" w:charSpace="0"/>
        </w:sectPr>
        <w:pStyle w:val="Normal"/>
        <w:rPr>
          <w:rFonts w:ascii="PT Serif" w:hAnsi="PT Serif"/>
          <w:b w:val="false"/>
          <w:b w:val="false"/>
          <w:i w:val="false"/>
          <w:i w:val="false"/>
          <w:caps w:val="false"/>
          <w:smallCaps w:val="false"/>
          <w:color w:val="684454"/>
          <w:spacing w:val="0"/>
        </w:rPr>
      </w:pPr>
      <w:r>
        <w:rPr/>
        <w:t>(vedere testo in pagina 2)</w:t>
      </w:r>
    </w:p>
    <w:tbl>
      <w:tblPr>
        <w:tblW w:w="9360" w:type="dxa"/>
        <w:jc w:val="left"/>
        <w:tblInd w:w="281" w:type="dxa"/>
        <w:tblCellMar>
          <w:top w:w="55" w:type="dxa"/>
          <w:left w:w="50" w:type="dxa"/>
          <w:bottom w:w="55" w:type="dxa"/>
          <w:right w:w="55" w:type="dxa"/>
        </w:tblCellMar>
        <w:tblLook w:firstRow="0" w:noVBand="0" w:lastRow="0" w:firstColumn="0" w:lastColumn="0" w:noHBand="0" w:val="0000"/>
      </w:tblPr>
      <w:tblGrid>
        <w:gridCol w:w="1650"/>
        <w:gridCol w:w="7710"/>
      </w:tblGrid>
      <w:tr>
        <w:trPr/>
        <w:tc>
          <w:tcPr>
            <w:tcW w:w="1650" w:type="dxa"/>
            <w:tcBorders>
              <w:top w:val="single" w:sz="4" w:space="0" w:color="000001"/>
              <w:left w:val="single" w:sz="4" w:space="0" w:color="000001"/>
              <w:bottom w:val="single" w:sz="4" w:space="0" w:color="000001"/>
            </w:tcBorders>
            <w:shd w:fill="auto" w:val="clear"/>
          </w:tcPr>
          <w:p>
            <w:pPr>
              <w:pStyle w:val="Contenutotabella"/>
              <w:rPr>
                <w:color w:val="000000"/>
              </w:rPr>
            </w:pPr>
            <w:r>
              <w:rPr>
                <w:color w:val="000000"/>
              </w:rPr>
              <w:drawing>
                <wp:anchor behindDoc="0" distT="0" distB="0" distL="0" distR="0" simplePos="0" locked="0" layoutInCell="1" allowOverlap="1" relativeHeight="2">
                  <wp:simplePos x="0" y="0"/>
                  <wp:positionH relativeFrom="column">
                    <wp:align>center</wp:align>
                  </wp:positionH>
                  <wp:positionV relativeFrom="paragraph">
                    <wp:posOffset>-19685</wp:posOffset>
                  </wp:positionV>
                  <wp:extent cx="845820" cy="922020"/>
                  <wp:effectExtent l="0" t="0" r="0" b="0"/>
                  <wp:wrapSquare wrapText="largest"/>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3"/>
                          <a:stretch>
                            <a:fillRect/>
                          </a:stretch>
                        </pic:blipFill>
                        <pic:spPr bwMode="auto">
                          <a:xfrm>
                            <a:off x="0" y="0"/>
                            <a:ext cx="845820" cy="922020"/>
                          </a:xfrm>
                          <a:prstGeom prst="rect">
                            <a:avLst/>
                          </a:prstGeom>
                          <a:ln w="635">
                            <a:solidFill>
                              <a:srgbClr val="808080"/>
                            </a:solidFill>
                          </a:ln>
                        </pic:spPr>
                      </pic:pic>
                    </a:graphicData>
                  </a:graphic>
                </wp:anchor>
              </w:drawing>
            </w:r>
          </w:p>
        </w:tc>
        <w:tc>
          <w:tcPr>
            <w:tcW w:w="7710"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100" w:after="0"/>
              <w:jc w:val="center"/>
              <w:rPr/>
            </w:pPr>
            <w:r>
              <w:rPr>
                <w:rFonts w:eastAsia="Times New Roman" w:cs="Times New Roman"/>
                <w:b/>
                <w:bCs/>
                <w:lang w:eastAsia="it-IT" w:bidi="ar-SA"/>
              </w:rPr>
              <w:t>UNIVERSITA’ DEGLI STUDI DI MILANO</w:t>
            </w:r>
          </w:p>
          <w:p>
            <w:pPr>
              <w:pStyle w:val="Normal"/>
              <w:spacing w:before="100" w:after="0"/>
              <w:jc w:val="center"/>
              <w:rPr/>
            </w:pPr>
            <w:r>
              <w:rPr>
                <w:rFonts w:eastAsia="Times New Roman" w:cs="Times New Roman"/>
                <w:b/>
                <w:bCs/>
                <w:lang w:eastAsia="it-IT" w:bidi="ar-SA"/>
              </w:rPr>
              <w:t>Scuola di Economia e Statistica</w:t>
            </w:r>
          </w:p>
          <w:p>
            <w:pPr>
              <w:pStyle w:val="Normal"/>
              <w:spacing w:before="100" w:after="0"/>
              <w:jc w:val="center"/>
              <w:rPr/>
            </w:pPr>
            <w:r>
              <w:rPr>
                <w:rFonts w:eastAsia="Times New Roman" w:cs="Times New Roman"/>
                <w:b/>
                <w:bCs/>
                <w:lang w:eastAsia="it-IT" w:bidi="ar-SA"/>
              </w:rPr>
              <w:t>FRANCESE (6 ECTS)</w:t>
            </w:r>
          </w:p>
          <w:p>
            <w:pPr>
              <w:pStyle w:val="Normal"/>
              <w:spacing w:before="100" w:after="0"/>
              <w:jc w:val="center"/>
              <w:rPr/>
            </w:pPr>
            <w:r>
              <w:rPr>
                <w:rFonts w:eastAsia="Times New Roman" w:cs="Times New Roman"/>
                <w:b/>
                <w:bCs/>
                <w:lang w:eastAsia="it-IT" w:bidi="ar-SA"/>
              </w:rPr>
              <w:t>ANNO ACCADEMICO 201</w:t>
            </w:r>
            <w:r>
              <w:rPr>
                <w:rFonts w:eastAsia="Times New Roman" w:cs="Times New Roman"/>
                <w:b/>
                <w:bCs/>
                <w:lang w:eastAsia="it-IT" w:bidi="ar-SA"/>
              </w:rPr>
              <w:t>9</w:t>
            </w:r>
            <w:r>
              <w:rPr>
                <w:rFonts w:eastAsia="Times New Roman" w:cs="Times New Roman"/>
                <w:b/>
                <w:bCs/>
                <w:lang w:eastAsia="it-IT" w:bidi="ar-SA"/>
              </w:rPr>
              <w:t>-20</w:t>
            </w:r>
            <w:r>
              <w:rPr>
                <w:rFonts w:eastAsia="Times New Roman" w:cs="Times New Roman"/>
                <w:b/>
                <w:bCs/>
                <w:lang w:eastAsia="it-IT" w:bidi="ar-SA"/>
              </w:rPr>
              <w:t>20</w:t>
            </w:r>
            <w:r>
              <w:rPr>
                <w:rFonts w:eastAsia="Times New Roman" w:cs="Times New Roman"/>
                <w:b/>
                <w:bCs/>
                <w:lang w:eastAsia="it-IT" w:bidi="ar-SA"/>
              </w:rPr>
              <w:t xml:space="preserve"> 2° SEM Dott. Henrard - </w:t>
            </w:r>
          </w:p>
          <w:p>
            <w:pPr>
              <w:pStyle w:val="Normal"/>
              <w:spacing w:before="100" w:after="0"/>
              <w:jc w:val="center"/>
              <w:rPr/>
            </w:pPr>
            <w:r>
              <w:rPr>
                <w:rFonts w:eastAsia="Times New Roman" w:cs="Times New Roman"/>
                <w:b/>
                <w:bCs/>
                <w:color w:val="000000"/>
                <w:lang w:eastAsia="it-IT" w:bidi="ar-SA"/>
              </w:rPr>
              <w:t xml:space="preserve"> </w:t>
            </w:r>
            <w:r>
              <w:rPr>
                <w:rFonts w:eastAsia="Times New Roman" w:cs="Times New Roman"/>
                <w:b/>
                <w:bCs/>
                <w:color w:val="000000"/>
                <w:lang w:eastAsia="it-IT" w:bidi="ar-SA"/>
              </w:rPr>
              <w:t xml:space="preserve">Leçon  8 – </w:t>
            </w:r>
            <w:r>
              <w:rPr>
                <w:rFonts w:eastAsia="Times New Roman" w:cs="Times New Roman"/>
                <w:b/>
                <w:bCs/>
                <w:color w:val="000000"/>
                <w:lang w:eastAsia="it-IT" w:bidi="ar-SA"/>
              </w:rPr>
              <w:t>LE GASPILLAGE TEXTILE</w:t>
            </w:r>
          </w:p>
        </w:tc>
      </w:tr>
    </w:tbl>
    <w:p>
      <w:pPr>
        <w:pStyle w:val="Titolo1"/>
        <w:widowControl/>
        <w:spacing w:lineRule="auto" w:line="240" w:before="525" w:after="0"/>
        <w:ind w:left="0" w:right="0" w:hanging="0"/>
        <w:jc w:val="center"/>
        <w:rPr>
          <w:rFonts w:ascii="GT-Walsheim-Bold" w:hAnsi="GT-Walsheim-Bold"/>
          <w:i w:val="false"/>
          <w:i w:val="false"/>
          <w:caps w:val="false"/>
          <w:smallCaps w:val="false"/>
          <w:color w:val="6E0031"/>
          <w:spacing w:val="0"/>
          <w:sz w:val="32"/>
          <w:szCs w:val="32"/>
        </w:rPr>
      </w:pPr>
      <w:r>
        <w:rPr>
          <w:rFonts w:ascii="PT Serif" w:hAnsi="PT Serif"/>
          <w:b w:val="false"/>
          <w:i w:val="false"/>
          <w:caps w:val="false"/>
          <w:smallCaps w:val="false"/>
          <w:color w:val="000000"/>
          <w:spacing w:val="0"/>
          <w:sz w:val="32"/>
          <w:szCs w:val="32"/>
          <w:lang w:val="fr-FR" w:eastAsia="zh-CN" w:bidi="hi-IN"/>
        </w:rPr>
        <w:t>Le gaspillage (lo spreco) de fringues (vestiti/stracci)) ne choque personne, et c'est un problème</w:t>
      </w:r>
    </w:p>
    <w:p>
      <w:pPr>
        <w:pStyle w:val="Corpodeltesto"/>
        <w:widowControl/>
        <w:spacing w:lineRule="auto" w:line="480" w:before="0" w:after="0"/>
        <w:ind w:left="0" w:right="0" w:hanging="0"/>
        <w:jc w:val="center"/>
        <w:rPr/>
      </w:pPr>
      <w:hyperlink r:id="rId4">
        <w:r>
          <w:rPr>
            <w:rStyle w:val="CollegamentoInternet"/>
            <w:rFonts w:ascii="GT-Walsheim-Medium" w:hAnsi="GT-Walsheim-Medium"/>
            <w:b w:val="false"/>
            <w:i w:val="false"/>
            <w:caps w:val="false"/>
            <w:smallCaps w:val="false"/>
            <w:strike w:val="false"/>
            <w:dstrike w:val="false"/>
            <w:color w:val="000000"/>
            <w:spacing w:val="0"/>
            <w:u w:val="none"/>
            <w:effect w:val="none"/>
            <w:lang w:val="fr-FR" w:eastAsia="zh-CN" w:bidi="hi-IN"/>
          </w:rPr>
          <w:t>Bérengère Viennot</w:t>
        </w:r>
      </w:hyperlink>
      <w:r>
        <w:rPr>
          <w:rFonts w:ascii="GT-Walsheim-Medium" w:hAnsi="GT-Walsheim-Medium"/>
          <w:b w:val="false"/>
          <w:i w:val="false"/>
          <w:caps w:val="false"/>
          <w:smallCaps w:val="false"/>
          <w:color w:val="000000"/>
          <w:spacing w:val="0"/>
          <w:lang w:val="fr-FR" w:eastAsia="zh-CN" w:bidi="hi-IN"/>
        </w:rPr>
        <w:t> — Slate.fr 25/04/2018</w:t>
      </w:r>
    </w:p>
    <w:p>
      <w:pPr>
        <w:pStyle w:val="Corpodeltesto"/>
        <w:widowControl/>
        <w:spacing w:lineRule="auto" w:line="240" w:before="0" w:after="0"/>
        <w:ind w:left="0" w:right="0" w:hanging="0"/>
        <w:jc w:val="center"/>
        <w:rPr>
          <w:lang w:val="fr-FR" w:eastAsia="zh-CN" w:bidi="hi-IN"/>
        </w:rPr>
      </w:pPr>
      <w:r>
        <w:rPr>
          <w:rFonts w:ascii="Times New Roman" w:hAnsi="Times New Roman"/>
          <w:b/>
          <w:bCs/>
          <w:i w:val="false"/>
          <w:caps w:val="false"/>
          <w:smallCaps w:val="false"/>
          <w:color w:val="000000"/>
          <w:spacing w:val="0"/>
          <w:sz w:val="24"/>
          <w:szCs w:val="24"/>
          <w:lang w:val="fr-FR" w:eastAsia="zh-CN" w:bidi="hi-IN"/>
        </w:rPr>
        <w:t>Il fait tourner les économies, croître les PIB et nous donne un faux sentiment de bonheur et d'accomplissement: le gaspillage textile tue la planète et tout le monde s'en fout (e tutti se ne sbattono).</w:t>
      </w:r>
    </w:p>
    <w:p>
      <w:pPr>
        <w:pStyle w:val="Corpodeltesto"/>
        <w:widowControl/>
        <w:spacing w:lineRule="auto" w:line="240" w:before="525" w:after="0"/>
        <w:ind w:left="0" w:right="0" w:hanging="0"/>
        <w:rPr>
          <w:rFonts w:ascii="Times New Roman" w:hAnsi="Times New Roman"/>
          <w:color w:val="000000"/>
          <w:sz w:val="24"/>
          <w:szCs w:val="24"/>
          <w:lang w:val="fr-FR" w:eastAsia="zh-CN" w:bidi="hi-IN"/>
        </w:rPr>
      </w:pPr>
      <w:r>
        <w:rPr>
          <w:rFonts w:ascii="Times New Roman" w:hAnsi="Times New Roman"/>
          <w:b w:val="false"/>
          <w:i w:val="false"/>
          <w:caps w:val="false"/>
          <w:smallCaps w:val="false"/>
          <w:color w:val="000000"/>
          <w:spacing w:val="0"/>
          <w:sz w:val="24"/>
          <w:szCs w:val="24"/>
          <w:lang w:val="fr-FR" w:eastAsia="zh-CN" w:bidi="hi-IN"/>
        </w:rPr>
        <w:t>Il existe un gaspillage (spreco) d’une ampleur comparable au gaspillage alimentaire, auquel nous, les consommateurs des pays riches, nous livrons régulièrement avec beaucoup plus de désinvolture et dont on parle à peine: le gaspillage textile.</w:t>
      </w:r>
    </w:p>
    <w:p>
      <w:pPr>
        <w:pStyle w:val="Corpodeltesto"/>
        <w:widowControl/>
        <w:spacing w:lineRule="auto" w:line="240" w:before="0" w:after="0"/>
        <w:ind w:left="0" w:right="0" w:hanging="0"/>
        <w:rPr/>
      </w:pPr>
      <w:r>
        <w:rPr>
          <w:rStyle w:val="Enfasi"/>
          <w:rFonts w:ascii="Times New Roman" w:hAnsi="Times New Roman"/>
          <w:b w:val="false"/>
          <w:i/>
          <w:caps w:val="false"/>
          <w:smallCaps w:val="false"/>
          <w:color w:val="000000"/>
          <w:spacing w:val="0"/>
          <w:sz w:val="24"/>
          <w:szCs w:val="24"/>
          <w:lang w:val="fr-FR" w:eastAsia="zh-CN" w:bidi="hi-IN"/>
        </w:rPr>
        <w:t>«En 2014, on a dépassé pour la première fois le seuil de 100 milliards de pièces produites en une année et la branche (ramo) compte sur une augmentation de 60% d’ici 2030»,</w:t>
      </w:r>
      <w:r>
        <w:rPr>
          <w:rFonts w:ascii="Times New Roman" w:hAnsi="Times New Roman"/>
          <w:b w:val="false"/>
          <w:i w:val="false"/>
          <w:caps w:val="false"/>
          <w:smallCaps w:val="false"/>
          <w:color w:val="000000"/>
          <w:spacing w:val="0"/>
          <w:sz w:val="24"/>
          <w:szCs w:val="24"/>
          <w:lang w:val="fr-FR" w:eastAsia="zh-CN" w:bidi="hi-IN"/>
        </w:rPr>
        <w:t> explique </w:t>
      </w:r>
      <w:hyperlink r:id="rId5">
        <w:r>
          <w:rPr>
            <w:rStyle w:val="CollegamentoInternet"/>
            <w:rFonts w:ascii="Times New Roman" w:hAnsi="Times New Roman"/>
            <w:b w:val="false"/>
            <w:i w:val="false"/>
            <w:caps w:val="false"/>
            <w:smallCaps w:val="false"/>
            <w:strike w:val="false"/>
            <w:dstrike w:val="false"/>
            <w:color w:val="000000"/>
            <w:spacing w:val="0"/>
            <w:sz w:val="24"/>
            <w:szCs w:val="24"/>
            <w:u w:val="none"/>
            <w:effect w:val="none"/>
            <w:lang w:val="fr-FR" w:eastAsia="zh-CN" w:bidi="hi-IN"/>
          </w:rPr>
          <w:t>Kirsten Brodde</w:t>
        </w:r>
      </w:hyperlink>
      <w:r>
        <w:rPr>
          <w:rFonts w:ascii="Times New Roman" w:hAnsi="Times New Roman"/>
          <w:b w:val="false"/>
          <w:i w:val="false"/>
          <w:caps w:val="false"/>
          <w:smallCaps w:val="false"/>
          <w:color w:val="000000"/>
          <w:spacing w:val="0"/>
          <w:sz w:val="24"/>
          <w:szCs w:val="24"/>
          <w:lang w:val="fr-FR" w:eastAsia="zh-CN" w:bidi="hi-IN"/>
        </w:rPr>
        <w:t>, spécialiste du gaspillage textile de Greenpeace, </w:t>
      </w:r>
      <w:hyperlink r:id="rId6" w:tgtFrame="_blank">
        <w:r>
          <w:rPr>
            <w:rStyle w:val="CollegamentoInternet"/>
            <w:rFonts w:ascii="Times New Roman" w:hAnsi="Times New Roman"/>
            <w:b w:val="false"/>
            <w:i w:val="false"/>
            <w:caps w:val="false"/>
            <w:smallCaps w:val="false"/>
            <w:strike w:val="false"/>
            <w:dstrike w:val="false"/>
            <w:color w:val="000000"/>
            <w:spacing w:val="0"/>
            <w:sz w:val="24"/>
            <w:szCs w:val="24"/>
            <w:u w:val="none"/>
            <w:effect w:val="none"/>
            <w:lang w:val="fr-FR" w:eastAsia="zh-CN" w:bidi="hi-IN"/>
          </w:rPr>
          <w:t>dans un documentaire diffusé par Arte</w:t>
        </w:r>
      </w:hyperlink>
      <w:r>
        <w:rPr>
          <w:rFonts w:ascii="Times New Roman" w:hAnsi="Times New Roman"/>
          <w:b w:val="false"/>
          <w:i w:val="false"/>
          <w:caps w:val="false"/>
          <w:smallCaps w:val="false"/>
          <w:color w:val="000000"/>
          <w:spacing w:val="0"/>
          <w:sz w:val="24"/>
          <w:szCs w:val="24"/>
          <w:lang w:val="fr-FR" w:eastAsia="zh-CN" w:bidi="hi-IN"/>
        </w:rPr>
        <w:t>. Or, beaucoup de vêtements ne sont portés que de sept à dix fois au cours de leur vie, avant d’atterrir (finire) à la poubelle (cestino), dans une benne de recyclage (cassonetto) ou de croupir (giacere) au fond d’une armoire (armadio).</w:t>
      </w:r>
    </w:p>
    <w:p>
      <w:pPr>
        <w:pStyle w:val="Corpodeltesto"/>
        <w:widowControl/>
        <w:spacing w:lineRule="auto" w:line="240" w:before="0" w:after="0"/>
        <w:ind w:left="0" w:right="0" w:hanging="0"/>
        <w:rPr/>
      </w:pPr>
      <w:r>
        <w:rPr>
          <w:rFonts w:ascii="Times New Roman" w:hAnsi="Times New Roman"/>
          <w:b w:val="false"/>
          <w:i w:val="false"/>
          <w:caps w:val="false"/>
          <w:smallCaps w:val="false"/>
          <w:color w:val="000000"/>
          <w:spacing w:val="0"/>
          <w:sz w:val="24"/>
          <w:szCs w:val="24"/>
          <w:lang w:val="fr-FR" w:eastAsia="zh-CN" w:bidi="hi-IN"/>
        </w:rPr>
        <w:t>Dans les magasins de vêtements, les collections se succèdent à un rythme effarant; le phénomène appelé </w:t>
      </w:r>
      <w:r>
        <w:rPr>
          <w:rStyle w:val="Enfasi"/>
          <w:rFonts w:ascii="Times New Roman" w:hAnsi="Times New Roman"/>
          <w:b w:val="false"/>
          <w:i/>
          <w:caps w:val="false"/>
          <w:smallCaps w:val="false"/>
          <w:color w:val="000000"/>
          <w:spacing w:val="0"/>
          <w:sz w:val="24"/>
          <w:szCs w:val="24"/>
          <w:lang w:val="fr-FR" w:eastAsia="zh-CN" w:bidi="hi-IN"/>
        </w:rPr>
        <w:t>«fast fashion»</w:t>
      </w:r>
      <w:r>
        <w:rPr>
          <w:rFonts w:ascii="Times New Roman" w:hAnsi="Times New Roman"/>
          <w:b w:val="false"/>
          <w:i w:val="false"/>
          <w:caps w:val="false"/>
          <w:smallCaps w:val="false"/>
          <w:color w:val="000000"/>
          <w:spacing w:val="0"/>
          <w:sz w:val="24"/>
          <w:szCs w:val="24"/>
          <w:lang w:val="fr-FR" w:eastAsia="zh-CN" w:bidi="hi-IN"/>
        </w:rPr>
        <w:t>, qui consiste à renouveler les réassorts à un rythme rapide, conduit les marques à proposer parfois jusqu’à deux collections… par semaine. Le prix humain de cette frénésie de production commence à être connu; notamment depuis le 24 avril 2013 et </w:t>
      </w:r>
      <w:hyperlink r:id="rId7">
        <w:r>
          <w:rPr>
            <w:rStyle w:val="CollegamentoInternet"/>
            <w:rFonts w:ascii="Times New Roman" w:hAnsi="Times New Roman"/>
            <w:b w:val="false"/>
            <w:i w:val="false"/>
            <w:caps w:val="false"/>
            <w:smallCaps w:val="false"/>
            <w:strike w:val="false"/>
            <w:dstrike w:val="false"/>
            <w:color w:val="000000"/>
            <w:spacing w:val="0"/>
            <w:sz w:val="24"/>
            <w:szCs w:val="24"/>
            <w:u w:val="none"/>
            <w:effect w:val="none"/>
            <w:lang w:val="fr-FR" w:eastAsia="zh-CN" w:bidi="hi-IN"/>
          </w:rPr>
          <w:t>l’effondrement du Rana Plaza</w:t>
        </w:r>
      </w:hyperlink>
      <w:r>
        <w:rPr>
          <w:rFonts w:ascii="Times New Roman" w:hAnsi="Times New Roman"/>
          <w:b w:val="false"/>
          <w:i w:val="false"/>
          <w:caps w:val="false"/>
          <w:smallCaps w:val="false"/>
          <w:color w:val="000000"/>
          <w:spacing w:val="0"/>
          <w:sz w:val="24"/>
          <w:szCs w:val="24"/>
          <w:lang w:val="fr-FR" w:eastAsia="zh-CN" w:bidi="hi-IN"/>
        </w:rPr>
        <w:t>, à Dacca, au Bangladesh (1130 morts). Ces ateliers fournissaient en sous-traitance des marques occidentales, comme Auchan, Camaïeu, Inditex (Zara), Benetton…</w:t>
      </w:r>
    </w:p>
    <w:p>
      <w:pPr>
        <w:pStyle w:val="Titolo3"/>
        <w:rPr>
          <w:rFonts w:ascii="GT-Walsheim-Bold" w:hAnsi="GT-Walsheim-Bold"/>
          <w:i w:val="false"/>
          <w:i w:val="false"/>
          <w:caps w:val="false"/>
          <w:smallCaps w:val="false"/>
          <w:color w:val="6E0031"/>
          <w:spacing w:val="0"/>
        </w:rPr>
      </w:pPr>
      <w:r>
        <w:rPr>
          <w:rFonts w:ascii="Times New Roman" w:hAnsi="Times New Roman"/>
          <w:i w:val="false"/>
          <w:caps w:val="false"/>
          <w:smallCaps w:val="false"/>
          <w:color w:val="000000"/>
          <w:spacing w:val="0"/>
          <w:sz w:val="24"/>
          <w:szCs w:val="24"/>
          <w:lang w:val="fr-FR" w:eastAsia="zh-CN" w:bidi="hi-IN"/>
        </w:rPr>
        <w:t>Que deviennent les vêtements que nous donnons?</w:t>
      </w:r>
      <w:r>
        <w:rPr>
          <w:rFonts w:ascii="Times New Roman" w:hAnsi="Times New Roman"/>
          <w:b w:val="false"/>
          <w:i w:val="false"/>
          <w:caps w:val="false"/>
          <w:smallCaps w:val="false"/>
          <w:color w:val="000000"/>
          <w:spacing w:val="0"/>
          <w:sz w:val="24"/>
          <w:szCs w:val="24"/>
          <w:lang w:val="fr-FR" w:eastAsia="zh-CN" w:bidi="hi-IN"/>
        </w:rPr>
        <w:t>Le principe du recyclage est de ne pas jeter tous les vêtements que nous n’utilisons plus. Mais que deviennent-ils, les vêtements qui ne sont pas réutilisés de cette manière?</w:t>
      </w:r>
    </w:p>
    <w:p>
      <w:pPr>
        <w:pStyle w:val="Corpodeltesto"/>
        <w:widowControl/>
        <w:spacing w:lineRule="auto" w:line="240" w:before="0" w:after="0"/>
        <w:ind w:left="0" w:right="0" w:hanging="0"/>
        <w:rPr/>
      </w:pPr>
      <w:r>
        <w:rPr>
          <w:rFonts w:ascii="Times New Roman" w:hAnsi="Times New Roman"/>
          <w:b w:val="false"/>
          <w:i w:val="false"/>
          <w:caps w:val="false"/>
          <w:smallCaps w:val="false"/>
          <w:color w:val="000000"/>
          <w:spacing w:val="0"/>
          <w:sz w:val="24"/>
          <w:szCs w:val="24"/>
          <w:lang w:val="fr-FR" w:eastAsia="zh-CN" w:bidi="hi-IN"/>
        </w:rPr>
        <w:t>Des associations collectent des habits donnés par les gens ou bien des habits offerts par C&amp;A et Carrefour, qui liquident ainsi une partie de leurs stocks invendus tout en faisant une bonne action. Les habits tachés (macchiati), troués (bucati), importables sont récupérés par des entreprises de recyclage comme </w:t>
      </w:r>
      <w:hyperlink r:id="rId8">
        <w:r>
          <w:rPr>
            <w:rStyle w:val="CollegamentoInternet"/>
            <w:rFonts w:ascii="Times New Roman" w:hAnsi="Times New Roman"/>
            <w:b w:val="false"/>
            <w:i w:val="false"/>
            <w:caps w:val="false"/>
            <w:smallCaps w:val="false"/>
            <w:strike w:val="false"/>
            <w:dstrike w:val="false"/>
            <w:color w:val="000000"/>
            <w:spacing w:val="0"/>
            <w:sz w:val="24"/>
            <w:szCs w:val="24"/>
            <w:u w:val="none"/>
            <w:effect w:val="none"/>
            <w:lang w:val="fr-FR" w:eastAsia="zh-CN" w:bidi="hi-IN"/>
          </w:rPr>
          <w:t>Gebetex</w:t>
        </w:r>
      </w:hyperlink>
      <w:r>
        <w:rPr>
          <w:rFonts w:ascii="Times New Roman" w:hAnsi="Times New Roman"/>
          <w:b w:val="false"/>
          <w:i w:val="false"/>
          <w:caps w:val="false"/>
          <w:smallCaps w:val="false"/>
          <w:color w:val="000000"/>
          <w:spacing w:val="0"/>
          <w:sz w:val="24"/>
          <w:szCs w:val="24"/>
          <w:lang w:val="fr-FR" w:eastAsia="zh-CN" w:bidi="hi-IN"/>
        </w:rPr>
        <w:t>, qui fabriquera avec des fibres isolantes, pour les toitures par exemple.</w:t>
      </w:r>
    </w:p>
    <w:p>
      <w:pPr>
        <w:pStyle w:val="Corpodeltesto"/>
        <w:widowControl/>
        <w:spacing w:lineRule="auto" w:line="240"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Corpodeltesto"/>
        <w:widowControl/>
        <w:spacing w:lineRule="auto" w:line="240" w:before="0" w:after="0"/>
        <w:ind w:left="0" w:right="0" w:hanging="0"/>
        <w:rPr>
          <w:rFonts w:ascii="Times New Roman" w:hAnsi="Times New Roman"/>
          <w:color w:val="000000"/>
          <w:sz w:val="24"/>
          <w:szCs w:val="24"/>
          <w:lang w:val="fr-FR" w:eastAsia="zh-CN" w:bidi="hi-IN"/>
        </w:rPr>
      </w:pPr>
      <w:r>
        <w:rPr>
          <w:rFonts w:ascii="Times New Roman" w:hAnsi="Times New Roman"/>
          <w:b w:val="false"/>
          <w:i w:val="false"/>
          <w:caps w:val="false"/>
          <w:smallCaps w:val="false"/>
          <w:color w:val="000000"/>
          <w:spacing w:val="0"/>
          <w:sz w:val="24"/>
          <w:szCs w:val="24"/>
          <w:lang w:val="fr-FR" w:eastAsia="zh-CN" w:bidi="hi-IN"/>
        </w:rPr>
        <w:t>Et puis il y a les bennes (cassonetti), ces grosses boîtes omniprésentes à Paris et dans les grandes villes, où les riverains peuvent déposer les habits dont ils ne se servent plus. Il y en a 40.000 dans toute la France. Que deviennent les vêtements qui leur sont confiés ?  Ils sont dirigés vers un centre de tri, organisation de réinsertion où des salariés trient des habits, 6.000 kilos par jour. Les vêtements sont revendus, jusqu’à 4.500 euros la tonne pour les vêtements en bon état. 5% des habits restent en France, le reste part à l’étranger (principalement en Afrique) alimenter d’autres marchés de vêtements d’occasion. Les tissus impossibles à revendre sont réutilisés: ils sont «effilochés» (sfilati) pour faire des produits isolants ou des rembourrages (imbottiture) pour les sièges de voiture; 9% du total des vêtements terminent en chiffons (stracci). Une manne pour les collecteurs qui ont récupéré gratuitement la matière première.</w:t>
      </w:r>
    </w:p>
    <w:p>
      <w:pPr>
        <w:pStyle w:val="Titolo3"/>
        <w:widowControl/>
        <w:spacing w:lineRule="auto" w:line="240" w:before="450" w:after="0"/>
        <w:ind w:left="0" w:right="0" w:hanging="0"/>
        <w:rPr>
          <w:rFonts w:ascii="GT-Walsheim-Bold" w:hAnsi="GT-Walsheim-Bold"/>
          <w:i w:val="false"/>
          <w:i w:val="false"/>
          <w:caps w:val="false"/>
          <w:smallCaps w:val="false"/>
          <w:color w:val="6E0031"/>
          <w:spacing w:val="0"/>
        </w:rPr>
      </w:pPr>
      <w:r>
        <w:rPr>
          <w:rFonts w:ascii="Times New Roman" w:hAnsi="Times New Roman"/>
          <w:i w:val="false"/>
          <w:caps w:val="false"/>
          <w:smallCaps w:val="false"/>
          <w:color w:val="000000"/>
          <w:spacing w:val="0"/>
          <w:sz w:val="24"/>
          <w:szCs w:val="24"/>
          <w:lang w:val="fr-FR" w:eastAsia="zh-CN" w:bidi="hi-IN"/>
        </w:rPr>
        <w:t>Échoués (Spediti) dans des décharges (discariche) indiennes ou chinoises</w:t>
      </w:r>
    </w:p>
    <w:p>
      <w:pPr>
        <w:pStyle w:val="Corpodeltesto"/>
        <w:widowControl/>
        <w:spacing w:lineRule="auto" w:line="240" w:before="0" w:after="0"/>
        <w:ind w:left="0" w:right="0" w:hanging="0"/>
        <w:rPr/>
      </w:pPr>
      <w:hyperlink r:id="rId9">
        <w:r>
          <w:rPr>
            <w:rStyle w:val="CollegamentoInternet"/>
            <w:rFonts w:ascii="Times New Roman" w:hAnsi="Times New Roman"/>
            <w:b w:val="false"/>
            <w:i w:val="false"/>
            <w:caps w:val="false"/>
            <w:smallCaps w:val="false"/>
            <w:strike w:val="false"/>
            <w:dstrike w:val="false"/>
            <w:color w:val="000000"/>
            <w:spacing w:val="0"/>
            <w:sz w:val="24"/>
            <w:szCs w:val="24"/>
            <w:u w:val="none"/>
            <w:effect w:val="none"/>
            <w:lang w:val="fr-FR" w:eastAsia="zh-CN" w:bidi="hi-IN"/>
          </w:rPr>
          <w:t>ECO TLC</w:t>
        </w:r>
      </w:hyperlink>
      <w:r>
        <w:rPr>
          <w:rFonts w:ascii="Times New Roman" w:hAnsi="Times New Roman"/>
          <w:b w:val="false"/>
          <w:i w:val="false"/>
          <w:caps w:val="false"/>
          <w:smallCaps w:val="false"/>
          <w:color w:val="000000"/>
          <w:spacing w:val="0"/>
          <w:sz w:val="24"/>
          <w:szCs w:val="24"/>
          <w:lang w:val="fr-FR" w:eastAsia="zh-CN" w:bidi="hi-IN"/>
        </w:rPr>
        <w:t>, société privée à but non-lucratif, est l’organisme qui gère la filière de recyclage du textile en France. Elle perçoit les éco-contributions des acteurs du marché et accorde soixante-cinq euros de subvention aux trieurs par tonne de vêtements, et cela dans toute l’Europe, à condition que les vêtements viennent de France. Ce qui permet à des entreprises comme Gebotex, usine de tri textile des Pays-Bas, de toucher ces subventions grâce à de la matière première uniquement venue de France. Entreprise lucrative s’il en est.</w:t>
      </w:r>
    </w:p>
    <w:p>
      <w:pPr>
        <w:pStyle w:val="Corpodeltesto"/>
        <w:widowControl/>
        <w:spacing w:lineRule="auto" w:line="240" w:before="0" w:after="0"/>
        <w:ind w:left="0" w:right="0" w:hanging="0"/>
        <w:rPr/>
      </w:pPr>
      <w:r>
        <w:rPr>
          <w:rFonts w:ascii="Times New Roman" w:hAnsi="Times New Roman"/>
          <w:b w:val="false"/>
          <w:i w:val="false"/>
          <w:caps w:val="false"/>
          <w:smallCaps w:val="false"/>
          <w:color w:val="000000"/>
          <w:spacing w:val="0"/>
          <w:sz w:val="24"/>
          <w:szCs w:val="24"/>
          <w:lang w:val="fr-FR" w:eastAsia="zh-CN" w:bidi="hi-IN"/>
        </w:rPr>
        <w:t>Mais tous les habits que nous consommons ne finissent pas recyclés par des entreprises privées, jetés à la poubelle (cestino) par les consommateurs ou revendus sur les marchés africains. Beaucoup échouent dans les décharges (discariche) indiennes ou chinoises, où ils mettront, pour les fibres synthétiques, plus de 200 ans à se dégrader, en dégageant des gaz toxiques. Certaines marques, notamment </w:t>
      </w:r>
      <w:hyperlink r:id="rId10">
        <w:r>
          <w:rPr>
            <w:rStyle w:val="CollegamentoInternet"/>
            <w:rFonts w:ascii="Times New Roman" w:hAnsi="Times New Roman"/>
            <w:b w:val="false"/>
            <w:i w:val="false"/>
            <w:caps w:val="false"/>
            <w:smallCaps w:val="false"/>
            <w:strike w:val="false"/>
            <w:dstrike w:val="false"/>
            <w:color w:val="000000"/>
            <w:spacing w:val="0"/>
            <w:sz w:val="24"/>
            <w:szCs w:val="24"/>
            <w:u w:val="none"/>
            <w:effect w:val="none"/>
            <w:lang w:val="fr-FR" w:eastAsia="zh-CN" w:bidi="hi-IN"/>
          </w:rPr>
          <w:t>H&amp;M</w:t>
        </w:r>
      </w:hyperlink>
      <w:r>
        <w:rPr>
          <w:rFonts w:ascii="Times New Roman" w:hAnsi="Times New Roman"/>
          <w:b w:val="false"/>
          <w:i w:val="false"/>
          <w:caps w:val="false"/>
          <w:smallCaps w:val="false"/>
          <w:color w:val="000000"/>
          <w:spacing w:val="0"/>
          <w:sz w:val="24"/>
          <w:szCs w:val="24"/>
          <w:lang w:val="fr-FR" w:eastAsia="zh-CN" w:bidi="hi-IN"/>
        </w:rPr>
        <w:t>, brûlent des vêtements neufs qui leur sont restés sur les bras, par le biais de centrales électriques: depuis 2013, </w:t>
      </w:r>
      <w:hyperlink r:id="rId11">
        <w:r>
          <w:rPr>
            <w:rStyle w:val="CollegamentoInternet"/>
            <w:rFonts w:ascii="Times New Roman" w:hAnsi="Times New Roman"/>
            <w:b w:val="false"/>
            <w:i w:val="false"/>
            <w:caps w:val="false"/>
            <w:smallCaps w:val="false"/>
            <w:strike w:val="false"/>
            <w:dstrike w:val="false"/>
            <w:color w:val="000000"/>
            <w:spacing w:val="0"/>
            <w:sz w:val="24"/>
            <w:szCs w:val="24"/>
            <w:u w:val="none"/>
            <w:effect w:val="none"/>
            <w:lang w:val="fr-FR" w:eastAsia="zh-CN" w:bidi="hi-IN"/>
          </w:rPr>
          <w:t>douze tonnes</w:t>
        </w:r>
      </w:hyperlink>
      <w:r>
        <w:rPr>
          <w:rFonts w:ascii="Times New Roman" w:hAnsi="Times New Roman"/>
          <w:b w:val="false"/>
          <w:i w:val="false"/>
          <w:caps w:val="false"/>
          <w:smallCaps w:val="false"/>
          <w:color w:val="000000"/>
          <w:spacing w:val="0"/>
          <w:sz w:val="24"/>
          <w:szCs w:val="24"/>
          <w:lang w:val="fr-FR" w:eastAsia="zh-CN" w:bidi="hi-IN"/>
        </w:rPr>
        <w:t> de vêtements ont été brûlés chaque année rien qu’au Danemark. Et certaines marques de luxe détruisent leurs invendus pour ne pas les voir apparaître sur les marchés des dégriffés.</w:t>
      </w:r>
    </w:p>
    <w:p>
      <w:pPr>
        <w:pStyle w:val="Titolo3"/>
        <w:widowControl/>
        <w:spacing w:lineRule="auto" w:line="240" w:before="450" w:after="0"/>
        <w:ind w:left="0" w:right="0" w:hanging="0"/>
        <w:rPr>
          <w:rFonts w:ascii="Times New Roman" w:hAnsi="Times New Roman"/>
          <w:color w:val="000000"/>
          <w:sz w:val="24"/>
          <w:szCs w:val="24"/>
          <w:lang w:val="fr-FR" w:eastAsia="zh-CN" w:bidi="hi-IN"/>
        </w:rPr>
      </w:pPr>
      <w:r>
        <w:rPr>
          <w:rFonts w:ascii="Times New Roman" w:hAnsi="Times New Roman"/>
          <w:i w:val="false"/>
          <w:caps w:val="false"/>
          <w:smallCaps w:val="false"/>
          <w:color w:val="000000"/>
          <w:spacing w:val="0"/>
          <w:sz w:val="24"/>
          <w:szCs w:val="24"/>
          <w:lang w:val="fr-FR" w:eastAsia="zh-CN" w:bidi="hi-IN"/>
        </w:rPr>
        <w:t>Pas produire mieux, mais produire moins</w:t>
      </w:r>
    </w:p>
    <w:tbl>
      <w:tblPr>
        <w:tblW w:w="9638" w:type="dxa"/>
        <w:jc w:val="left"/>
        <w:tblInd w:w="0" w:type="dxa"/>
        <w:tblCellMar>
          <w:top w:w="55" w:type="dxa"/>
          <w:left w:w="54"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shd w:fill="auto" w:val="clear"/>
          </w:tcPr>
          <w:p>
            <w:pPr>
              <w:pStyle w:val="Corpodeltesto"/>
              <w:widowControl/>
              <w:spacing w:lineRule="auto" w:line="240" w:before="0" w:after="0"/>
              <w:ind w:left="0" w:right="0" w:hanging="0"/>
              <w:rPr/>
            </w:pPr>
            <w:r>
              <w:rPr>
                <w:rFonts w:ascii="Times New Roman" w:hAnsi="Times New Roman"/>
                <w:b w:val="false"/>
                <w:i w:val="false"/>
                <w:caps w:val="false"/>
                <w:smallCaps w:val="false"/>
                <w:color w:val="000000"/>
                <w:spacing w:val="0"/>
                <w:sz w:val="24"/>
                <w:szCs w:val="24"/>
                <w:lang w:val="fr-FR" w:eastAsia="zh-CN" w:bidi="hi-IN"/>
              </w:rPr>
              <w:t>Je résume: des vêtements sont produits par des travailleurs exploités (sfruttati), au péril de leur vie, tout en polluant la planète et les ressources en eau des habitants, laissant une belle empreinte carbone au passage, puis sont (très peu) portés, jetés, recyclés ou </w:t>
            </w:r>
            <w:r>
              <w:rPr>
                <w:rStyle w:val="Enfasi"/>
                <w:rFonts w:ascii="Times New Roman" w:hAnsi="Times New Roman"/>
                <w:b w:val="false"/>
                <w:i/>
                <w:caps w:val="false"/>
                <w:smallCaps w:val="false"/>
                <w:color w:val="000000"/>
                <w:spacing w:val="0"/>
                <w:sz w:val="24"/>
                <w:szCs w:val="24"/>
                <w:lang w:val="fr-FR" w:eastAsia="zh-CN" w:bidi="hi-IN"/>
              </w:rPr>
              <w:t>brûlés</w:t>
            </w:r>
            <w:r>
              <w:rPr>
                <w:rFonts w:ascii="Times New Roman" w:hAnsi="Times New Roman"/>
                <w:b w:val="false"/>
                <w:i w:val="false"/>
                <w:caps w:val="false"/>
                <w:smallCaps w:val="false"/>
                <w:color w:val="000000"/>
                <w:spacing w:val="0"/>
                <w:sz w:val="24"/>
                <w:szCs w:val="24"/>
                <w:lang w:val="fr-FR" w:eastAsia="zh-CN" w:bidi="hi-IN"/>
              </w:rPr>
              <w:t>. En boucle (in tondo).</w:t>
            </w:r>
          </w:p>
        </w:tc>
      </w:tr>
    </w:tbl>
    <w:p>
      <w:pPr>
        <w:pStyle w:val="Corpodeltesto"/>
        <w:widowControl/>
        <w:spacing w:lineRule="auto" w:line="240" w:before="0" w:after="0"/>
        <w:ind w:left="0" w:right="0" w:hanging="0"/>
        <w:rPr/>
      </w:pPr>
      <w:r>
        <w:rPr>
          <w:rFonts w:ascii="Times New Roman" w:hAnsi="Times New Roman"/>
          <w:b w:val="false"/>
          <w:i w:val="false"/>
          <w:caps w:val="false"/>
          <w:smallCaps w:val="false"/>
          <w:color w:val="000000"/>
          <w:spacing w:val="0"/>
          <w:sz w:val="24"/>
          <w:szCs w:val="24"/>
          <w:lang w:val="fr-FR" w:eastAsia="zh-CN" w:bidi="hi-IN"/>
        </w:rPr>
        <w:t>Alors quoi? On continue de produire des millions de tonnes de tissus pour fabriquer des milliards de vêtements, dont une fraction en </w:t>
      </w:r>
      <w:hyperlink r:id="rId12">
        <w:r>
          <w:rPr>
            <w:rStyle w:val="CollegamentoInternet"/>
            <w:rFonts w:ascii="Times New Roman" w:hAnsi="Times New Roman"/>
            <w:b w:val="false"/>
            <w:i w:val="false"/>
            <w:caps w:val="false"/>
            <w:smallCaps w:val="false"/>
            <w:strike w:val="false"/>
            <w:dstrike w:val="false"/>
            <w:color w:val="000000"/>
            <w:spacing w:val="0"/>
            <w:sz w:val="24"/>
            <w:szCs w:val="24"/>
            <w:u w:val="none"/>
            <w:effect w:val="none"/>
            <w:lang w:val="fr-FR" w:eastAsia="zh-CN" w:bidi="hi-IN"/>
          </w:rPr>
          <w:t>mode «éthique»</w:t>
        </w:r>
      </w:hyperlink>
      <w:r>
        <w:rPr>
          <w:rFonts w:ascii="Times New Roman" w:hAnsi="Times New Roman"/>
          <w:b w:val="false"/>
          <w:i w:val="false"/>
          <w:caps w:val="false"/>
          <w:smallCaps w:val="false"/>
          <w:color w:val="000000"/>
          <w:spacing w:val="0"/>
          <w:sz w:val="24"/>
          <w:szCs w:val="24"/>
          <w:lang w:val="fr-FR" w:eastAsia="zh-CN" w:bidi="hi-IN"/>
        </w:rPr>
        <w:t>pour se donner bonne conscience, tout en demandant mollement aux grandes marques de signer des accords de sécurité pour les travailleurs qui ne seront de toute façon pas respectés dans les pays où sont fabriqués nos fringues? On continue de chercher des solutions pour fabriquer plus «éthique», plus «écoresponsable», plus «social»? Mais surtout, on ne remet pas en cause la base même du problème, qui est que l’industrie de la mode, de la </w:t>
      </w:r>
      <w:r>
        <w:rPr>
          <w:rStyle w:val="Enfasi"/>
          <w:rFonts w:ascii="Times New Roman" w:hAnsi="Times New Roman"/>
          <w:b w:val="false"/>
          <w:i/>
          <w:caps w:val="false"/>
          <w:smallCaps w:val="false"/>
          <w:color w:val="000000"/>
          <w:spacing w:val="0"/>
          <w:sz w:val="24"/>
          <w:szCs w:val="24"/>
          <w:lang w:val="fr-FR" w:eastAsia="zh-CN" w:bidi="hi-IN"/>
        </w:rPr>
        <w:t>fast fashion</w:t>
      </w:r>
      <w:r>
        <w:rPr>
          <w:rFonts w:ascii="Times New Roman" w:hAnsi="Times New Roman"/>
          <w:b w:val="false"/>
          <w:i w:val="false"/>
          <w:caps w:val="false"/>
          <w:smallCaps w:val="false"/>
          <w:color w:val="000000"/>
          <w:spacing w:val="0"/>
          <w:sz w:val="24"/>
          <w:szCs w:val="24"/>
          <w:lang w:val="fr-FR" w:eastAsia="zh-CN" w:bidi="hi-IN"/>
        </w:rPr>
        <w:t>, est par essence capitaliste et donc a besoin d’une croissance infinie pour survivre?</w:t>
      </w:r>
    </w:p>
    <w:p>
      <w:pPr>
        <w:pStyle w:val="Corpodeltesto"/>
        <w:widowControl/>
        <w:spacing w:lineRule="auto" w:line="240" w:before="0" w:after="0"/>
        <w:ind w:left="0" w:right="0" w:hanging="0"/>
        <w:rPr/>
      </w:pPr>
      <w:r>
        <w:rPr>
          <w:rFonts w:ascii="Times New Roman" w:hAnsi="Times New Roman"/>
          <w:b w:val="false"/>
          <w:i w:val="false"/>
          <w:caps w:val="false"/>
          <w:smallCaps w:val="false"/>
          <w:color w:val="000000"/>
          <w:spacing w:val="0"/>
          <w:sz w:val="24"/>
          <w:szCs w:val="24"/>
          <w:lang w:val="fr-FR" w:eastAsia="zh-CN" w:bidi="hi-IN"/>
        </w:rPr>
        <w:t>Seulement voilà: en France, selon </w:t>
      </w:r>
      <w:hyperlink r:id="rId13">
        <w:r>
          <w:rPr>
            <w:rStyle w:val="CollegamentoInternet"/>
            <w:rFonts w:ascii="Times New Roman" w:hAnsi="Times New Roman"/>
            <w:b w:val="false"/>
            <w:i w:val="false"/>
            <w:caps w:val="false"/>
            <w:smallCaps w:val="false"/>
            <w:strike w:val="false"/>
            <w:dstrike w:val="false"/>
            <w:color w:val="000000"/>
            <w:spacing w:val="0"/>
            <w:sz w:val="24"/>
            <w:szCs w:val="24"/>
            <w:u w:val="none"/>
            <w:effect w:val="none"/>
            <w:lang w:val="fr-FR" w:eastAsia="zh-CN" w:bidi="hi-IN"/>
          </w:rPr>
          <w:t>une étude</w:t>
        </w:r>
      </w:hyperlink>
      <w:r>
        <w:rPr>
          <w:rFonts w:ascii="Times New Roman" w:hAnsi="Times New Roman"/>
          <w:b w:val="false"/>
          <w:i w:val="false"/>
          <w:caps w:val="false"/>
          <w:smallCaps w:val="false"/>
          <w:color w:val="000000"/>
          <w:spacing w:val="0"/>
          <w:sz w:val="24"/>
          <w:szCs w:val="24"/>
          <w:lang w:val="fr-FR" w:eastAsia="zh-CN" w:bidi="hi-IN"/>
        </w:rPr>
        <w:t> de l’Institut français de la mode (IFM) publiée en 2016, l’industrie de la mode compte pour 1,7% du PIB, ce qui la place loin devant des industries comme l’aéronautique et l’automobile. Elle fournit 580.000 emplois directs et 420.000 emplois indirects, soit un million au total. Et surtout, le consommateur de l’ère de la </w:t>
      </w:r>
      <w:r>
        <w:rPr>
          <w:rStyle w:val="Enfasi"/>
          <w:rFonts w:ascii="Times New Roman" w:hAnsi="Times New Roman"/>
          <w:b w:val="false"/>
          <w:i/>
          <w:caps w:val="false"/>
          <w:smallCaps w:val="false"/>
          <w:color w:val="000000"/>
          <w:spacing w:val="0"/>
          <w:sz w:val="24"/>
          <w:szCs w:val="24"/>
          <w:lang w:val="fr-FR" w:eastAsia="zh-CN" w:bidi="hi-IN"/>
        </w:rPr>
        <w:t>fast fashion </w:t>
      </w:r>
      <w:r>
        <w:rPr>
          <w:rFonts w:ascii="Times New Roman" w:hAnsi="Times New Roman"/>
          <w:b w:val="false"/>
          <w:i w:val="false"/>
          <w:caps w:val="false"/>
          <w:smallCaps w:val="false"/>
          <w:color w:val="000000"/>
          <w:spacing w:val="0"/>
          <w:sz w:val="24"/>
          <w:szCs w:val="24"/>
          <w:lang w:val="fr-FR" w:eastAsia="zh-CN" w:bidi="hi-IN"/>
        </w:rPr>
        <w:t xml:space="preserve">est élevé au bon grain du matérialisme fou, où acheter de nouveaux atours est censé apporter le bonheur auquel aspire chacun d’entre nous. </w:t>
      </w:r>
    </w:p>
    <w:p>
      <w:pPr>
        <w:pStyle w:val="Corpodeltesto"/>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szCs w:val="24"/>
          <w:lang w:val="fr-FR" w:eastAsia="zh-CN" w:bidi="hi-IN"/>
        </w:rPr>
      </w:pPr>
      <w:r>
        <w:rPr>
          <w:rFonts w:ascii="Times New Roman" w:hAnsi="Times New Roman"/>
          <w:b w:val="false"/>
          <w:i w:val="false"/>
          <w:caps w:val="false"/>
          <w:smallCaps w:val="false"/>
          <w:color w:val="000000"/>
          <w:spacing w:val="0"/>
          <w:sz w:val="24"/>
          <w:szCs w:val="24"/>
          <w:lang w:val="fr-FR" w:eastAsia="zh-CN" w:bidi="hi-IN"/>
        </w:rPr>
      </w:r>
    </w:p>
    <w:p>
      <w:pPr>
        <w:pStyle w:val="Corpodeltesto"/>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szCs w:val="24"/>
          <w:lang w:val="fr-FR" w:eastAsia="zh-CN" w:bidi="hi-IN"/>
        </w:rPr>
      </w:pPr>
      <w:r>
        <w:rPr>
          <w:rFonts w:ascii="Times New Roman" w:hAnsi="Times New Roman"/>
          <w:b w:val="false"/>
          <w:i w:val="false"/>
          <w:caps w:val="false"/>
          <w:smallCaps w:val="false"/>
          <w:color w:val="000000"/>
          <w:spacing w:val="0"/>
          <w:sz w:val="24"/>
          <w:szCs w:val="24"/>
          <w:lang w:val="fr-FR" w:eastAsia="zh-CN" w:bidi="hi-IN"/>
        </w:rPr>
        <w:t>SYNONYMES :</w:t>
      </w:r>
    </w:p>
    <w:p>
      <w:pPr>
        <w:pStyle w:val="Corpodeltesto"/>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szCs w:val="24"/>
          <w:lang w:val="fr-FR" w:eastAsia="zh-CN" w:bidi="hi-IN"/>
        </w:rPr>
      </w:pPr>
      <w:r>
        <w:rPr>
          <w:rFonts w:ascii="Times New Roman" w:hAnsi="Times New Roman"/>
          <w:b w:val="false"/>
          <w:i w:val="false"/>
          <w:caps w:val="false"/>
          <w:smallCaps w:val="false"/>
          <w:color w:val="000000"/>
          <w:spacing w:val="0"/>
          <w:sz w:val="24"/>
          <w:szCs w:val="24"/>
          <w:lang w:val="fr-FR" w:eastAsia="zh-CN" w:bidi="hi-IN"/>
        </w:rPr>
        <w:t>Dimension :</w:t>
      </w:r>
    </w:p>
    <w:p>
      <w:pPr>
        <w:pStyle w:val="Corpodeltesto"/>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szCs w:val="24"/>
          <w:lang w:val="fr-FR" w:eastAsia="zh-CN" w:bidi="hi-IN"/>
        </w:rPr>
      </w:pPr>
      <w:r>
        <w:rPr>
          <w:rFonts w:ascii="Times New Roman" w:hAnsi="Times New Roman"/>
          <w:b w:val="false"/>
          <w:i w:val="false"/>
          <w:caps w:val="false"/>
          <w:smallCaps w:val="false"/>
          <w:color w:val="000000"/>
          <w:spacing w:val="0"/>
          <w:sz w:val="24"/>
          <w:szCs w:val="24"/>
          <w:lang w:val="fr-FR" w:eastAsia="zh-CN" w:bidi="hi-IN"/>
        </w:rPr>
        <w:t xml:space="preserve">Griffe : </w:t>
      </w:r>
    </w:p>
    <w:p>
      <w:pPr>
        <w:pStyle w:val="Corpodeltesto"/>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szCs w:val="24"/>
          <w:lang w:val="fr-FR" w:eastAsia="zh-CN" w:bidi="hi-IN"/>
        </w:rPr>
      </w:pPr>
      <w:r>
        <w:rPr>
          <w:rFonts w:ascii="Times New Roman" w:hAnsi="Times New Roman"/>
          <w:b w:val="false"/>
          <w:i w:val="false"/>
          <w:caps w:val="false"/>
          <w:smallCaps w:val="false"/>
          <w:color w:val="000000"/>
          <w:spacing w:val="0"/>
          <w:sz w:val="24"/>
          <w:szCs w:val="24"/>
          <w:lang w:val="fr-FR" w:eastAsia="zh-CN" w:bidi="hi-IN"/>
        </w:rPr>
        <w:t xml:space="preserve">Vêtement : </w:t>
      </w:r>
    </w:p>
    <w:p>
      <w:pPr>
        <w:pStyle w:val="Corpodeltesto"/>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szCs w:val="24"/>
          <w:lang w:val="fr-FR" w:eastAsia="zh-CN" w:bidi="hi-IN"/>
        </w:rPr>
      </w:pPr>
      <w:r>
        <w:rPr>
          <w:rFonts w:ascii="Times New Roman" w:hAnsi="Times New Roman"/>
          <w:b w:val="false"/>
          <w:i w:val="false"/>
          <w:caps w:val="false"/>
          <w:smallCaps w:val="false"/>
          <w:color w:val="000000"/>
          <w:spacing w:val="0"/>
          <w:sz w:val="24"/>
          <w:szCs w:val="24"/>
          <w:lang w:val="fr-FR" w:eastAsia="zh-CN" w:bidi="hi-IN"/>
        </w:rPr>
        <w:t xml:space="preserve">Procurer : </w:t>
      </w:r>
    </w:p>
    <w:p>
      <w:pPr>
        <w:pStyle w:val="Corpodeltesto"/>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szCs w:val="24"/>
          <w:lang w:val="fr-FR" w:eastAsia="zh-CN" w:bidi="hi-IN"/>
        </w:rPr>
      </w:pPr>
      <w:r>
        <w:rPr>
          <w:rFonts w:ascii="Times New Roman" w:hAnsi="Times New Roman"/>
          <w:b w:val="false"/>
          <w:i w:val="false"/>
          <w:caps w:val="false"/>
          <w:smallCaps w:val="false"/>
          <w:color w:val="000000"/>
          <w:spacing w:val="0"/>
          <w:sz w:val="24"/>
          <w:szCs w:val="24"/>
          <w:lang w:val="fr-FR" w:eastAsia="zh-CN" w:bidi="hi-IN"/>
        </w:rPr>
      </w:r>
    </w:p>
    <w:p>
      <w:pPr>
        <w:pStyle w:val="Corpodeltesto"/>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szCs w:val="24"/>
          <w:lang w:val="fr-FR" w:eastAsia="zh-CN" w:bidi="hi-IN"/>
        </w:rPr>
      </w:pPr>
      <w:r>
        <w:rPr>
          <w:rFonts w:ascii="Times New Roman" w:hAnsi="Times New Roman"/>
          <w:b w:val="false"/>
          <w:i w:val="false"/>
          <w:caps w:val="false"/>
          <w:smallCaps w:val="false"/>
          <w:color w:val="000000"/>
          <w:spacing w:val="0"/>
          <w:sz w:val="24"/>
          <w:szCs w:val="24"/>
          <w:lang w:val="fr-FR" w:eastAsia="zh-CN" w:bidi="hi-IN"/>
        </w:rPr>
      </w:r>
    </w:p>
    <w:p>
      <w:pPr>
        <w:pStyle w:val="Corpodeltesto"/>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szCs w:val="24"/>
          <w:lang w:val="fr-FR" w:eastAsia="zh-CN" w:bidi="hi-IN"/>
        </w:rPr>
      </w:pPr>
      <w:r>
        <w:rPr>
          <w:rFonts w:ascii="Times New Roman" w:hAnsi="Times New Roman"/>
          <w:b w:val="false"/>
          <w:i w:val="false"/>
          <w:caps w:val="false"/>
          <w:smallCaps w:val="false"/>
          <w:color w:val="000000"/>
          <w:spacing w:val="0"/>
          <w:sz w:val="24"/>
          <w:szCs w:val="24"/>
          <w:lang w:val="fr-FR" w:eastAsia="zh-CN" w:bidi="hi-IN"/>
        </w:rPr>
      </w:r>
    </w:p>
    <w:p>
      <w:pPr>
        <w:pStyle w:val="Corpodeltesto"/>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szCs w:val="24"/>
          <w:lang w:val="fr-FR" w:eastAsia="zh-CN" w:bidi="hi-IN"/>
        </w:rPr>
      </w:pPr>
      <w:r>
        <w:rPr>
          <w:rFonts w:ascii="Times New Roman" w:hAnsi="Times New Roman"/>
          <w:b w:val="false"/>
          <w:i w:val="false"/>
          <w:caps w:val="false"/>
          <w:smallCaps w:val="false"/>
          <w:color w:val="000000"/>
          <w:spacing w:val="0"/>
          <w:sz w:val="24"/>
          <w:szCs w:val="24"/>
          <w:lang w:val="fr-FR" w:eastAsia="zh-CN" w:bidi="hi-IN"/>
        </w:rPr>
      </w:r>
    </w:p>
    <w:p>
      <w:pPr>
        <w:pStyle w:val="Corpodeltesto"/>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szCs w:val="24"/>
          <w:lang w:val="fr-FR" w:eastAsia="zh-CN" w:bidi="hi-IN"/>
        </w:rPr>
      </w:pPr>
      <w:r>
        <w:rPr>
          <w:rFonts w:ascii="Times New Roman" w:hAnsi="Times New Roman"/>
          <w:b w:val="false"/>
          <w:i w:val="false"/>
          <w:caps w:val="false"/>
          <w:smallCaps w:val="false"/>
          <w:color w:val="000000"/>
          <w:spacing w:val="0"/>
          <w:sz w:val="24"/>
          <w:szCs w:val="24"/>
          <w:lang w:val="fr-FR" w:eastAsia="zh-CN" w:bidi="hi-IN"/>
        </w:rPr>
      </w:r>
    </w:p>
    <w:p>
      <w:pPr>
        <w:pStyle w:val="Corpodeltesto"/>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szCs w:val="24"/>
          <w:lang w:val="fr-FR" w:eastAsia="zh-CN" w:bidi="hi-IN"/>
        </w:rPr>
      </w:pPr>
      <w:r>
        <w:rPr>
          <w:rFonts w:ascii="Times New Roman" w:hAnsi="Times New Roman"/>
          <w:b w:val="false"/>
          <w:i w:val="false"/>
          <w:caps w:val="false"/>
          <w:smallCaps w:val="false"/>
          <w:color w:val="000000"/>
          <w:spacing w:val="0"/>
          <w:sz w:val="24"/>
          <w:szCs w:val="24"/>
          <w:lang w:val="fr-FR" w:eastAsia="zh-CN" w:bidi="hi-IN"/>
        </w:rPr>
      </w:r>
    </w:p>
    <w:p>
      <w:pPr>
        <w:pStyle w:val="Corpodeltesto"/>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szCs w:val="24"/>
          <w:lang w:val="fr-FR" w:eastAsia="zh-CN" w:bidi="hi-IN"/>
        </w:rPr>
      </w:pPr>
      <w:r>
        <w:rPr>
          <w:rFonts w:ascii="Times New Roman" w:hAnsi="Times New Roman"/>
          <w:b w:val="false"/>
          <w:i w:val="false"/>
          <w:caps w:val="false"/>
          <w:smallCaps w:val="false"/>
          <w:color w:val="000000"/>
          <w:spacing w:val="0"/>
          <w:sz w:val="24"/>
          <w:szCs w:val="24"/>
          <w:lang w:val="fr-FR" w:eastAsia="zh-CN" w:bidi="hi-IN"/>
        </w:rPr>
      </w:r>
    </w:p>
    <w:p>
      <w:pPr>
        <w:pStyle w:val="Normal"/>
        <w:rPr>
          <w:rFonts w:ascii="Times New Roman" w:hAnsi="Times New Roman"/>
          <w:color w:val="000000"/>
          <w:sz w:val="24"/>
          <w:szCs w:val="24"/>
          <w:lang w:val="fr-FR" w:eastAsia="zh-CN" w:bidi="hi-IN"/>
        </w:rPr>
      </w:pPr>
      <w:r>
        <w:rPr>
          <w:rFonts w:ascii="Times New Roman" w:hAnsi="Times New Roman"/>
          <w:b/>
          <w:bCs/>
          <w:color w:val="000000"/>
          <w:sz w:val="24"/>
          <w:szCs w:val="24"/>
          <w:lang w:val="fr-FR" w:eastAsia="zh-CN" w:bidi="hi-IN"/>
        </w:rPr>
        <w:t>AFFIRMATIONS</w:t>
      </w:r>
      <w:r>
        <w:rPr>
          <w:rFonts w:ascii="Times New Roman" w:hAnsi="Times New Roman"/>
          <w:color w:val="000000"/>
          <w:sz w:val="24"/>
          <w:szCs w:val="24"/>
          <w:lang w:val="fr-FR" w:eastAsia="zh-CN" w:bidi="hi-IN"/>
        </w:rPr>
        <w:t xml:space="preserve"> : </w:t>
      </w:r>
    </w:p>
    <w:tbl>
      <w:tblPr>
        <w:tblW w:w="9645" w:type="dxa"/>
        <w:jc w:val="left"/>
        <w:tblInd w:w="0" w:type="dxa"/>
        <w:tblCellMar>
          <w:top w:w="55" w:type="dxa"/>
          <w:left w:w="50" w:type="dxa"/>
          <w:bottom w:w="55" w:type="dxa"/>
          <w:right w:w="55" w:type="dxa"/>
        </w:tblCellMar>
        <w:tblLook w:firstRow="0" w:noVBand="0" w:lastRow="0" w:firstColumn="0" w:lastColumn="0" w:noHBand="0" w:val="0000"/>
      </w:tblPr>
      <w:tblGrid>
        <w:gridCol w:w="7171"/>
        <w:gridCol w:w="657"/>
        <w:gridCol w:w="675"/>
        <w:gridCol w:w="1141"/>
      </w:tblGrid>
      <w:tr>
        <w:trPr/>
        <w:tc>
          <w:tcPr>
            <w:tcW w:w="7171"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c>
          <w:tcPr>
            <w:tcW w:w="657"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t>Vrai</w:t>
            </w:r>
          </w:p>
        </w:tc>
        <w:tc>
          <w:tcPr>
            <w:tcW w:w="675"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t>Faux</w:t>
            </w:r>
          </w:p>
        </w:tc>
        <w:tc>
          <w:tcPr>
            <w:tcW w:w="1141" w:type="dxa"/>
            <w:tcBorders>
              <w:top w:val="single" w:sz="4" w:space="0" w:color="000001"/>
              <w:left w:val="single" w:sz="4" w:space="0" w:color="000001"/>
              <w:bottom w:val="single" w:sz="4" w:space="0" w:color="000001"/>
              <w:right w:val="single" w:sz="4" w:space="0" w:color="000001"/>
            </w:tcBorders>
            <w:shd w:fill="auto" w:val="clear"/>
          </w:tcPr>
          <w:p>
            <w:pPr>
              <w:pStyle w:val="Contenutotabella"/>
              <w:jc w:val="center"/>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t>ONSP*</w:t>
            </w:r>
          </w:p>
        </w:tc>
      </w:tr>
      <w:tr>
        <w:trPr/>
        <w:tc>
          <w:tcPr>
            <w:tcW w:w="7171"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t>L’industrie de la mode est moins importante que l’industrie aéronautique en France</w:t>
            </w:r>
          </w:p>
        </w:tc>
        <w:tc>
          <w:tcPr>
            <w:tcW w:w="657"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c>
          <w:tcPr>
            <w:tcW w:w="675"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c>
          <w:tcPr>
            <w:tcW w:w="1141" w:type="dxa"/>
            <w:tcBorders>
              <w:top w:val="single" w:sz="4" w:space="0" w:color="000001"/>
              <w:left w:val="single" w:sz="4" w:space="0" w:color="000001"/>
              <w:bottom w:val="single" w:sz="4" w:space="0" w:color="000001"/>
              <w:right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r>
      <w:tr>
        <w:trPr/>
        <w:tc>
          <w:tcPr>
            <w:tcW w:w="7171"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t>90 % des vêtements jetés (buttati) partent à l’étranger</w:t>
            </w:r>
          </w:p>
        </w:tc>
        <w:tc>
          <w:tcPr>
            <w:tcW w:w="657"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c>
          <w:tcPr>
            <w:tcW w:w="675"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c>
          <w:tcPr>
            <w:tcW w:w="1141" w:type="dxa"/>
            <w:tcBorders>
              <w:top w:val="single" w:sz="4" w:space="0" w:color="000001"/>
              <w:left w:val="single" w:sz="4" w:space="0" w:color="000001"/>
              <w:bottom w:val="single" w:sz="4" w:space="0" w:color="000001"/>
              <w:right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r>
      <w:tr>
        <w:trPr/>
        <w:tc>
          <w:tcPr>
            <w:tcW w:w="7171"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t>Les vêtements peuvent alimenter les centrales électriques</w:t>
            </w:r>
          </w:p>
        </w:tc>
        <w:tc>
          <w:tcPr>
            <w:tcW w:w="657"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c>
          <w:tcPr>
            <w:tcW w:w="675"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c>
          <w:tcPr>
            <w:tcW w:w="1141" w:type="dxa"/>
            <w:tcBorders>
              <w:top w:val="single" w:sz="4" w:space="0" w:color="000001"/>
              <w:left w:val="single" w:sz="4" w:space="0" w:color="000001"/>
              <w:bottom w:val="single" w:sz="4" w:space="0" w:color="000001"/>
              <w:right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r>
      <w:tr>
        <w:trPr/>
        <w:tc>
          <w:tcPr>
            <w:tcW w:w="7171"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t>De l’argent français subventionne l’industrie du tri (selezione) textile en Europe</w:t>
            </w:r>
          </w:p>
        </w:tc>
        <w:tc>
          <w:tcPr>
            <w:tcW w:w="657"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c>
          <w:tcPr>
            <w:tcW w:w="675"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c>
          <w:tcPr>
            <w:tcW w:w="1141" w:type="dxa"/>
            <w:tcBorders>
              <w:top w:val="single" w:sz="4" w:space="0" w:color="000001"/>
              <w:left w:val="single" w:sz="4" w:space="0" w:color="000001"/>
              <w:bottom w:val="single" w:sz="4" w:space="0" w:color="000001"/>
              <w:right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r>
      <w:tr>
        <w:trPr/>
        <w:tc>
          <w:tcPr>
            <w:tcW w:w="7171"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t>Les collections de mode ont un rythme saisonnier (stagionale)</w:t>
            </w:r>
          </w:p>
        </w:tc>
        <w:tc>
          <w:tcPr>
            <w:tcW w:w="657"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c>
          <w:tcPr>
            <w:tcW w:w="675"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c>
          <w:tcPr>
            <w:tcW w:w="1141" w:type="dxa"/>
            <w:tcBorders>
              <w:top w:val="single" w:sz="4" w:space="0" w:color="000001"/>
              <w:left w:val="single" w:sz="4" w:space="0" w:color="000001"/>
              <w:bottom w:val="single" w:sz="4" w:space="0" w:color="000001"/>
              <w:right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r>
      <w:tr>
        <w:trPr/>
        <w:tc>
          <w:tcPr>
            <w:tcW w:w="7171"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t>L’Asie est le continent où sont exportés les textiles recyclés</w:t>
            </w:r>
          </w:p>
        </w:tc>
        <w:tc>
          <w:tcPr>
            <w:tcW w:w="657"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c>
          <w:tcPr>
            <w:tcW w:w="675"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c>
          <w:tcPr>
            <w:tcW w:w="1141" w:type="dxa"/>
            <w:tcBorders>
              <w:top w:val="single" w:sz="4" w:space="0" w:color="000001"/>
              <w:left w:val="single" w:sz="4" w:space="0" w:color="000001"/>
              <w:bottom w:val="single" w:sz="4" w:space="0" w:color="000001"/>
              <w:right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r>
      <w:tr>
        <w:trPr/>
        <w:tc>
          <w:tcPr>
            <w:tcW w:w="7171"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t>La fabrication « éthique » serait (sarebbe) la solution</w:t>
            </w:r>
          </w:p>
        </w:tc>
        <w:tc>
          <w:tcPr>
            <w:tcW w:w="657"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c>
          <w:tcPr>
            <w:tcW w:w="675"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c>
          <w:tcPr>
            <w:tcW w:w="1141" w:type="dxa"/>
            <w:tcBorders>
              <w:top w:val="single" w:sz="4" w:space="0" w:color="000001"/>
              <w:left w:val="single" w:sz="4" w:space="0" w:color="000001"/>
              <w:bottom w:val="single" w:sz="4" w:space="0" w:color="000001"/>
              <w:right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r>
      <w:tr>
        <w:trPr/>
        <w:tc>
          <w:tcPr>
            <w:tcW w:w="7171"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t>Les stocks invendus des distributeurs sont tous donnés aux associations</w:t>
            </w:r>
          </w:p>
        </w:tc>
        <w:tc>
          <w:tcPr>
            <w:tcW w:w="657"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c>
          <w:tcPr>
            <w:tcW w:w="675"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c>
          <w:tcPr>
            <w:tcW w:w="1141" w:type="dxa"/>
            <w:tcBorders>
              <w:top w:val="single" w:sz="4" w:space="0" w:color="000001"/>
              <w:left w:val="single" w:sz="4" w:space="0" w:color="000001"/>
              <w:bottom w:val="single" w:sz="4" w:space="0" w:color="000001"/>
              <w:right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r>
      <w:tr>
        <w:trPr/>
        <w:tc>
          <w:tcPr>
            <w:tcW w:w="7171"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t>Tous les vêtements finissent par polluer (inquinare) l’environnement</w:t>
            </w:r>
          </w:p>
        </w:tc>
        <w:tc>
          <w:tcPr>
            <w:tcW w:w="657"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c>
          <w:tcPr>
            <w:tcW w:w="675"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c>
          <w:tcPr>
            <w:tcW w:w="1141" w:type="dxa"/>
            <w:tcBorders>
              <w:top w:val="single" w:sz="4" w:space="0" w:color="000001"/>
              <w:left w:val="single" w:sz="4" w:space="0" w:color="000001"/>
              <w:bottom w:val="single" w:sz="4" w:space="0" w:color="000001"/>
              <w:right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r>
      <w:tr>
        <w:trPr/>
        <w:tc>
          <w:tcPr>
            <w:tcW w:w="7171"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t>Les grandes marques ont leurs salariés dans les pays du Tiers-Monde</w:t>
            </w:r>
          </w:p>
        </w:tc>
        <w:tc>
          <w:tcPr>
            <w:tcW w:w="657"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c>
          <w:tcPr>
            <w:tcW w:w="675"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c>
          <w:tcPr>
            <w:tcW w:w="1141" w:type="dxa"/>
            <w:tcBorders>
              <w:top w:val="single" w:sz="4" w:space="0" w:color="000001"/>
              <w:left w:val="single" w:sz="4" w:space="0" w:color="000001"/>
              <w:bottom w:val="single" w:sz="4" w:space="0" w:color="000001"/>
              <w:right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r>
      <w:tr>
        <w:trPr/>
        <w:tc>
          <w:tcPr>
            <w:tcW w:w="7171" w:type="dxa"/>
            <w:tcBorders>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t>Chaque habitant de la terre peut en théorie acheter 12 vêtements neufs par an</w:t>
            </w:r>
          </w:p>
        </w:tc>
        <w:tc>
          <w:tcPr>
            <w:tcW w:w="657" w:type="dxa"/>
            <w:tcBorders>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c>
          <w:tcPr>
            <w:tcW w:w="675" w:type="dxa"/>
            <w:tcBorders>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c>
          <w:tcPr>
            <w:tcW w:w="1141" w:type="dxa"/>
            <w:tcBorders>
              <w:left w:val="single" w:sz="4" w:space="0" w:color="000001"/>
              <w:bottom w:val="single" w:sz="4" w:space="0" w:color="000001"/>
              <w:right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r>
      <w:tr>
        <w:trPr/>
        <w:tc>
          <w:tcPr>
            <w:tcW w:w="7171" w:type="dxa"/>
            <w:tcBorders>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t>Les fibres synthétiques présentent le mème problème que le plastique</w:t>
            </w:r>
          </w:p>
        </w:tc>
        <w:tc>
          <w:tcPr>
            <w:tcW w:w="657" w:type="dxa"/>
            <w:tcBorders>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c>
          <w:tcPr>
            <w:tcW w:w="675" w:type="dxa"/>
            <w:tcBorders>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c>
          <w:tcPr>
            <w:tcW w:w="1141" w:type="dxa"/>
            <w:tcBorders>
              <w:left w:val="single" w:sz="4" w:space="0" w:color="000001"/>
              <w:bottom w:val="single" w:sz="4" w:space="0" w:color="000001"/>
              <w:right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c>
      </w:tr>
    </w:tbl>
    <w:p>
      <w:pPr>
        <w:pStyle w:val="Normal"/>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t>(*) On ne sait pas : non sappiamo</w:t>
      </w:r>
    </w:p>
    <w:p>
      <w:pPr>
        <w:pStyle w:val="Normal"/>
        <w:rPr>
          <w:rFonts w:ascii="Times New Roman" w:hAnsi="Times New Roman"/>
          <w:color w:val="000000"/>
          <w:sz w:val="24"/>
          <w:szCs w:val="24"/>
          <w:lang w:val="fr-FR" w:eastAsia="zh-CN" w:bidi="hi-IN"/>
        </w:rPr>
      </w:pPr>
      <w:r>
        <w:rPr/>
      </w:r>
    </w:p>
    <w:p>
      <w:pPr>
        <w:pStyle w:val="Normal"/>
        <w:rPr>
          <w:rFonts w:ascii="Times New Roman" w:hAnsi="Times New Roman"/>
          <w:color w:val="000000"/>
          <w:sz w:val="24"/>
          <w:szCs w:val="24"/>
          <w:lang w:val="fr-FR" w:eastAsia="zh-CN" w:bidi="hi-IN"/>
        </w:rPr>
      </w:pPr>
      <w:r>
        <w:rPr/>
      </w:r>
    </w:p>
    <w:p>
      <w:pPr>
        <w:pStyle w:val="Normal"/>
        <w:tabs>
          <w:tab w:val="clear" w:pos="709"/>
          <w:tab w:val="left" w:pos="735" w:leader="none"/>
        </w:tabs>
        <w:ind w:left="737" w:hanging="737"/>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p>
      <w:pPr>
        <w:pStyle w:val="Normal"/>
        <w:ind w:hanging="0"/>
        <w:rPr>
          <w:rFonts w:ascii="Times New Roman" w:hAnsi="Times New Roman"/>
          <w:color w:val="000000"/>
          <w:sz w:val="24"/>
          <w:szCs w:val="24"/>
          <w:lang w:val="fr-FR" w:eastAsia="zh-CN" w:bidi="hi-IN"/>
        </w:rPr>
      </w:pPr>
      <w:r>
        <w:rPr>
          <w:rFonts w:ascii="Times New Roman" w:hAnsi="Times New Roman"/>
          <w:b/>
          <w:bCs/>
          <w:color w:val="000000"/>
          <w:sz w:val="24"/>
          <w:szCs w:val="24"/>
          <w:lang w:val="fr-FR" w:eastAsia="zh-CN" w:bidi="hi-IN"/>
        </w:rPr>
        <w:t xml:space="preserve">RELIER LES MOTS OU EXPRESSIONS SUIVANTES QUI ONT UN LIEN LOGIQUE A </w:t>
      </w:r>
      <w:r>
        <w:rPr>
          <w:rFonts w:ascii="Times New Roman" w:hAnsi="Times New Roman"/>
          <w:b/>
          <w:bCs/>
          <w:color w:val="000000"/>
          <w:sz w:val="24"/>
          <w:szCs w:val="24"/>
          <w:lang w:val="fr-FR" w:eastAsia="zh-CN" w:bidi="hi-IN"/>
        </w:rPr>
        <w:t>L</w:t>
      </w:r>
      <w:r>
        <w:rPr>
          <w:rFonts w:ascii="Times New Roman" w:hAnsi="Times New Roman"/>
          <w:b/>
          <w:bCs/>
          <w:color w:val="000000"/>
          <w:sz w:val="24"/>
          <w:szCs w:val="24"/>
          <w:lang w:val="fr-FR" w:eastAsia="zh-CN" w:bidi="hi-IN"/>
        </w:rPr>
        <w:t>’AIDE DE</w:t>
      </w:r>
      <w:r>
        <w:rPr>
          <w:rFonts w:eastAsia="SimSun" w:cs="Lucida Sans" w:ascii="Times New Roman" w:hAnsi="Times New Roman"/>
          <w:b/>
          <w:bCs/>
          <w:color w:val="000000"/>
          <w:kern w:val="2"/>
          <w:sz w:val="24"/>
          <w:szCs w:val="24"/>
          <w:lang w:val="fr-FR" w:eastAsia="zh-CN" w:bidi="hi-IN"/>
        </w:rPr>
        <w:t>S CHIFFRES</w:t>
      </w:r>
      <w:r>
        <w:rPr>
          <w:rFonts w:ascii="Times New Roman" w:hAnsi="Times New Roman"/>
          <w:b/>
          <w:bCs/>
          <w:color w:val="000000"/>
          <w:sz w:val="24"/>
          <w:szCs w:val="24"/>
          <w:lang w:val="fr-FR" w:eastAsia="zh-CN" w:bidi="hi-IN"/>
        </w:rPr>
        <w:t xml:space="preserve"> </w:t>
      </w:r>
    </w:p>
    <w:p>
      <w:pPr>
        <w:pStyle w:val="Normal"/>
        <w:ind w:left="1587" w:hanging="1417"/>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r>
    </w:p>
    <w:tbl>
      <w:tblPr>
        <w:tblW w:w="9638" w:type="dxa"/>
        <w:jc w:val="left"/>
        <w:tblInd w:w="0" w:type="dxa"/>
        <w:tblCellMar>
          <w:top w:w="55" w:type="dxa"/>
          <w:left w:w="50" w:type="dxa"/>
          <w:bottom w:w="55" w:type="dxa"/>
          <w:right w:w="55" w:type="dxa"/>
        </w:tblCellMar>
        <w:tblLook w:firstRow="0" w:noVBand="0" w:lastRow="0" w:firstColumn="0" w:lastColumn="0" w:noHBand="0" w:val="0000"/>
      </w:tblPr>
      <w:tblGrid>
        <w:gridCol w:w="4819"/>
        <w:gridCol w:w="4818"/>
      </w:tblGrid>
      <w:tr>
        <w:trPr/>
        <w:tc>
          <w:tcPr>
            <w:tcW w:w="4819"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t xml:space="preserve">Éthique </w:t>
            </w:r>
            <w:r>
              <w:rPr>
                <w:rFonts w:ascii="Times New Roman" w:hAnsi="Times New Roman"/>
                <w:color w:val="000000"/>
                <w:sz w:val="24"/>
                <w:szCs w:val="24"/>
                <w:lang w:val="fr-FR" w:eastAsia="zh-CN" w:bidi="hi-IN"/>
              </w:rPr>
              <w:t>1</w:t>
            </w:r>
          </w:p>
        </w:tc>
        <w:tc>
          <w:tcPr>
            <w:tcW w:w="4818" w:type="dxa"/>
            <w:tcBorders>
              <w:top w:val="single" w:sz="4" w:space="0" w:color="000001"/>
              <w:left w:val="single" w:sz="4" w:space="0" w:color="000001"/>
              <w:bottom w:val="single" w:sz="4" w:space="0" w:color="000001"/>
              <w:right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t>bonheur</w:t>
            </w:r>
          </w:p>
        </w:tc>
      </w:tr>
      <w:tr>
        <w:trPr/>
        <w:tc>
          <w:tcPr>
            <w:tcW w:w="4819"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t xml:space="preserve">Acheter </w:t>
            </w:r>
            <w:r>
              <w:rPr>
                <w:rFonts w:ascii="Times New Roman" w:hAnsi="Times New Roman"/>
                <w:color w:val="000000"/>
                <w:sz w:val="24"/>
                <w:szCs w:val="24"/>
                <w:lang w:val="fr-FR" w:eastAsia="zh-CN" w:bidi="hi-IN"/>
              </w:rPr>
              <w:t>2</w:t>
            </w:r>
          </w:p>
        </w:tc>
        <w:tc>
          <w:tcPr>
            <w:tcW w:w="4818" w:type="dxa"/>
            <w:tcBorders>
              <w:top w:val="single" w:sz="4" w:space="0" w:color="000001"/>
              <w:left w:val="single" w:sz="4" w:space="0" w:color="000001"/>
              <w:bottom w:val="single" w:sz="4" w:space="0" w:color="000001"/>
              <w:right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t>lucratif</w:t>
            </w:r>
          </w:p>
        </w:tc>
      </w:tr>
      <w:tr>
        <w:trPr/>
        <w:tc>
          <w:tcPr>
            <w:tcW w:w="4819"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t xml:space="preserve">Tri </w:t>
            </w:r>
            <w:r>
              <w:rPr>
                <w:rFonts w:ascii="Times New Roman" w:hAnsi="Times New Roman"/>
                <w:color w:val="000000"/>
                <w:sz w:val="24"/>
                <w:szCs w:val="24"/>
                <w:lang w:val="fr-FR" w:eastAsia="zh-CN" w:bidi="hi-IN"/>
              </w:rPr>
              <w:t>3</w:t>
            </w:r>
          </w:p>
        </w:tc>
        <w:tc>
          <w:tcPr>
            <w:tcW w:w="4818" w:type="dxa"/>
            <w:tcBorders>
              <w:top w:val="single" w:sz="4" w:space="0" w:color="000001"/>
              <w:left w:val="single" w:sz="4" w:space="0" w:color="000001"/>
              <w:bottom w:val="single" w:sz="4" w:space="0" w:color="000001"/>
              <w:right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t>responsable</w:t>
            </w:r>
          </w:p>
        </w:tc>
      </w:tr>
      <w:tr>
        <w:trPr/>
        <w:tc>
          <w:tcPr>
            <w:tcW w:w="4819" w:type="dxa"/>
            <w:tcBorders>
              <w:top w:val="single" w:sz="4" w:space="0" w:color="000001"/>
              <w:left w:val="single" w:sz="4" w:space="0" w:color="000001"/>
              <w:bottom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t xml:space="preserve">Décharge </w:t>
            </w:r>
            <w:r>
              <w:rPr>
                <w:rFonts w:ascii="Times New Roman" w:hAnsi="Times New Roman"/>
                <w:color w:val="000000"/>
                <w:sz w:val="24"/>
                <w:szCs w:val="24"/>
                <w:lang w:val="fr-FR" w:eastAsia="zh-CN" w:bidi="hi-IN"/>
              </w:rPr>
              <w:t>4</w:t>
            </w:r>
          </w:p>
        </w:tc>
        <w:tc>
          <w:tcPr>
            <w:tcW w:w="4818" w:type="dxa"/>
            <w:tcBorders>
              <w:top w:val="single" w:sz="4" w:space="0" w:color="000001"/>
              <w:left w:val="single" w:sz="4" w:space="0" w:color="000001"/>
              <w:bottom w:val="single" w:sz="4" w:space="0" w:color="000001"/>
              <w:right w:val="single" w:sz="4" w:space="0" w:color="000001"/>
            </w:tcBorders>
            <w:shd w:fill="auto" w:val="clear"/>
          </w:tcPr>
          <w:p>
            <w:pPr>
              <w:pStyle w:val="Contenutotabella"/>
              <w:rPr>
                <w:rFonts w:ascii="Times New Roman" w:hAnsi="Times New Roman"/>
                <w:color w:val="000000"/>
                <w:sz w:val="24"/>
                <w:szCs w:val="24"/>
                <w:lang w:val="fr-FR" w:eastAsia="zh-CN" w:bidi="hi-IN"/>
              </w:rPr>
            </w:pPr>
            <w:r>
              <w:rPr>
                <w:rFonts w:ascii="Times New Roman" w:hAnsi="Times New Roman"/>
                <w:color w:val="000000"/>
                <w:sz w:val="24"/>
                <w:szCs w:val="24"/>
                <w:lang w:val="fr-FR" w:eastAsia="zh-CN" w:bidi="hi-IN"/>
              </w:rPr>
              <w:t>pollution</w:t>
            </w:r>
          </w:p>
        </w:tc>
      </w:tr>
    </w:tbl>
    <w:p>
      <w:pPr>
        <w:pStyle w:val="Normal"/>
        <w:ind w:hanging="0"/>
        <w:rPr>
          <w:rFonts w:ascii="Times New Roman" w:hAnsi="Times New Roman"/>
          <w:b w:val="false"/>
          <w:b w:val="false"/>
          <w:i w:val="false"/>
          <w:i w:val="false"/>
          <w:caps w:val="false"/>
          <w:smallCaps w:val="false"/>
          <w:color w:val="000000"/>
          <w:spacing w:val="0"/>
          <w:sz w:val="24"/>
          <w:szCs w:val="24"/>
          <w:lang w:val="fr-FR" w:eastAsia="zh-CN" w:bidi="hi-IN"/>
        </w:rPr>
      </w:pPr>
      <w:r>
        <w:rPr>
          <w:rFonts w:ascii="Times New Roman" w:hAnsi="Times New Roman"/>
          <w:b w:val="false"/>
          <w:i w:val="false"/>
          <w:caps w:val="false"/>
          <w:smallCaps w:val="false"/>
          <w:color w:val="000000"/>
          <w:spacing w:val="0"/>
          <w:sz w:val="24"/>
          <w:szCs w:val="24"/>
          <w:lang w:val="fr-FR" w:eastAsia="zh-CN" w:bidi="hi-IN"/>
        </w:rPr>
      </w:r>
    </w:p>
    <w:p>
      <w:pPr>
        <w:pStyle w:val="Normal"/>
        <w:ind w:hanging="0"/>
        <w:rPr>
          <w:rFonts w:ascii="Times New Roman" w:hAnsi="Times New Roman"/>
          <w:b w:val="false"/>
          <w:b w:val="false"/>
          <w:i w:val="false"/>
          <w:i w:val="false"/>
          <w:caps w:val="false"/>
          <w:smallCaps w:val="false"/>
          <w:color w:val="000000"/>
          <w:spacing w:val="0"/>
          <w:sz w:val="24"/>
          <w:szCs w:val="24"/>
          <w:lang w:val="fr-FR" w:eastAsia="zh-CN" w:bidi="hi-IN"/>
        </w:rPr>
      </w:pPr>
      <w:r>
        <w:rPr>
          <w:rFonts w:ascii="Times New Roman" w:hAnsi="Times New Roman"/>
          <w:b w:val="false"/>
          <w:i w:val="false"/>
          <w:caps w:val="false"/>
          <w:smallCaps w:val="false"/>
          <w:color w:val="000000"/>
          <w:spacing w:val="0"/>
          <w:sz w:val="24"/>
          <w:szCs w:val="24"/>
          <w:lang w:val="fr-FR" w:eastAsia="zh-CN" w:bidi="hi-IN"/>
        </w:rPr>
      </w:r>
      <w:r>
        <w:br w:type="page"/>
      </w:r>
    </w:p>
    <w:p>
      <w:pPr>
        <w:pStyle w:val="Normal"/>
        <w:ind w:hanging="0"/>
        <w:rPr>
          <w:rFonts w:ascii="Times New Roman" w:hAnsi="Times New Roman"/>
          <w:b w:val="false"/>
          <w:b w:val="false"/>
          <w:i w:val="false"/>
          <w:i w:val="false"/>
          <w:caps w:val="false"/>
          <w:smallCaps w:val="false"/>
          <w:color w:val="000000"/>
          <w:spacing w:val="0"/>
          <w:sz w:val="24"/>
          <w:szCs w:val="24"/>
          <w:lang w:val="fr-FR" w:eastAsia="zh-CN" w:bidi="hi-IN"/>
        </w:rPr>
      </w:pPr>
      <w:r>
        <w:rPr>
          <w:rFonts w:ascii="Times New Roman" w:hAnsi="Times New Roman"/>
          <w:b/>
          <w:bCs/>
          <w:i w:val="false"/>
          <w:caps w:val="false"/>
          <w:smallCaps w:val="false"/>
          <w:color w:val="000000"/>
          <w:spacing w:val="0"/>
          <w:sz w:val="24"/>
          <w:szCs w:val="24"/>
          <w:lang w:val="fr-FR" w:eastAsia="zh-CN" w:bidi="hi-IN"/>
        </w:rPr>
        <w:t>MOTS CROISES</w:t>
      </w:r>
    </w:p>
    <w:p>
      <w:pPr>
        <w:pStyle w:val="Normal"/>
        <w:ind w:hanging="0"/>
        <w:rPr>
          <w:rFonts w:ascii="Times New Roman" w:hAnsi="Times New Roman"/>
          <w:b w:val="false"/>
          <w:b w:val="false"/>
          <w:i w:val="false"/>
          <w:i w:val="false"/>
          <w:caps w:val="false"/>
          <w:smallCaps w:val="false"/>
          <w:color w:val="000000"/>
          <w:spacing w:val="0"/>
          <w:sz w:val="24"/>
          <w:szCs w:val="24"/>
          <w:lang w:val="fr-FR" w:eastAsia="zh-CN" w:bidi="hi-IN"/>
        </w:rPr>
      </w:pPr>
      <w:r>
        <w:rPr>
          <w:rFonts w:ascii="Times New Roman" w:hAnsi="Times New Roman"/>
          <w:b w:val="false"/>
          <w:i w:val="false"/>
          <w:caps w:val="false"/>
          <w:smallCaps w:val="false"/>
          <w:color w:val="000000"/>
          <w:spacing w:val="0"/>
          <w:sz w:val="24"/>
          <w:szCs w:val="24"/>
          <w:lang w:val="fr-FR" w:eastAsia="zh-CN" w:bidi="hi-IN"/>
        </w:rPr>
      </w:r>
    </w:p>
    <w:p>
      <w:pPr>
        <w:pStyle w:val="Titolo2"/>
        <w:ind w:hanging="0"/>
        <w:jc w:val="center"/>
        <w:rPr>
          <w:rFonts w:ascii="Times New Roman" w:hAnsi="Times New Roman"/>
          <w:b w:val="false"/>
          <w:b w:val="false"/>
          <w:i w:val="false"/>
          <w:i w:val="false"/>
          <w:caps w:val="false"/>
          <w:smallCaps w:val="false"/>
          <w:color w:val="000000"/>
          <w:spacing w:val="0"/>
          <w:sz w:val="24"/>
          <w:szCs w:val="24"/>
          <w:lang w:val="fr-FR" w:eastAsia="zh-CN" w:bidi="hi-IN"/>
        </w:rPr>
      </w:pPr>
      <w:r>
        <w:rPr>
          <w:rFonts w:ascii="Geneva;Arial;sans-serif" w:hAnsi="Geneva;Arial;sans-serif"/>
          <w:b/>
          <w:bCs/>
          <w:i w:val="false"/>
          <w:caps w:val="false"/>
          <w:smallCaps w:val="false"/>
          <w:color w:val="000000"/>
          <w:spacing w:val="0"/>
          <w:sz w:val="24"/>
          <w:szCs w:val="24"/>
          <w:lang w:val="fr-FR" w:eastAsia="zh-CN" w:bidi="hi-IN"/>
        </w:rPr>
        <w:t>LE GASPILLAGE TEXTILE</w:t>
      </w:r>
    </w:p>
    <w:p>
      <w:pPr>
        <w:pStyle w:val="Titolo3"/>
        <w:widowControl/>
        <w:jc w:val="center"/>
        <w:rPr>
          <w:rFonts w:ascii="Times New Roman" w:hAnsi="Times New Roman"/>
          <w:b w:val="false"/>
          <w:b w:val="false"/>
          <w:i w:val="false"/>
          <w:i w:val="false"/>
          <w:caps w:val="false"/>
          <w:smallCaps w:val="false"/>
          <w:color w:val="000000"/>
          <w:spacing w:val="0"/>
          <w:sz w:val="24"/>
          <w:szCs w:val="24"/>
          <w:lang w:val="fr-FR" w:eastAsia="zh-CN" w:bidi="hi-IN"/>
        </w:rPr>
      </w:pPr>
      <w:r>
        <w:rPr>
          <w:rFonts w:ascii="Geneva;Arial;sans-serif" w:hAnsi="Geneva;Arial;sans-serif"/>
          <w:b w:val="false"/>
          <w:i w:val="false"/>
          <w:caps w:val="false"/>
          <w:smallCaps w:val="false"/>
          <w:color w:val="000000"/>
          <w:spacing w:val="0"/>
          <w:sz w:val="24"/>
        </w:rPr>
      </w:r>
    </w:p>
    <w:p>
      <w:pPr>
        <w:pStyle w:val="Normal"/>
        <w:spacing w:before="0" w:after="0"/>
        <w:rPr>
          <w:rFonts w:ascii="Times New Roman" w:hAnsi="Times New Roman"/>
          <w:b w:val="false"/>
          <w:b w:val="false"/>
          <w:i w:val="false"/>
          <w:i w:val="false"/>
          <w:caps w:val="false"/>
          <w:smallCaps w:val="false"/>
          <w:color w:val="000000"/>
          <w:spacing w:val="0"/>
          <w:sz w:val="24"/>
          <w:szCs w:val="24"/>
          <w:lang w:val="fr-FR" w:eastAsia="zh-CN" w:bidi="hi-IN"/>
        </w:rPr>
      </w:pPr>
      <w:r>
        <w:rPr>
          <w:sz w:val="4"/>
          <w:szCs w:val="4"/>
        </w:rPr>
      </w:r>
      <w:bookmarkStart w:id="0" w:name="Grid"/>
      <w:bookmarkStart w:id="1" w:name="Grid"/>
      <w:bookmarkEnd w:id="1"/>
    </w:p>
    <w:tbl>
      <w:tblPr>
        <w:tblW w:w="8220" w:type="dxa"/>
        <w:jc w:val="left"/>
        <w:tblInd w:w="0" w:type="dxa"/>
        <w:tblCellMar>
          <w:top w:w="0" w:type="dxa"/>
          <w:left w:w="0" w:type="dxa"/>
          <w:bottom w:w="0" w:type="dxa"/>
          <w:right w:w="0" w:type="dxa"/>
        </w:tblCellMar>
      </w:tblPr>
      <w:tblGrid>
        <w:gridCol w:w="301"/>
        <w:gridCol w:w="422"/>
        <w:gridCol w:w="522"/>
        <w:gridCol w:w="450"/>
        <w:gridCol w:w="510"/>
        <w:gridCol w:w="465"/>
        <w:gridCol w:w="450"/>
        <w:gridCol w:w="450"/>
        <w:gridCol w:w="570"/>
        <w:gridCol w:w="570"/>
        <w:gridCol w:w="510"/>
        <w:gridCol w:w="510"/>
        <w:gridCol w:w="510"/>
        <w:gridCol w:w="450"/>
        <w:gridCol w:w="450"/>
        <w:gridCol w:w="450"/>
        <w:gridCol w:w="630"/>
      </w:tblGrid>
      <w:tr>
        <w:trPr/>
        <w:tc>
          <w:tcPr>
            <w:tcW w:w="301" w:type="dxa"/>
            <w:tcBorders/>
            <w:shd w:fill="000000" w:val="clear"/>
            <w:vAlign w:val="center"/>
          </w:tcPr>
          <w:p>
            <w:pPr>
              <w:pStyle w:val="Contenutotabella"/>
              <w:jc w:val="center"/>
              <w:rPr>
                <w:color w:val="000000"/>
              </w:rPr>
            </w:pPr>
            <w:r>
              <w:rPr>
                <w:color w:val="000000"/>
              </w:rPr>
              <w:t> </w:t>
            </w:r>
          </w:p>
        </w:tc>
        <w:tc>
          <w:tcPr>
            <w:tcW w:w="422" w:type="dxa"/>
            <w:tcBorders/>
            <w:shd w:fill="000000" w:val="clear"/>
            <w:vAlign w:val="center"/>
          </w:tcPr>
          <w:p>
            <w:pPr>
              <w:pStyle w:val="Contenutotabella"/>
              <w:jc w:val="center"/>
              <w:rPr>
                <w:color w:val="000000"/>
              </w:rPr>
            </w:pPr>
            <w:r>
              <w:rPr>
                <w:color w:val="000000"/>
              </w:rPr>
              <w:t> </w:t>
            </w:r>
          </w:p>
        </w:tc>
        <w:tc>
          <w:tcPr>
            <w:tcW w:w="522" w:type="dxa"/>
            <w:tcBorders/>
            <w:shd w:fill="000000" w:val="clear"/>
            <w:vAlign w:val="center"/>
          </w:tcPr>
          <w:p>
            <w:pPr>
              <w:pStyle w:val="Contenutotabella"/>
              <w:jc w:val="center"/>
              <w:rPr>
                <w:color w:val="000000"/>
              </w:rPr>
            </w:pPr>
            <w:r>
              <w:rPr>
                <w:color w:val="000000"/>
              </w:rPr>
              <w:t> </w:t>
            </w:r>
          </w:p>
        </w:tc>
        <w:tc>
          <w:tcPr>
            <w:tcW w:w="450" w:type="dxa"/>
            <w:tcBorders/>
            <w:shd w:fill="FFFFFF" w:val="clear"/>
            <w:vAlign w:val="center"/>
          </w:tcPr>
          <w:p>
            <w:pPr>
              <w:pStyle w:val="Contenutotabella"/>
              <w:jc w:val="left"/>
              <w:rPr>
                <w:color w:val="000000"/>
                <w:sz w:val="27"/>
              </w:rPr>
            </w:pPr>
            <w:r>
              <w:rPr>
                <w:b/>
                <w:color w:val="000000"/>
                <w:sz w:val="20"/>
                <w:szCs w:val="20"/>
              </w:rPr>
              <w:t>1</w:t>
            </w:r>
            <w:r>
              <w:rPr>
                <w:color w:val="000000"/>
                <w:sz w:val="27"/>
              </w:rPr>
              <w:t> </w:t>
            </w:r>
          </w:p>
        </w:tc>
        <w:tc>
          <w:tcPr>
            <w:tcW w:w="510" w:type="dxa"/>
            <w:tcBorders/>
            <w:shd w:fill="000000" w:val="clear"/>
            <w:vAlign w:val="center"/>
          </w:tcPr>
          <w:p>
            <w:pPr>
              <w:pStyle w:val="Contenutotabella"/>
              <w:jc w:val="center"/>
              <w:rPr>
                <w:color w:val="000000"/>
              </w:rPr>
            </w:pPr>
            <w:r>
              <w:rPr>
                <w:color w:val="000000"/>
              </w:rPr>
              <w:t> </w:t>
            </w:r>
          </w:p>
        </w:tc>
        <w:tc>
          <w:tcPr>
            <w:tcW w:w="465"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630" w:type="dxa"/>
            <w:tcBorders/>
            <w:shd w:fill="000000" w:val="clear"/>
            <w:vAlign w:val="center"/>
          </w:tcPr>
          <w:p>
            <w:pPr>
              <w:pStyle w:val="Contenutotabella"/>
              <w:jc w:val="center"/>
              <w:rPr>
                <w:color w:val="000000"/>
              </w:rPr>
            </w:pPr>
            <w:r>
              <w:rPr>
                <w:color w:val="000000"/>
              </w:rPr>
              <w:t> </w:t>
            </w:r>
          </w:p>
        </w:tc>
      </w:tr>
      <w:tr>
        <w:trPr/>
        <w:tc>
          <w:tcPr>
            <w:tcW w:w="301" w:type="dxa"/>
            <w:tcBorders/>
            <w:shd w:fill="FFFFFF" w:val="clear"/>
            <w:vAlign w:val="center"/>
          </w:tcPr>
          <w:p>
            <w:pPr>
              <w:pStyle w:val="Contenutotabella"/>
              <w:jc w:val="left"/>
              <w:rPr>
                <w:color w:val="000000"/>
                <w:sz w:val="27"/>
              </w:rPr>
            </w:pPr>
            <w:r>
              <w:rPr>
                <w:b/>
                <w:color w:val="000000"/>
                <w:sz w:val="20"/>
                <w:szCs w:val="20"/>
              </w:rPr>
              <w:t>2</w:t>
            </w:r>
            <w:r>
              <w:rPr>
                <w:color w:val="000000"/>
                <w:sz w:val="27"/>
              </w:rPr>
              <w:t> </w:t>
            </w:r>
          </w:p>
        </w:tc>
        <w:tc>
          <w:tcPr>
            <w:tcW w:w="422" w:type="dxa"/>
            <w:tcBorders/>
            <w:shd w:fill="000000" w:val="clear"/>
            <w:vAlign w:val="center"/>
          </w:tcPr>
          <w:p>
            <w:pPr>
              <w:pStyle w:val="Contenutotabella"/>
              <w:jc w:val="center"/>
              <w:rPr>
                <w:color w:val="000000"/>
              </w:rPr>
            </w:pPr>
            <w:r>
              <w:rPr>
                <w:color w:val="000000"/>
              </w:rPr>
              <w:t> </w:t>
            </w:r>
          </w:p>
        </w:tc>
        <w:tc>
          <w:tcPr>
            <w:tcW w:w="522" w:type="dxa"/>
            <w:tcBorders/>
            <w:shd w:fill="000000" w:val="cle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65" w:type="dxa"/>
            <w:tcBorders/>
            <w:shd w:fill="FFFFFF" w:val="clear"/>
            <w:vAlign w:val="center"/>
          </w:tcPr>
          <w:p>
            <w:pPr>
              <w:pStyle w:val="Contenutotabella"/>
              <w:jc w:val="left"/>
              <w:rPr>
                <w:color w:val="000000"/>
                <w:sz w:val="27"/>
              </w:rPr>
            </w:pPr>
            <w:r>
              <w:rPr>
                <w:b/>
                <w:color w:val="000000"/>
                <w:sz w:val="20"/>
                <w:szCs w:val="20"/>
              </w:rPr>
              <w:t>3</w:t>
            </w:r>
            <w:r>
              <w:rPr>
                <w:color w:val="000000"/>
                <w:sz w:val="27"/>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shd w:fill="FFFFFF" w:val="clear"/>
            <w:vAlign w:val="center"/>
          </w:tcPr>
          <w:p>
            <w:pPr>
              <w:pStyle w:val="Contenutotabella"/>
              <w:jc w:val="left"/>
              <w:rPr>
                <w:color w:val="000000"/>
                <w:sz w:val="27"/>
              </w:rPr>
            </w:pPr>
            <w:r>
              <w:rPr>
                <w:b/>
                <w:color w:val="000000"/>
                <w:sz w:val="20"/>
                <w:szCs w:val="20"/>
              </w:rPr>
              <w:t>4</w:t>
            </w:r>
            <w:r>
              <w:rPr>
                <w:color w:val="000000"/>
                <w:sz w:val="27"/>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630" w:type="dxa"/>
            <w:tcBorders/>
            <w:shd w:fill="000000" w:val="clear"/>
            <w:vAlign w:val="center"/>
          </w:tcPr>
          <w:p>
            <w:pPr>
              <w:pStyle w:val="Contenutotabella"/>
              <w:jc w:val="center"/>
              <w:rPr>
                <w:color w:val="000000"/>
              </w:rPr>
            </w:pPr>
            <w:r>
              <w:rPr>
                <w:color w:val="000000"/>
              </w:rPr>
              <w:t> </w:t>
            </w:r>
          </w:p>
        </w:tc>
      </w:tr>
      <w:tr>
        <w:trPr/>
        <w:tc>
          <w:tcPr>
            <w:tcW w:w="301" w:type="dxa"/>
            <w:tcBorders>
              <w:left w:val="single" w:sz="6"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22" w:type="dxa"/>
            <w:tcBorders/>
            <w:shd w:fill="000000" w:val="clear"/>
            <w:vAlign w:val="center"/>
          </w:tcPr>
          <w:p>
            <w:pPr>
              <w:pStyle w:val="Contenutotabella"/>
              <w:jc w:val="center"/>
              <w:rPr>
                <w:color w:val="000000"/>
              </w:rPr>
            </w:pPr>
            <w:r>
              <w:rPr>
                <w:color w:val="000000"/>
              </w:rPr>
              <w:t> </w:t>
            </w:r>
          </w:p>
        </w:tc>
        <w:tc>
          <w:tcPr>
            <w:tcW w:w="522" w:type="dxa"/>
            <w:tcBorders/>
            <w:shd w:fill="000000" w:val="cle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65"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630" w:type="dxa"/>
            <w:tcBorders/>
            <w:shd w:fill="000000" w:val="clear"/>
            <w:vAlign w:val="center"/>
          </w:tcPr>
          <w:p>
            <w:pPr>
              <w:pStyle w:val="Contenutotabella"/>
              <w:jc w:val="center"/>
              <w:rPr>
                <w:color w:val="000000"/>
              </w:rPr>
            </w:pPr>
            <w:r>
              <w:rPr>
                <w:color w:val="000000"/>
              </w:rPr>
              <w:t> </w:t>
            </w:r>
          </w:p>
        </w:tc>
      </w:tr>
      <w:tr>
        <w:trPr/>
        <w:tc>
          <w:tcPr>
            <w:tcW w:w="301" w:type="dxa"/>
            <w:tcBorders>
              <w:left w:val="single" w:sz="6"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22" w:type="dxa"/>
            <w:tcBorders/>
            <w:shd w:fill="000000" w:val="clear"/>
            <w:vAlign w:val="center"/>
          </w:tcPr>
          <w:p>
            <w:pPr>
              <w:pStyle w:val="Contenutotabella"/>
              <w:jc w:val="center"/>
              <w:rPr>
                <w:color w:val="000000"/>
              </w:rPr>
            </w:pPr>
            <w:r>
              <w:rPr>
                <w:color w:val="000000"/>
              </w:rPr>
              <w:t> </w:t>
            </w:r>
          </w:p>
        </w:tc>
        <w:tc>
          <w:tcPr>
            <w:tcW w:w="522" w:type="dxa"/>
            <w:tcBorders/>
            <w:shd w:fill="FFFFFF" w:val="clear"/>
            <w:vAlign w:val="center"/>
          </w:tcPr>
          <w:p>
            <w:pPr>
              <w:pStyle w:val="Contenutotabella"/>
              <w:jc w:val="left"/>
              <w:rPr>
                <w:color w:val="000000"/>
                <w:sz w:val="27"/>
              </w:rPr>
            </w:pPr>
            <w:r>
              <w:rPr>
                <w:b/>
                <w:color w:val="000000"/>
                <w:sz w:val="20"/>
                <w:szCs w:val="20"/>
              </w:rPr>
              <w:t>5</w:t>
            </w:r>
            <w:r>
              <w:rPr>
                <w:color w:val="000000"/>
                <w:sz w:val="27"/>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65"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shd w:fill="FFFFFF" w:val="clear"/>
            <w:vAlign w:val="center"/>
          </w:tcPr>
          <w:p>
            <w:pPr>
              <w:pStyle w:val="Contenutotabella"/>
              <w:jc w:val="left"/>
              <w:rPr>
                <w:color w:val="000000"/>
                <w:sz w:val="27"/>
              </w:rPr>
            </w:pPr>
            <w:r>
              <w:rPr>
                <w:b/>
                <w:color w:val="000000"/>
                <w:sz w:val="20"/>
                <w:szCs w:val="20"/>
              </w:rPr>
              <w:t>6</w:t>
            </w:r>
            <w:r>
              <w:rPr>
                <w:color w:val="000000"/>
                <w:sz w:val="27"/>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630" w:type="dxa"/>
            <w:tcBorders/>
            <w:shd w:fill="000000" w:val="clear"/>
            <w:vAlign w:val="center"/>
          </w:tcPr>
          <w:p>
            <w:pPr>
              <w:pStyle w:val="Contenutotabella"/>
              <w:jc w:val="center"/>
              <w:rPr>
                <w:color w:val="000000"/>
              </w:rPr>
            </w:pPr>
            <w:r>
              <w:rPr>
                <w:color w:val="000000"/>
              </w:rPr>
              <w:t> </w:t>
            </w:r>
          </w:p>
        </w:tc>
      </w:tr>
      <w:tr>
        <w:trPr/>
        <w:tc>
          <w:tcPr>
            <w:tcW w:w="301" w:type="dxa"/>
            <w:tcBorders>
              <w:left w:val="single" w:sz="6"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22" w:type="dxa"/>
            <w:tcBorders/>
            <w:shd w:fill="000000" w:val="clear"/>
            <w:vAlign w:val="center"/>
          </w:tcPr>
          <w:p>
            <w:pPr>
              <w:pStyle w:val="Contenutotabella"/>
              <w:jc w:val="center"/>
              <w:rPr>
                <w:color w:val="000000"/>
              </w:rPr>
            </w:pPr>
            <w:r>
              <w:rPr>
                <w:color w:val="000000"/>
              </w:rPr>
              <w:t> </w:t>
            </w:r>
          </w:p>
        </w:tc>
        <w:tc>
          <w:tcPr>
            <w:tcW w:w="522" w:type="dxa"/>
            <w:tcBorders/>
            <w:shd w:fill="000000" w:val="cle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65" w:type="dxa"/>
            <w:tcBorders/>
            <w:shd w:fill="000000" w:val="cle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630" w:type="dxa"/>
            <w:tcBorders/>
            <w:shd w:fill="000000" w:val="clear"/>
            <w:vAlign w:val="center"/>
          </w:tcPr>
          <w:p>
            <w:pPr>
              <w:pStyle w:val="Contenutotabella"/>
              <w:jc w:val="center"/>
              <w:rPr>
                <w:color w:val="000000"/>
              </w:rPr>
            </w:pPr>
            <w:r>
              <w:rPr>
                <w:color w:val="000000"/>
              </w:rPr>
              <w:t> </w:t>
            </w:r>
          </w:p>
        </w:tc>
      </w:tr>
      <w:tr>
        <w:trPr/>
        <w:tc>
          <w:tcPr>
            <w:tcW w:w="301" w:type="dxa"/>
            <w:tcBorders>
              <w:left w:val="single" w:sz="6"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22" w:type="dxa"/>
            <w:tcBorders/>
            <w:shd w:fill="000000" w:val="clear"/>
            <w:vAlign w:val="center"/>
          </w:tcPr>
          <w:p>
            <w:pPr>
              <w:pStyle w:val="Contenutotabella"/>
              <w:jc w:val="center"/>
              <w:rPr>
                <w:color w:val="000000"/>
              </w:rPr>
            </w:pPr>
            <w:r>
              <w:rPr>
                <w:color w:val="000000"/>
              </w:rPr>
              <w:t> </w:t>
            </w:r>
          </w:p>
        </w:tc>
        <w:tc>
          <w:tcPr>
            <w:tcW w:w="522" w:type="dxa"/>
            <w:tcBorders/>
            <w:shd w:fill="000000" w:val="cle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65" w:type="dxa"/>
            <w:tcBorders/>
            <w:shd w:fill="000000" w:val="cle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70" w:type="dxa"/>
            <w:tcBorders/>
            <w:shd w:fill="FFFFFF" w:val="clear"/>
            <w:vAlign w:val="center"/>
          </w:tcPr>
          <w:p>
            <w:pPr>
              <w:pStyle w:val="Contenutotabella"/>
              <w:jc w:val="left"/>
              <w:rPr>
                <w:color w:val="000000"/>
                <w:sz w:val="27"/>
              </w:rPr>
            </w:pPr>
            <w:r>
              <w:rPr>
                <w:b/>
                <w:color w:val="000000"/>
                <w:sz w:val="20"/>
                <w:szCs w:val="20"/>
              </w:rPr>
              <w:t>7</w:t>
            </w:r>
            <w:r>
              <w:rPr>
                <w:color w:val="000000"/>
                <w:sz w:val="27"/>
              </w:rPr>
              <w:t> </w:t>
            </w:r>
          </w:p>
        </w:tc>
        <w:tc>
          <w:tcPr>
            <w:tcW w:w="57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630" w:type="dxa"/>
            <w:tcBorders/>
            <w:shd w:fill="000000" w:val="clear"/>
            <w:vAlign w:val="center"/>
          </w:tcPr>
          <w:p>
            <w:pPr>
              <w:pStyle w:val="Contenutotabella"/>
              <w:jc w:val="center"/>
              <w:rPr>
                <w:color w:val="000000"/>
              </w:rPr>
            </w:pPr>
            <w:r>
              <w:rPr>
                <w:color w:val="000000"/>
              </w:rPr>
              <w:t> </w:t>
            </w:r>
          </w:p>
        </w:tc>
      </w:tr>
      <w:tr>
        <w:trPr/>
        <w:tc>
          <w:tcPr>
            <w:tcW w:w="301" w:type="dxa"/>
            <w:tcBorders>
              <w:left w:val="single" w:sz="6"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22" w:type="dxa"/>
            <w:tcBorders/>
            <w:shd w:fill="000000" w:val="clear"/>
            <w:vAlign w:val="center"/>
          </w:tcPr>
          <w:p>
            <w:pPr>
              <w:pStyle w:val="Contenutotabella"/>
              <w:jc w:val="center"/>
              <w:rPr>
                <w:color w:val="000000"/>
              </w:rPr>
            </w:pPr>
            <w:r>
              <w:rPr>
                <w:color w:val="000000"/>
              </w:rPr>
              <w:t> </w:t>
            </w:r>
          </w:p>
        </w:tc>
        <w:tc>
          <w:tcPr>
            <w:tcW w:w="522" w:type="dxa"/>
            <w:tcBorders/>
            <w:shd w:fill="000000" w:val="cle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65" w:type="dxa"/>
            <w:tcBorders/>
            <w:shd w:fill="000000" w:val="cle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630" w:type="dxa"/>
            <w:tcBorders/>
            <w:shd w:fill="000000" w:val="clear"/>
            <w:vAlign w:val="center"/>
          </w:tcPr>
          <w:p>
            <w:pPr>
              <w:pStyle w:val="Contenutotabella"/>
              <w:jc w:val="center"/>
              <w:rPr>
                <w:color w:val="000000"/>
              </w:rPr>
            </w:pPr>
            <w:r>
              <w:rPr>
                <w:color w:val="000000"/>
              </w:rPr>
              <w:t> </w:t>
            </w:r>
          </w:p>
        </w:tc>
      </w:tr>
      <w:tr>
        <w:trPr/>
        <w:tc>
          <w:tcPr>
            <w:tcW w:w="301" w:type="dxa"/>
            <w:tcBorders>
              <w:left w:val="single" w:sz="6"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22" w:type="dxa"/>
            <w:tcBorders/>
            <w:shd w:fill="000000" w:val="clear"/>
            <w:vAlign w:val="center"/>
          </w:tcPr>
          <w:p>
            <w:pPr>
              <w:pStyle w:val="Contenutotabella"/>
              <w:jc w:val="center"/>
              <w:rPr>
                <w:color w:val="000000"/>
              </w:rPr>
            </w:pPr>
            <w:r>
              <w:rPr>
                <w:color w:val="000000"/>
              </w:rPr>
              <w:t> </w:t>
            </w:r>
          </w:p>
        </w:tc>
        <w:tc>
          <w:tcPr>
            <w:tcW w:w="522" w:type="dxa"/>
            <w:tcBorders/>
            <w:shd w:fill="000000" w:val="cle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65" w:type="dxa"/>
            <w:tcBorders/>
            <w:shd w:fill="000000" w:val="cle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630" w:type="dxa"/>
            <w:tcBorders/>
            <w:shd w:fill="000000" w:val="clear"/>
            <w:vAlign w:val="center"/>
          </w:tcPr>
          <w:p>
            <w:pPr>
              <w:pStyle w:val="Contenutotabella"/>
              <w:jc w:val="center"/>
              <w:rPr>
                <w:color w:val="000000"/>
              </w:rPr>
            </w:pPr>
            <w:r>
              <w:rPr>
                <w:color w:val="000000"/>
              </w:rPr>
              <w:t> </w:t>
            </w:r>
          </w:p>
        </w:tc>
      </w:tr>
      <w:tr>
        <w:trPr/>
        <w:tc>
          <w:tcPr>
            <w:tcW w:w="301" w:type="dxa"/>
            <w:tcBorders>
              <w:left w:val="single" w:sz="6"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22" w:type="dxa"/>
            <w:tcBorders/>
            <w:shd w:fill="000000" w:val="clear"/>
            <w:vAlign w:val="center"/>
          </w:tcPr>
          <w:p>
            <w:pPr>
              <w:pStyle w:val="Contenutotabella"/>
              <w:jc w:val="center"/>
              <w:rPr>
                <w:color w:val="000000"/>
              </w:rPr>
            </w:pPr>
            <w:r>
              <w:rPr>
                <w:color w:val="000000"/>
              </w:rPr>
              <w:t> </w:t>
            </w:r>
          </w:p>
        </w:tc>
        <w:tc>
          <w:tcPr>
            <w:tcW w:w="522"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65" w:type="dxa"/>
            <w:tcBorders/>
            <w:shd w:fill="000000" w:val="cle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70" w:type="dxa"/>
            <w:tcBorders/>
            <w:shd w:fill="FFFFFF" w:val="clear"/>
            <w:vAlign w:val="center"/>
          </w:tcPr>
          <w:p>
            <w:pPr>
              <w:pStyle w:val="Contenutotabella"/>
              <w:jc w:val="left"/>
              <w:rPr>
                <w:color w:val="000000"/>
                <w:sz w:val="27"/>
              </w:rPr>
            </w:pPr>
            <w:r>
              <w:rPr>
                <w:b/>
                <w:color w:val="000000"/>
                <w:sz w:val="20"/>
                <w:szCs w:val="20"/>
              </w:rPr>
              <w:t>8</w:t>
            </w:r>
            <w:r>
              <w:rPr>
                <w:color w:val="000000"/>
                <w:sz w:val="27"/>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shd w:fill="FFFFFF" w:val="clear"/>
            <w:vAlign w:val="center"/>
          </w:tcPr>
          <w:p>
            <w:pPr>
              <w:pStyle w:val="Contenutotabella"/>
              <w:jc w:val="left"/>
              <w:rPr>
                <w:color w:val="000000"/>
                <w:sz w:val="27"/>
              </w:rPr>
            </w:pPr>
            <w:r>
              <w:rPr>
                <w:b/>
                <w:color w:val="000000"/>
                <w:sz w:val="20"/>
                <w:szCs w:val="20"/>
              </w:rPr>
              <w:t>9</w:t>
            </w:r>
            <w:r>
              <w:rPr>
                <w:color w:val="000000"/>
                <w:sz w:val="27"/>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63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r>
      <w:tr>
        <w:trPr/>
        <w:tc>
          <w:tcPr>
            <w:tcW w:w="301" w:type="dxa"/>
            <w:tcBorders>
              <w:left w:val="single" w:sz="6"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22" w:type="dxa"/>
            <w:tcBorders/>
            <w:shd w:fill="000000" w:val="clear"/>
            <w:vAlign w:val="center"/>
          </w:tcPr>
          <w:p>
            <w:pPr>
              <w:pStyle w:val="Contenutotabella"/>
              <w:jc w:val="center"/>
              <w:rPr>
                <w:color w:val="000000"/>
              </w:rPr>
            </w:pPr>
            <w:r>
              <w:rPr>
                <w:color w:val="000000"/>
              </w:rPr>
              <w:t> </w:t>
            </w:r>
          </w:p>
        </w:tc>
        <w:tc>
          <w:tcPr>
            <w:tcW w:w="522"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65" w:type="dxa"/>
            <w:tcBorders/>
            <w:shd w:fill="000000" w:val="cle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630" w:type="dxa"/>
            <w:tcBorders/>
            <w:shd w:fill="000000" w:val="clear"/>
            <w:vAlign w:val="center"/>
          </w:tcPr>
          <w:p>
            <w:pPr>
              <w:pStyle w:val="Contenutotabella"/>
              <w:jc w:val="center"/>
              <w:rPr>
                <w:color w:val="000000"/>
              </w:rPr>
            </w:pPr>
            <w:r>
              <w:rPr>
                <w:color w:val="000000"/>
              </w:rPr>
              <w:t> </w:t>
            </w:r>
          </w:p>
        </w:tc>
      </w:tr>
      <w:tr>
        <w:trPr/>
        <w:tc>
          <w:tcPr>
            <w:tcW w:w="301" w:type="dxa"/>
            <w:tcBorders/>
            <w:shd w:fill="000000" w:val="clear"/>
            <w:vAlign w:val="center"/>
          </w:tcPr>
          <w:p>
            <w:pPr>
              <w:pStyle w:val="Contenutotabella"/>
              <w:jc w:val="center"/>
              <w:rPr>
                <w:color w:val="000000"/>
              </w:rPr>
            </w:pPr>
            <w:r>
              <w:rPr>
                <w:color w:val="000000"/>
              </w:rPr>
              <w:t> </w:t>
            </w:r>
          </w:p>
        </w:tc>
        <w:tc>
          <w:tcPr>
            <w:tcW w:w="422" w:type="dxa"/>
            <w:tcBorders/>
            <w:shd w:fill="FFFFFF" w:val="clear"/>
            <w:vAlign w:val="center"/>
          </w:tcPr>
          <w:p>
            <w:pPr>
              <w:pStyle w:val="Contenutotabella"/>
              <w:jc w:val="left"/>
              <w:rPr>
                <w:color w:val="000000"/>
                <w:sz w:val="27"/>
              </w:rPr>
            </w:pPr>
            <w:r>
              <w:rPr>
                <w:b/>
                <w:color w:val="000000"/>
                <w:sz w:val="20"/>
                <w:szCs w:val="20"/>
              </w:rPr>
              <w:t>10</w:t>
            </w:r>
            <w:r>
              <w:rPr>
                <w:color w:val="000000"/>
                <w:sz w:val="27"/>
              </w:rPr>
              <w:t> </w:t>
            </w:r>
          </w:p>
        </w:tc>
        <w:tc>
          <w:tcPr>
            <w:tcW w:w="522" w:type="dxa"/>
            <w:tcBorders>
              <w:left w:val="single" w:sz="2" w:space="0" w:color="808080"/>
              <w:bottom w:val="single" w:sz="6"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left w:val="single" w:sz="2" w:space="0" w:color="808080"/>
              <w:bottom w:val="single" w:sz="6"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left w:val="single" w:sz="2" w:space="0" w:color="808080"/>
              <w:bottom w:val="single" w:sz="6"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65" w:type="dxa"/>
            <w:tcBorders/>
            <w:shd w:fill="000000" w:val="clear"/>
            <w:vAlign w:val="center"/>
          </w:tcPr>
          <w:p>
            <w:pPr>
              <w:pStyle w:val="Contenutotabella"/>
              <w:jc w:val="center"/>
              <w:rPr>
                <w:color w:val="000000"/>
              </w:rPr>
            </w:pPr>
            <w:r>
              <w:rPr>
                <w:color w:val="000000"/>
              </w:rPr>
              <w:t> </w:t>
            </w:r>
          </w:p>
        </w:tc>
        <w:tc>
          <w:tcPr>
            <w:tcW w:w="450" w:type="dxa"/>
            <w:tcBorders>
              <w:left w:val="single" w:sz="2" w:space="0" w:color="808080"/>
              <w:bottom w:val="single" w:sz="6"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70" w:type="dxa"/>
            <w:tcBorders>
              <w:left w:val="single" w:sz="2" w:space="0" w:color="808080"/>
              <w:bottom w:val="single" w:sz="6"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left w:val="single" w:sz="2" w:space="0" w:color="808080"/>
              <w:bottom w:val="single" w:sz="6"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630" w:type="dxa"/>
            <w:tcBorders/>
            <w:shd w:fill="000000" w:val="clear"/>
            <w:vAlign w:val="center"/>
          </w:tcPr>
          <w:p>
            <w:pPr>
              <w:pStyle w:val="Contenutotabella"/>
              <w:jc w:val="center"/>
              <w:rPr>
                <w:color w:val="000000"/>
              </w:rPr>
            </w:pPr>
            <w:r>
              <w:rPr>
                <w:color w:val="000000"/>
              </w:rPr>
              <w:t> </w:t>
            </w:r>
          </w:p>
        </w:tc>
      </w:tr>
    </w:tbl>
    <w:tbl>
      <w:tblPr>
        <w:tblW w:w="5549" w:type="dxa"/>
        <w:jc w:val="left"/>
        <w:tblInd w:w="28" w:type="dxa"/>
        <w:tblCellMar>
          <w:top w:w="28" w:type="dxa"/>
          <w:left w:w="28" w:type="dxa"/>
          <w:bottom w:w="28" w:type="dxa"/>
          <w:right w:w="28" w:type="dxa"/>
        </w:tblCellMar>
      </w:tblPr>
      <w:tblGrid>
        <w:gridCol w:w="5410"/>
        <w:gridCol w:w="139"/>
      </w:tblGrid>
      <w:tr>
        <w:trPr/>
        <w:tc>
          <w:tcPr>
            <w:tcW w:w="5410" w:type="dxa"/>
            <w:tcBorders/>
          </w:tcPr>
          <w:tbl>
            <w:tblPr>
              <w:tblW w:w="8220" w:type="dxa"/>
              <w:jc w:val="left"/>
              <w:tblInd w:w="28" w:type="dxa"/>
              <w:tblCellMar>
                <w:top w:w="28" w:type="dxa"/>
                <w:left w:w="28" w:type="dxa"/>
                <w:bottom w:w="28" w:type="dxa"/>
                <w:right w:w="28" w:type="dxa"/>
              </w:tblCellMar>
            </w:tblPr>
            <w:tblGrid>
              <w:gridCol w:w="376"/>
              <w:gridCol w:w="7844"/>
            </w:tblGrid>
            <w:tr>
              <w:trPr/>
              <w:tc>
                <w:tcPr>
                  <w:tcW w:w="8220" w:type="dxa"/>
                  <w:gridSpan w:val="2"/>
                  <w:tcBorders/>
                  <w:vAlign w:val="center"/>
                </w:tcPr>
                <w:p>
                  <w:pPr>
                    <w:pStyle w:val="Titolo3"/>
                    <w:spacing w:before="140" w:after="120"/>
                    <w:outlineLvl w:val="2"/>
                    <w:rPr/>
                  </w:pPr>
                  <w:r>
                    <w:rPr/>
                    <w:t xml:space="preserve">Horizontal </w:t>
                  </w:r>
                  <w:r>
                    <w:rPr/>
                    <w:t>:</w:t>
                  </w:r>
                </w:p>
              </w:tc>
            </w:tr>
            <w:tr>
              <w:trPr/>
              <w:tc>
                <w:tcPr>
                  <w:tcW w:w="376" w:type="dxa"/>
                  <w:tcBorders/>
                  <w:tcMar>
                    <w:top w:w="0" w:type="dxa"/>
                    <w:left w:w="0" w:type="dxa"/>
                    <w:bottom w:w="0" w:type="dxa"/>
                    <w:right w:w="0" w:type="dxa"/>
                  </w:tcMar>
                  <w:vAlign w:val="center"/>
                </w:tcPr>
                <w:p>
                  <w:pPr>
                    <w:pStyle w:val="Contenutotabella"/>
                    <w:rPr>
                      <w:b/>
                      <w:sz w:val="27"/>
                    </w:rPr>
                  </w:pPr>
                  <w:r>
                    <w:rPr>
                      <w:b/>
                      <w:sz w:val="27"/>
                    </w:rPr>
                    <w:t>3</w:t>
                  </w:r>
                </w:p>
              </w:tc>
              <w:tc>
                <w:tcPr>
                  <w:tcW w:w="7844" w:type="dxa"/>
                  <w:tcBorders/>
                  <w:vAlign w:val="center"/>
                </w:tcPr>
                <w:p>
                  <w:pPr>
                    <w:pStyle w:val="Contenutotabella"/>
                    <w:rPr/>
                  </w:pPr>
                  <w:r>
                    <w:rPr/>
                    <w:t>Le contraire de "moins"</w:t>
                  </w:r>
                </w:p>
              </w:tc>
            </w:tr>
            <w:tr>
              <w:trPr/>
              <w:tc>
                <w:tcPr>
                  <w:tcW w:w="376" w:type="dxa"/>
                  <w:tcBorders/>
                  <w:tcMar>
                    <w:top w:w="0" w:type="dxa"/>
                    <w:left w:w="0" w:type="dxa"/>
                    <w:bottom w:w="0" w:type="dxa"/>
                    <w:right w:w="0" w:type="dxa"/>
                  </w:tcMar>
                  <w:vAlign w:val="center"/>
                </w:tcPr>
                <w:p>
                  <w:pPr>
                    <w:pStyle w:val="Contenutotabella"/>
                    <w:rPr>
                      <w:b/>
                      <w:sz w:val="27"/>
                    </w:rPr>
                  </w:pPr>
                  <w:r>
                    <w:rPr>
                      <w:b/>
                      <w:sz w:val="27"/>
                    </w:rPr>
                    <w:t>5</w:t>
                  </w:r>
                </w:p>
              </w:tc>
              <w:tc>
                <w:tcPr>
                  <w:tcW w:w="7844" w:type="dxa"/>
                  <w:tcBorders/>
                  <w:vAlign w:val="center"/>
                </w:tcPr>
                <w:p>
                  <w:pPr>
                    <w:pStyle w:val="Contenutotabella"/>
                    <w:rPr/>
                  </w:pPr>
                  <w:r>
                    <w:rPr/>
                    <w:t>Qaund on consomme au-delà de ses besoins, on ...</w:t>
                  </w:r>
                </w:p>
              </w:tc>
            </w:tr>
            <w:tr>
              <w:trPr/>
              <w:tc>
                <w:tcPr>
                  <w:tcW w:w="376" w:type="dxa"/>
                  <w:tcBorders/>
                  <w:tcMar>
                    <w:top w:w="0" w:type="dxa"/>
                    <w:left w:w="0" w:type="dxa"/>
                    <w:bottom w:w="0" w:type="dxa"/>
                    <w:right w:w="0" w:type="dxa"/>
                  </w:tcMar>
                  <w:vAlign w:val="center"/>
                </w:tcPr>
                <w:p>
                  <w:pPr>
                    <w:pStyle w:val="Contenutotabella"/>
                    <w:rPr>
                      <w:b/>
                      <w:sz w:val="27"/>
                    </w:rPr>
                  </w:pPr>
                  <w:r>
                    <w:rPr>
                      <w:b/>
                      <w:sz w:val="27"/>
                    </w:rPr>
                    <w:t>8</w:t>
                  </w:r>
                </w:p>
              </w:tc>
              <w:tc>
                <w:tcPr>
                  <w:tcW w:w="7844" w:type="dxa"/>
                  <w:tcBorders/>
                  <w:vAlign w:val="center"/>
                </w:tcPr>
                <w:p>
                  <w:pPr>
                    <w:pStyle w:val="Contenutotabella"/>
                    <w:rPr/>
                  </w:pPr>
                  <w:r>
                    <w:rPr/>
                    <w:t>Les fibres peuvent l'être</w:t>
                  </w:r>
                </w:p>
              </w:tc>
            </w:tr>
            <w:tr>
              <w:trPr/>
              <w:tc>
                <w:tcPr>
                  <w:tcW w:w="376" w:type="dxa"/>
                  <w:tcBorders/>
                  <w:tcMar>
                    <w:top w:w="0" w:type="dxa"/>
                    <w:left w:w="0" w:type="dxa"/>
                    <w:bottom w:w="0" w:type="dxa"/>
                    <w:right w:w="0" w:type="dxa"/>
                  </w:tcMar>
                  <w:vAlign w:val="center"/>
                </w:tcPr>
                <w:p>
                  <w:pPr>
                    <w:pStyle w:val="Contenutotabella"/>
                    <w:rPr>
                      <w:b/>
                      <w:sz w:val="27"/>
                    </w:rPr>
                  </w:pPr>
                  <w:r>
                    <w:rPr>
                      <w:b/>
                      <w:sz w:val="27"/>
                    </w:rPr>
                    <w:t>10</w:t>
                  </w:r>
                </w:p>
              </w:tc>
              <w:tc>
                <w:tcPr>
                  <w:tcW w:w="7844" w:type="dxa"/>
                  <w:tcBorders/>
                  <w:vAlign w:val="center"/>
                </w:tcPr>
                <w:p>
                  <w:pPr>
                    <w:pStyle w:val="Contenutotabella"/>
                    <w:rPr/>
                  </w:pPr>
                  <w:r>
                    <w:rPr/>
                    <w:t>Un pronom relatif simple</w:t>
                  </w:r>
                </w:p>
              </w:tc>
            </w:tr>
          </w:tbl>
          <w:tbl>
            <w:tblPr>
              <w:tblW w:w="4299" w:type="dxa"/>
              <w:jc w:val="left"/>
              <w:tblInd w:w="0" w:type="dxa"/>
              <w:tblCellMar>
                <w:top w:w="28" w:type="dxa"/>
                <w:left w:w="28" w:type="dxa"/>
                <w:bottom w:w="28" w:type="dxa"/>
                <w:right w:w="28" w:type="dxa"/>
              </w:tblCellMar>
            </w:tblPr>
            <w:tblGrid>
              <w:gridCol w:w="241"/>
              <w:gridCol w:w="4058"/>
            </w:tblGrid>
            <w:tr>
              <w:trPr/>
              <w:tc>
                <w:tcPr>
                  <w:tcW w:w="4299" w:type="dxa"/>
                  <w:gridSpan w:val="2"/>
                  <w:tcBorders/>
                  <w:vAlign w:val="center"/>
                </w:tcPr>
                <w:p>
                  <w:pPr>
                    <w:pStyle w:val="Titolo3"/>
                    <w:spacing w:before="140" w:after="120"/>
                    <w:outlineLvl w:val="2"/>
                    <w:rPr/>
                  </w:pPr>
                  <w:r>
                    <w:rPr/>
                    <w:t xml:space="preserve">Vertical </w:t>
                  </w:r>
                  <w:r>
                    <w:rPr/>
                    <w:t>:</w:t>
                  </w:r>
                </w:p>
              </w:tc>
            </w:tr>
            <w:tr>
              <w:trPr/>
              <w:tc>
                <w:tcPr>
                  <w:tcW w:w="241" w:type="dxa"/>
                  <w:tcBorders/>
                  <w:tcMar>
                    <w:top w:w="0" w:type="dxa"/>
                    <w:left w:w="0" w:type="dxa"/>
                    <w:bottom w:w="0" w:type="dxa"/>
                    <w:right w:w="0" w:type="dxa"/>
                  </w:tcMar>
                  <w:vAlign w:val="center"/>
                </w:tcPr>
                <w:p>
                  <w:pPr>
                    <w:pStyle w:val="Contenutotabella"/>
                    <w:rPr>
                      <w:b/>
                      <w:sz w:val="27"/>
                    </w:rPr>
                  </w:pPr>
                  <w:r>
                    <w:rPr>
                      <w:b/>
                      <w:sz w:val="27"/>
                    </w:rPr>
                    <w:t>1</w:t>
                  </w:r>
                </w:p>
              </w:tc>
              <w:tc>
                <w:tcPr>
                  <w:tcW w:w="4058" w:type="dxa"/>
                  <w:tcBorders/>
                  <w:vAlign w:val="center"/>
                </w:tcPr>
                <w:p>
                  <w:pPr>
                    <w:pStyle w:val="Contenutotabella"/>
                    <w:rPr/>
                  </w:pPr>
                  <w:r>
                    <w:rPr/>
                    <w:t>Ce qui fait peur est ... (adjectif)</w:t>
                  </w:r>
                </w:p>
              </w:tc>
            </w:tr>
            <w:tr>
              <w:trPr/>
              <w:tc>
                <w:tcPr>
                  <w:tcW w:w="241" w:type="dxa"/>
                  <w:tcBorders/>
                  <w:tcMar>
                    <w:top w:w="0" w:type="dxa"/>
                    <w:left w:w="0" w:type="dxa"/>
                    <w:bottom w:w="0" w:type="dxa"/>
                    <w:right w:w="0" w:type="dxa"/>
                  </w:tcMar>
                  <w:vAlign w:val="center"/>
                </w:tcPr>
                <w:p>
                  <w:pPr>
                    <w:pStyle w:val="Contenutotabella"/>
                    <w:rPr>
                      <w:b/>
                      <w:sz w:val="27"/>
                    </w:rPr>
                  </w:pPr>
                  <w:r>
                    <w:rPr>
                      <w:b/>
                      <w:sz w:val="27"/>
                    </w:rPr>
                    <w:t>2</w:t>
                  </w:r>
                </w:p>
              </w:tc>
              <w:tc>
                <w:tcPr>
                  <w:tcW w:w="4058" w:type="dxa"/>
                  <w:tcBorders/>
                  <w:vAlign w:val="center"/>
                </w:tcPr>
                <w:p>
                  <w:pPr>
                    <w:pStyle w:val="Contenutotabella"/>
                    <w:rPr/>
                  </w:pPr>
                  <w:r>
                    <w:rPr/>
                    <w:t>L'adverbe de manière de l'adjectif "mou"</w:t>
                  </w:r>
                </w:p>
              </w:tc>
            </w:tr>
            <w:tr>
              <w:trPr/>
              <w:tc>
                <w:tcPr>
                  <w:tcW w:w="241" w:type="dxa"/>
                  <w:tcBorders/>
                  <w:tcMar>
                    <w:top w:w="0" w:type="dxa"/>
                    <w:left w:w="0" w:type="dxa"/>
                    <w:bottom w:w="0" w:type="dxa"/>
                    <w:right w:w="0" w:type="dxa"/>
                  </w:tcMar>
                  <w:vAlign w:val="center"/>
                </w:tcPr>
                <w:p>
                  <w:pPr>
                    <w:pStyle w:val="Contenutotabella"/>
                    <w:rPr>
                      <w:b/>
                      <w:sz w:val="27"/>
                    </w:rPr>
                  </w:pPr>
                  <w:r>
                    <w:rPr>
                      <w:b/>
                      <w:sz w:val="27"/>
                    </w:rPr>
                    <w:t>4</w:t>
                  </w:r>
                </w:p>
              </w:tc>
              <w:tc>
                <w:tcPr>
                  <w:tcW w:w="4058" w:type="dxa"/>
                  <w:tcBorders/>
                  <w:vAlign w:val="center"/>
                </w:tcPr>
                <w:p>
                  <w:pPr>
                    <w:pStyle w:val="Contenutotabella"/>
                    <w:rPr/>
                  </w:pPr>
                  <w:r>
                    <w:rPr/>
                    <w:t>Un adjectif indéfini singulier (ogni)</w:t>
                  </w:r>
                </w:p>
              </w:tc>
            </w:tr>
            <w:tr>
              <w:trPr/>
              <w:tc>
                <w:tcPr>
                  <w:tcW w:w="241" w:type="dxa"/>
                  <w:tcBorders/>
                  <w:tcMar>
                    <w:top w:w="0" w:type="dxa"/>
                    <w:left w:w="0" w:type="dxa"/>
                    <w:bottom w:w="0" w:type="dxa"/>
                    <w:right w:w="0" w:type="dxa"/>
                  </w:tcMar>
                  <w:vAlign w:val="center"/>
                </w:tcPr>
                <w:p>
                  <w:pPr>
                    <w:pStyle w:val="Contenutotabella"/>
                    <w:rPr>
                      <w:b/>
                      <w:sz w:val="27"/>
                    </w:rPr>
                  </w:pPr>
                  <w:r>
                    <w:rPr>
                      <w:b/>
                      <w:sz w:val="27"/>
                    </w:rPr>
                    <w:t>6</w:t>
                  </w:r>
                </w:p>
              </w:tc>
              <w:tc>
                <w:tcPr>
                  <w:tcW w:w="4058" w:type="dxa"/>
                  <w:tcBorders/>
                  <w:vAlign w:val="center"/>
                </w:tcPr>
                <w:p>
                  <w:pPr>
                    <w:pStyle w:val="Contenutotabella"/>
                    <w:rPr/>
                  </w:pPr>
                  <w:r>
                    <w:rPr/>
                    <w:t>Certains stocks le sont</w:t>
                  </w:r>
                </w:p>
              </w:tc>
            </w:tr>
            <w:tr>
              <w:trPr/>
              <w:tc>
                <w:tcPr>
                  <w:tcW w:w="241" w:type="dxa"/>
                  <w:tcBorders/>
                  <w:tcMar>
                    <w:top w:w="0" w:type="dxa"/>
                    <w:left w:w="0" w:type="dxa"/>
                    <w:bottom w:w="0" w:type="dxa"/>
                    <w:right w:w="0" w:type="dxa"/>
                  </w:tcMar>
                  <w:vAlign w:val="center"/>
                </w:tcPr>
                <w:p>
                  <w:pPr>
                    <w:pStyle w:val="Contenutotabella"/>
                    <w:rPr>
                      <w:b/>
                      <w:sz w:val="27"/>
                    </w:rPr>
                  </w:pPr>
                  <w:r>
                    <w:rPr>
                      <w:b/>
                      <w:sz w:val="27"/>
                    </w:rPr>
                    <w:t>7</w:t>
                  </w:r>
                </w:p>
              </w:tc>
              <w:tc>
                <w:tcPr>
                  <w:tcW w:w="4058" w:type="dxa"/>
                  <w:tcBorders/>
                  <w:vAlign w:val="center"/>
                </w:tcPr>
                <w:p>
                  <w:pPr>
                    <w:pStyle w:val="Contenutotabella"/>
                    <w:rPr/>
                  </w:pPr>
                  <w:r>
                    <w:rPr/>
                    <w:t>Un synonyme de vêtements</w:t>
                  </w:r>
                </w:p>
              </w:tc>
            </w:tr>
            <w:tr>
              <w:trPr/>
              <w:tc>
                <w:tcPr>
                  <w:tcW w:w="241" w:type="dxa"/>
                  <w:tcBorders/>
                  <w:tcMar>
                    <w:top w:w="0" w:type="dxa"/>
                    <w:left w:w="0" w:type="dxa"/>
                    <w:bottom w:w="0" w:type="dxa"/>
                    <w:right w:w="0" w:type="dxa"/>
                  </w:tcMar>
                  <w:vAlign w:val="center"/>
                </w:tcPr>
                <w:p>
                  <w:pPr>
                    <w:pStyle w:val="Contenutotabella"/>
                    <w:rPr>
                      <w:b/>
                      <w:sz w:val="27"/>
                    </w:rPr>
                  </w:pPr>
                  <w:r>
                    <w:rPr>
                      <w:b/>
                      <w:sz w:val="27"/>
                    </w:rPr>
                    <w:t>9</w:t>
                  </w:r>
                </w:p>
              </w:tc>
              <w:tc>
                <w:tcPr>
                  <w:tcW w:w="4058" w:type="dxa"/>
                  <w:tcBorders/>
                  <w:vAlign w:val="center"/>
                </w:tcPr>
                <w:p>
                  <w:pPr>
                    <w:pStyle w:val="Contenutotabella"/>
                    <w:rPr/>
                  </w:pPr>
                  <w:r>
                    <w:rPr/>
                    <w:t>Faire la sélection</w:t>
                  </w:r>
                </w:p>
              </w:tc>
            </w:tr>
          </w:tbl>
          <w:p>
            <w:pPr>
              <w:pStyle w:val="Contenutotabella"/>
              <w:rPr/>
            </w:pPr>
            <w:r>
              <w:rPr/>
            </w:r>
          </w:p>
        </w:tc>
        <w:tc>
          <w:tcPr>
            <w:tcW w:w="139" w:type="dxa"/>
            <w:tcBorders/>
          </w:tcPr>
          <w:p>
            <w:pPr>
              <w:pStyle w:val="Contenutotabella"/>
              <w:rPr>
                <w:sz w:val="4"/>
                <w:szCs w:val="4"/>
              </w:rPr>
            </w:pPr>
            <w:r>
              <w:rPr>
                <w:sz w:val="4"/>
                <w:szCs w:val="4"/>
              </w:rPr>
            </w:r>
          </w:p>
        </w:tc>
      </w:tr>
    </w:tbl>
    <w:p>
      <w:pPr>
        <w:pStyle w:val="Normal"/>
        <w:ind w:hanging="0"/>
        <w:jc w:val="center"/>
        <w:rPr>
          <w:rFonts w:ascii="Times New Roman" w:hAnsi="Times New Roman"/>
          <w:b w:val="false"/>
          <w:b w:val="false"/>
          <w:i w:val="false"/>
          <w:i w:val="false"/>
          <w:caps w:val="false"/>
          <w:smallCaps w:val="false"/>
          <w:color w:val="000000"/>
          <w:spacing w:val="0"/>
          <w:sz w:val="24"/>
          <w:szCs w:val="24"/>
          <w:lang w:val="fr-FR" w:eastAsia="zh-CN" w:bidi="hi-IN"/>
        </w:rPr>
      </w:pPr>
      <w:r>
        <w:rPr/>
      </w:r>
    </w:p>
    <w:sectPr>
      <w:headerReference w:type="default" r:id="rId14"/>
      <w:type w:val="nextPage"/>
      <w:pgSz w:w="11906" w:h="16838"/>
      <w:pgMar w:left="1134" w:right="1134" w:header="1134" w:top="1693"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PT Serif">
    <w:charset w:val="00"/>
    <w:family w:val="roman"/>
    <w:pitch w:val="variable"/>
  </w:font>
  <w:font w:name="GT-Walsheim-Bold">
    <w:charset w:val="00"/>
    <w:family w:val="roman"/>
    <w:pitch w:val="variable"/>
  </w:font>
  <w:font w:name="GT-Walsheim-Medium">
    <w:charset w:val="00"/>
    <w:family w:val="roman"/>
    <w:pitch w:val="variable"/>
  </w:font>
  <w:font w:name="Geneva">
    <w:altName w:val="Arial"/>
    <w:charset w:val="00"/>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sz w:val="16"/>
        <w:szCs w:val="16"/>
      </w:rPr>
    </w:pPr>
    <w:r>
      <w:rPr>
        <w:sz w:val="16"/>
        <w:szCs w:val="16"/>
      </w:rPr>
      <w:t>Dott. Patrick Henrard patrick.henrard@unimib.it</w:t>
    </w:r>
  </w:p>
</w:hdr>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0"/>
        <w:szCs w:val="24"/>
        <w:lang w:val="it-IT" w:eastAsia="zh-CN" w:bidi="hi-IN"/>
      </w:rPr>
    </w:rPrDefault>
    <w:pPrDefault>
      <w:pPr>
        <w:suppressAutoHyphens w:val="true"/>
      </w:pPr>
    </w:pPrDefault>
  </w:docDefaults>
  <w:style w:type="paragraph" w:styleId="Normal">
    <w:name w:val="Normal"/>
    <w:qFormat/>
    <w:pPr>
      <w:widowControl/>
      <w:bidi w:val="0"/>
      <w:spacing w:before="0" w:after="0"/>
      <w:jc w:val="left"/>
    </w:pPr>
    <w:rPr>
      <w:rFonts w:ascii="Liberation Serif" w:hAnsi="Liberation Serif" w:eastAsia="SimSun" w:cs="Lucida Sans"/>
      <w:color w:val="auto"/>
      <w:kern w:val="2"/>
      <w:sz w:val="24"/>
      <w:szCs w:val="24"/>
      <w:lang w:val="it-IT" w:eastAsia="zh-CN" w:bidi="hi-IN"/>
    </w:rPr>
  </w:style>
  <w:style w:type="paragraph" w:styleId="Titolo1">
    <w:name w:val="Heading 1"/>
    <w:basedOn w:val="Titolo"/>
    <w:next w:val="Corpodeltesto"/>
    <w:qFormat/>
    <w:pPr>
      <w:spacing w:before="240" w:after="120"/>
      <w:outlineLvl w:val="0"/>
    </w:pPr>
    <w:rPr>
      <w:rFonts w:ascii="Liberation Serif" w:hAnsi="Liberation Serif" w:eastAsia="SimSun" w:cs="Lucida Sans"/>
      <w:b/>
      <w:bCs/>
      <w:sz w:val="48"/>
      <w:szCs w:val="48"/>
    </w:rPr>
  </w:style>
  <w:style w:type="paragraph" w:styleId="Titolo2">
    <w:name w:val="Heading 2"/>
    <w:basedOn w:val="Titolo"/>
    <w:next w:val="Corpodeltesto"/>
    <w:qFormat/>
    <w:pPr>
      <w:spacing w:before="200" w:after="120"/>
      <w:outlineLvl w:val="1"/>
    </w:pPr>
    <w:rPr>
      <w:rFonts w:ascii="Liberation Serif" w:hAnsi="Liberation Serif" w:eastAsia="SimSun" w:cs="Lucida Sans"/>
      <w:b/>
      <w:bCs/>
      <w:sz w:val="36"/>
      <w:szCs w:val="36"/>
    </w:rPr>
  </w:style>
  <w:style w:type="paragraph" w:styleId="Titolo3">
    <w:name w:val="Heading 3"/>
    <w:basedOn w:val="Titolo"/>
    <w:next w:val="Corpodeltesto"/>
    <w:qFormat/>
    <w:pPr>
      <w:spacing w:before="140" w:after="120"/>
      <w:outlineLvl w:val="2"/>
    </w:pPr>
    <w:rPr>
      <w:rFonts w:ascii="Liberation Serif" w:hAnsi="Liberation Serif" w:eastAsia="SimSun" w:cs="Lucida Sans"/>
      <w:b/>
      <w:bCs/>
      <w:sz w:val="28"/>
      <w:szCs w:val="28"/>
    </w:rPr>
  </w:style>
  <w:style w:type="character" w:styleId="CollegamentoInternet">
    <w:name w:val="Collegamento Internet"/>
    <w:rPr>
      <w:color w:val="000080"/>
      <w:u w:val="single"/>
      <w:lang w:val="zxx" w:eastAsia="zxx" w:bidi="zxx"/>
    </w:rPr>
  </w:style>
  <w:style w:type="character" w:styleId="Enfasiforte">
    <w:name w:val="Enfasi forte"/>
    <w:qFormat/>
    <w:rPr>
      <w:b/>
      <w:bCs/>
    </w:rPr>
  </w:style>
  <w:style w:type="character" w:styleId="Enfasi">
    <w:name w:val="Enfasi"/>
    <w:qFormat/>
    <w:rPr>
      <w:i/>
      <w:i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Contenutotabella">
    <w:name w:val="Contenuto tabella"/>
    <w:basedOn w:val="Normal"/>
    <w:qFormat/>
    <w:pPr>
      <w:suppressLineNumbers/>
    </w:pPr>
    <w:rPr/>
  </w:style>
  <w:style w:type="paragraph" w:styleId="Intestazioneepidipagina">
    <w:name w:val="Intestazione e piè di pagina"/>
    <w:basedOn w:val="Normal"/>
    <w:qFormat/>
    <w:pPr/>
    <w:rPr/>
  </w:style>
  <w:style w:type="paragraph" w:styleId="Intestazione">
    <w:name w:val="Header"/>
    <w:basedOn w:val="Normal"/>
    <w:pPr>
      <w:suppressLineNumbers/>
      <w:tabs>
        <w:tab w:val="clear" w:pos="709"/>
        <w:tab w:val="center" w:pos="4819" w:leader="none"/>
        <w:tab w:val="right" w:pos="9638" w:leader="none"/>
      </w:tabs>
    </w:pPr>
    <w:rPr/>
  </w:style>
  <w:style w:type="paragraph" w:styleId="Titolotabella">
    <w:name w:val="Titolo tabella"/>
    <w:basedOn w:val="Contenutotabel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image" Target="media/image1.png"/><Relationship Id="rId4" Type="http://schemas.openxmlformats.org/officeDocument/2006/relationships/hyperlink" Target="http://www.slate.fr/source/berengere-viennot" TargetMode="External"/><Relationship Id="rId5" Type="http://schemas.openxmlformats.org/officeDocument/2006/relationships/hyperlink" Target="https://www.arte.tv/fr/videos/079474-054-A/arte-regards/" TargetMode="External"/><Relationship Id="rId6" Type="http://schemas.openxmlformats.org/officeDocument/2006/relationships/hyperlink" Target="http://www.arte.tv/fr/videos/079474-054-A/arte-regards/" TargetMode="External"/><Relationship Id="rId7" Type="http://schemas.openxmlformats.org/officeDocument/2006/relationships/hyperlink" Target="https://www.publiceye.ch/fr/campagnes-et-actions/appels-urgents-de-la-campagne-clean-clothes/bangladesh-effondrement-du-rana-plaza/" TargetMode="External"/><Relationship Id="rId8" Type="http://schemas.openxmlformats.org/officeDocument/2006/relationships/hyperlink" Target="http://www.gebetex.fr/" TargetMode="External"/><Relationship Id="rId9" Type="http://schemas.openxmlformats.org/officeDocument/2006/relationships/hyperlink" Target="http://www.ecotlc.fr/index.php" TargetMode="External"/><Relationship Id="rId10" Type="http://schemas.openxmlformats.org/officeDocument/2006/relationships/hyperlink" Target="https://www.independent.co.uk/news/business/news/sweden-power-plant-h-m-coal-burn-vasteras-stockholm-oil-discarded-products-a8073346.html" TargetMode="External"/><Relationship Id="rId11" Type="http://schemas.openxmlformats.org/officeDocument/2006/relationships/hyperlink" Target="http://www.greenpeace.org/archive-international/en/news/Blogs/makingwaves/hm-burning-new-clothes-fast-fashion-incineration/blog/60640/" TargetMode="External"/><Relationship Id="rId12" Type="http://schemas.openxmlformats.org/officeDocument/2006/relationships/hyperlink" Target="https://medium.com/@juliafaure/pourquoi-h-m-se-moque-bien-de-nous-6aeb713db859" TargetMode="External"/><Relationship Id="rId13" Type="http://schemas.openxmlformats.org/officeDocument/2006/relationships/hyperlink" Target="http://www.ifm-paris.com/fr/actualite/item/96969-une-etude-inedite-sur-les-chiffres-cles-de-la-mode.html" TargetMode="Externa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TotalTime>
  <Application>LibreOffice/6.4.2.2$Windows_X86_64 LibreOffice_project/4e471d8c02c9c90f512f7f9ead8875b57fcb1ec3</Application>
  <Pages>5</Pages>
  <Words>1243</Words>
  <Characters>6585</Characters>
  <CharactersWithSpaces>7939</CharactersWithSpaces>
  <Paragraphs>265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2018-05-10T10:40:47Z</dcterms:created>
  <dc:creator/>
  <dc:description/>
  <dc:language>it-IT</dc:language>
  <cp:lastModifiedBy/>
  <dcterms:modified xsi:type="dcterms:W3CDTF">2020-04-18T12:23:31Z</dcterms:modified>
  <cp:revision>5</cp:revision>
  <dc:subject/>
  <dc:title/>
</cp:coreProperties>
</file>