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DC" w:rsidRDefault="000C1770">
      <w:pPr>
        <w:pBdr>
          <w:top w:val="nil"/>
          <w:left w:val="nil"/>
          <w:bottom w:val="nil"/>
          <w:right w:val="nil"/>
          <w:between w:val="nil"/>
        </w:pBdr>
        <w:spacing w:after="160" w:line="259" w:lineRule="auto"/>
        <w:ind w:left="-1133" w:right="-1140"/>
        <w:jc w:val="center"/>
        <w:rPr>
          <w:color w:val="000000"/>
          <w:sz w:val="56"/>
          <w:szCs w:val="56"/>
        </w:rPr>
      </w:pPr>
      <w:r>
        <w:rPr>
          <w:noProof/>
          <w:lang w:val="it-IT"/>
        </w:rPr>
        <w:drawing>
          <wp:anchor distT="0" distB="0" distL="114300" distR="114300" simplePos="0" relativeHeight="251658240" behindDoc="0" locked="0" layoutInCell="1" hidden="0" allowOverlap="1">
            <wp:simplePos x="0" y="0"/>
            <wp:positionH relativeFrom="column">
              <wp:posOffset>-556919</wp:posOffset>
            </wp:positionH>
            <wp:positionV relativeFrom="paragraph">
              <wp:posOffset>-290142</wp:posOffset>
            </wp:positionV>
            <wp:extent cx="1423575" cy="1421812"/>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23575" cy="1421812"/>
                    </a:xfrm>
                    <a:prstGeom prst="rect">
                      <a:avLst/>
                    </a:prstGeom>
                    <a:ln/>
                  </pic:spPr>
                </pic:pic>
              </a:graphicData>
            </a:graphic>
          </wp:anchor>
        </w:drawing>
      </w:r>
      <w:r>
        <w:rPr>
          <w:noProof/>
          <w:lang w:val="it-IT"/>
        </w:rPr>
        <w:drawing>
          <wp:anchor distT="0" distB="0" distL="114300" distR="114300" simplePos="0" relativeHeight="251659264" behindDoc="0" locked="0" layoutInCell="1" hidden="0" allowOverlap="1">
            <wp:simplePos x="0" y="0"/>
            <wp:positionH relativeFrom="column">
              <wp:posOffset>5103989</wp:posOffset>
            </wp:positionH>
            <wp:positionV relativeFrom="paragraph">
              <wp:posOffset>-280132</wp:posOffset>
            </wp:positionV>
            <wp:extent cx="1432488" cy="1430714"/>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32488" cy="1430714"/>
                    </a:xfrm>
                    <a:prstGeom prst="rect">
                      <a:avLst/>
                    </a:prstGeom>
                    <a:ln/>
                  </pic:spPr>
                </pic:pic>
              </a:graphicData>
            </a:graphic>
          </wp:anchor>
        </w:drawing>
      </w:r>
      <w:r>
        <w:rPr>
          <w:noProof/>
          <w:lang w:val="it-IT"/>
        </w:rPr>
        <w:drawing>
          <wp:anchor distT="0" distB="0" distL="114300" distR="114300" simplePos="0" relativeHeight="251660288" behindDoc="0" locked="0" layoutInCell="1" hidden="0" allowOverlap="1">
            <wp:simplePos x="0" y="0"/>
            <wp:positionH relativeFrom="column">
              <wp:posOffset>1922505</wp:posOffset>
            </wp:positionH>
            <wp:positionV relativeFrom="paragraph">
              <wp:posOffset>-62974</wp:posOffset>
            </wp:positionV>
            <wp:extent cx="1886497" cy="1153152"/>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886497" cy="1153152"/>
                    </a:xfrm>
                    <a:prstGeom prst="rect">
                      <a:avLst/>
                    </a:prstGeom>
                    <a:ln/>
                  </pic:spPr>
                </pic:pic>
              </a:graphicData>
            </a:graphic>
          </wp:anchor>
        </w:drawing>
      </w:r>
    </w:p>
    <w:p w:rsidR="00DD40DC" w:rsidRDefault="00DD40DC">
      <w:pPr>
        <w:pBdr>
          <w:top w:val="nil"/>
          <w:left w:val="nil"/>
          <w:bottom w:val="nil"/>
          <w:right w:val="nil"/>
          <w:between w:val="nil"/>
        </w:pBdr>
        <w:spacing w:after="160" w:line="259" w:lineRule="auto"/>
        <w:ind w:right="-1140"/>
        <w:rPr>
          <w:color w:val="000000"/>
          <w:sz w:val="56"/>
          <w:szCs w:val="56"/>
        </w:rPr>
      </w:pPr>
    </w:p>
    <w:p w:rsidR="00DD40DC" w:rsidRDefault="00DD40DC">
      <w:pPr>
        <w:pBdr>
          <w:top w:val="nil"/>
          <w:left w:val="nil"/>
          <w:bottom w:val="nil"/>
          <w:right w:val="nil"/>
          <w:between w:val="nil"/>
        </w:pBdr>
        <w:tabs>
          <w:tab w:val="center" w:pos="4819"/>
          <w:tab w:val="right" w:pos="9638"/>
        </w:tabs>
        <w:spacing w:line="240" w:lineRule="auto"/>
        <w:rPr>
          <w:color w:val="000000"/>
          <w:sz w:val="56"/>
          <w:szCs w:val="56"/>
        </w:rPr>
      </w:pPr>
    </w:p>
    <w:p w:rsidR="00DD40DC" w:rsidRDefault="000C1770">
      <w:pPr>
        <w:pBdr>
          <w:top w:val="nil"/>
          <w:left w:val="nil"/>
          <w:bottom w:val="nil"/>
          <w:right w:val="nil"/>
          <w:between w:val="nil"/>
        </w:pBdr>
        <w:tabs>
          <w:tab w:val="center" w:pos="4819"/>
          <w:tab w:val="right" w:pos="9638"/>
        </w:tabs>
        <w:spacing w:line="240" w:lineRule="auto"/>
        <w:jc w:val="center"/>
        <w:rPr>
          <w:color w:val="000000"/>
          <w:sz w:val="56"/>
          <w:szCs w:val="56"/>
        </w:rPr>
      </w:pPr>
      <w:r>
        <w:rPr>
          <w:noProof/>
          <w:lang w:val="it-IT"/>
        </w:rPr>
        <w:drawing>
          <wp:anchor distT="0" distB="0" distL="114300" distR="114300" simplePos="0" relativeHeight="251661312" behindDoc="0" locked="0" layoutInCell="1" hidden="0" allowOverlap="1">
            <wp:simplePos x="0" y="0"/>
            <wp:positionH relativeFrom="column">
              <wp:posOffset>1136393</wp:posOffset>
            </wp:positionH>
            <wp:positionV relativeFrom="paragraph">
              <wp:posOffset>-2777</wp:posOffset>
            </wp:positionV>
            <wp:extent cx="3456474" cy="1152007"/>
            <wp:effectExtent l="0" t="0" r="0" b="0"/>
            <wp:wrapNone/>
            <wp:docPr id="18" name="image5.jpg" descr="Risultati immagini per 10th anniversary"/>
            <wp:cNvGraphicFramePr/>
            <a:graphic xmlns:a="http://schemas.openxmlformats.org/drawingml/2006/main">
              <a:graphicData uri="http://schemas.openxmlformats.org/drawingml/2006/picture">
                <pic:pic xmlns:pic="http://schemas.openxmlformats.org/drawingml/2006/picture">
                  <pic:nvPicPr>
                    <pic:cNvPr id="0" name="image5.jpg" descr="Risultati immagini per 10th anniversary"/>
                    <pic:cNvPicPr preferRelativeResize="0"/>
                  </pic:nvPicPr>
                  <pic:blipFill>
                    <a:blip r:embed="rId12"/>
                    <a:srcRect t="24408" b="32338"/>
                    <a:stretch>
                      <a:fillRect/>
                    </a:stretch>
                  </pic:blipFill>
                  <pic:spPr>
                    <a:xfrm>
                      <a:off x="0" y="0"/>
                      <a:ext cx="3456474" cy="1152007"/>
                    </a:xfrm>
                    <a:prstGeom prst="rect">
                      <a:avLst/>
                    </a:prstGeom>
                    <a:ln/>
                  </pic:spPr>
                </pic:pic>
              </a:graphicData>
            </a:graphic>
          </wp:anchor>
        </w:drawing>
      </w:r>
    </w:p>
    <w:p w:rsidR="00DD40DC" w:rsidRDefault="00DD40DC">
      <w:pPr>
        <w:pBdr>
          <w:top w:val="nil"/>
          <w:left w:val="nil"/>
          <w:bottom w:val="nil"/>
          <w:right w:val="nil"/>
          <w:between w:val="nil"/>
        </w:pBdr>
        <w:tabs>
          <w:tab w:val="center" w:pos="4819"/>
          <w:tab w:val="right" w:pos="9638"/>
        </w:tabs>
        <w:spacing w:line="240" w:lineRule="auto"/>
        <w:jc w:val="center"/>
        <w:rPr>
          <w:color w:val="000000"/>
          <w:sz w:val="56"/>
          <w:szCs w:val="56"/>
        </w:rPr>
      </w:pPr>
    </w:p>
    <w:p w:rsidR="00DD40DC" w:rsidRDefault="00DD40DC">
      <w:pPr>
        <w:pBdr>
          <w:top w:val="nil"/>
          <w:left w:val="nil"/>
          <w:bottom w:val="nil"/>
          <w:right w:val="nil"/>
          <w:between w:val="nil"/>
        </w:pBdr>
        <w:tabs>
          <w:tab w:val="center" w:pos="4819"/>
          <w:tab w:val="right" w:pos="9638"/>
        </w:tabs>
        <w:spacing w:line="240" w:lineRule="auto"/>
        <w:jc w:val="center"/>
        <w:rPr>
          <w:color w:val="000000"/>
          <w:sz w:val="56"/>
          <w:szCs w:val="56"/>
        </w:rPr>
      </w:pPr>
    </w:p>
    <w:p w:rsidR="00DD40DC" w:rsidRDefault="00DD40DC">
      <w:pPr>
        <w:pBdr>
          <w:top w:val="nil"/>
          <w:left w:val="nil"/>
          <w:bottom w:val="nil"/>
          <w:right w:val="nil"/>
          <w:between w:val="nil"/>
        </w:pBdr>
        <w:tabs>
          <w:tab w:val="center" w:pos="4819"/>
          <w:tab w:val="right" w:pos="9638"/>
        </w:tabs>
        <w:spacing w:line="240" w:lineRule="auto"/>
        <w:rPr>
          <w:color w:val="000000"/>
          <w:sz w:val="56"/>
          <w:szCs w:val="56"/>
        </w:rPr>
      </w:pPr>
    </w:p>
    <w:p w:rsidR="00DD40DC" w:rsidRDefault="00DD40DC">
      <w:pPr>
        <w:pBdr>
          <w:top w:val="nil"/>
          <w:left w:val="nil"/>
          <w:bottom w:val="nil"/>
          <w:right w:val="nil"/>
          <w:between w:val="nil"/>
        </w:pBdr>
        <w:tabs>
          <w:tab w:val="center" w:pos="4819"/>
          <w:tab w:val="right" w:pos="9638"/>
        </w:tabs>
        <w:spacing w:line="240" w:lineRule="auto"/>
        <w:rPr>
          <w:color w:val="000000"/>
          <w:sz w:val="56"/>
          <w:szCs w:val="56"/>
        </w:rPr>
      </w:pPr>
    </w:p>
    <w:p w:rsidR="00DD40DC" w:rsidRDefault="000C1770">
      <w:pPr>
        <w:pBdr>
          <w:top w:val="nil"/>
          <w:left w:val="nil"/>
          <w:bottom w:val="nil"/>
          <w:right w:val="nil"/>
          <w:between w:val="nil"/>
        </w:pBdr>
        <w:tabs>
          <w:tab w:val="center" w:pos="4819"/>
          <w:tab w:val="right" w:pos="9638"/>
        </w:tabs>
        <w:spacing w:line="240" w:lineRule="auto"/>
        <w:jc w:val="center"/>
        <w:rPr>
          <w:rFonts w:ascii="Arial Rounded" w:eastAsia="Arial Rounded" w:hAnsi="Arial Rounded" w:cs="Arial Rounded"/>
          <w:b/>
          <w:color w:val="000000"/>
          <w:sz w:val="56"/>
          <w:szCs w:val="56"/>
        </w:rPr>
      </w:pPr>
      <w:r>
        <w:rPr>
          <w:rFonts w:ascii="Arial Rounded" w:eastAsia="Arial Rounded" w:hAnsi="Arial Rounded" w:cs="Arial Rounded"/>
          <w:b/>
          <w:color w:val="FF0000"/>
          <w:sz w:val="56"/>
          <w:szCs w:val="56"/>
        </w:rPr>
        <w:t>PhD Meeting 2019</w:t>
      </w:r>
    </w:p>
    <w:p w:rsidR="00DD40DC" w:rsidRDefault="00DD40DC">
      <w:pPr>
        <w:pBdr>
          <w:top w:val="nil"/>
          <w:left w:val="nil"/>
          <w:bottom w:val="nil"/>
          <w:right w:val="nil"/>
          <w:between w:val="nil"/>
        </w:pBdr>
        <w:tabs>
          <w:tab w:val="center" w:pos="4819"/>
          <w:tab w:val="right" w:pos="9638"/>
        </w:tabs>
        <w:spacing w:line="240" w:lineRule="auto"/>
        <w:jc w:val="center"/>
        <w:rPr>
          <w:rFonts w:ascii="Arial Rounded" w:eastAsia="Arial Rounded" w:hAnsi="Arial Rounded" w:cs="Arial Rounded"/>
          <w:b/>
          <w:color w:val="990033"/>
          <w:sz w:val="44"/>
          <w:szCs w:val="44"/>
        </w:rPr>
      </w:pPr>
    </w:p>
    <w:p w:rsidR="00DD40DC" w:rsidRDefault="000C1770">
      <w:pPr>
        <w:pBdr>
          <w:top w:val="nil"/>
          <w:left w:val="nil"/>
          <w:bottom w:val="nil"/>
          <w:right w:val="nil"/>
          <w:between w:val="nil"/>
        </w:pBdr>
        <w:tabs>
          <w:tab w:val="center" w:pos="4819"/>
          <w:tab w:val="right" w:pos="9638"/>
        </w:tabs>
        <w:spacing w:line="240" w:lineRule="auto"/>
        <w:jc w:val="center"/>
        <w:rPr>
          <w:rFonts w:ascii="Arial Rounded" w:eastAsia="Arial Rounded" w:hAnsi="Arial Rounded" w:cs="Arial Rounded"/>
          <w:b/>
          <w:color w:val="000000"/>
          <w:sz w:val="56"/>
          <w:szCs w:val="56"/>
        </w:rPr>
      </w:pPr>
      <w:r>
        <w:rPr>
          <w:rFonts w:ascii="Arial Rounded" w:eastAsia="Arial Rounded" w:hAnsi="Arial Rounded" w:cs="Arial Rounded"/>
          <w:b/>
          <w:color w:val="000000"/>
          <w:sz w:val="56"/>
          <w:szCs w:val="56"/>
        </w:rPr>
        <w:t>September 18 - 20, 2019</w:t>
      </w:r>
    </w:p>
    <w:p w:rsidR="00DD40DC" w:rsidRDefault="00DD40DC">
      <w:pPr>
        <w:pBdr>
          <w:top w:val="nil"/>
          <w:left w:val="nil"/>
          <w:bottom w:val="nil"/>
          <w:right w:val="nil"/>
          <w:between w:val="nil"/>
        </w:pBdr>
        <w:tabs>
          <w:tab w:val="center" w:pos="4819"/>
          <w:tab w:val="right" w:pos="9638"/>
        </w:tabs>
        <w:spacing w:line="240" w:lineRule="auto"/>
        <w:jc w:val="center"/>
        <w:rPr>
          <w:rFonts w:ascii="Arial Rounded" w:eastAsia="Arial Rounded" w:hAnsi="Arial Rounded" w:cs="Arial Rounded"/>
          <w:b/>
          <w:color w:val="000000"/>
          <w:sz w:val="56"/>
          <w:szCs w:val="56"/>
        </w:rPr>
      </w:pPr>
    </w:p>
    <w:p w:rsidR="00DD40DC" w:rsidRDefault="000C1770">
      <w:pPr>
        <w:pBdr>
          <w:top w:val="nil"/>
          <w:left w:val="nil"/>
          <w:bottom w:val="nil"/>
          <w:right w:val="nil"/>
          <w:between w:val="nil"/>
        </w:pBdr>
        <w:tabs>
          <w:tab w:val="center" w:pos="4819"/>
          <w:tab w:val="right" w:pos="9638"/>
        </w:tabs>
        <w:spacing w:line="240" w:lineRule="auto"/>
        <w:jc w:val="center"/>
        <w:rPr>
          <w:rFonts w:ascii="Arial Rounded" w:eastAsia="Arial Rounded" w:hAnsi="Arial Rounded" w:cs="Arial Rounded"/>
          <w:b/>
          <w:color w:val="FF0000"/>
          <w:sz w:val="48"/>
          <w:szCs w:val="48"/>
        </w:rPr>
      </w:pPr>
      <w:r>
        <w:rPr>
          <w:rFonts w:ascii="Arial Rounded" w:eastAsia="Arial Rounded" w:hAnsi="Arial Rounded" w:cs="Arial Rounded"/>
          <w:b/>
          <w:color w:val="FF0000"/>
          <w:sz w:val="48"/>
          <w:szCs w:val="48"/>
        </w:rPr>
        <w:t>University of Milano-Bicocca</w:t>
      </w:r>
    </w:p>
    <w:p w:rsidR="00DD40DC" w:rsidRDefault="000C1770">
      <w:pPr>
        <w:pBdr>
          <w:top w:val="nil"/>
          <w:left w:val="nil"/>
          <w:bottom w:val="nil"/>
          <w:right w:val="nil"/>
          <w:between w:val="nil"/>
        </w:pBdr>
        <w:tabs>
          <w:tab w:val="center" w:pos="4819"/>
          <w:tab w:val="right" w:pos="9638"/>
        </w:tabs>
        <w:spacing w:line="240" w:lineRule="auto"/>
        <w:jc w:val="center"/>
        <w:rPr>
          <w:rFonts w:ascii="Arial Rounded" w:eastAsia="Arial Rounded" w:hAnsi="Arial Rounded" w:cs="Arial Rounded"/>
          <w:b/>
          <w:color w:val="000000"/>
          <w:sz w:val="48"/>
          <w:szCs w:val="48"/>
        </w:rPr>
      </w:pPr>
      <w:r>
        <w:rPr>
          <w:rFonts w:ascii="Arial Rounded" w:eastAsia="Arial Rounded" w:hAnsi="Arial Rounded" w:cs="Arial Rounded"/>
          <w:b/>
          <w:color w:val="000000"/>
          <w:sz w:val="48"/>
          <w:szCs w:val="48"/>
        </w:rPr>
        <w:t>Building U6, Room 26 1</w:t>
      </w:r>
      <w:r>
        <w:rPr>
          <w:rFonts w:ascii="Arial Rounded" w:eastAsia="Arial Rounded" w:hAnsi="Arial Rounded" w:cs="Arial Rounded"/>
          <w:b/>
          <w:color w:val="000000"/>
          <w:sz w:val="48"/>
          <w:szCs w:val="48"/>
          <w:vertAlign w:val="superscript"/>
        </w:rPr>
        <w:t>st</w:t>
      </w:r>
      <w:r>
        <w:rPr>
          <w:rFonts w:ascii="Arial Rounded" w:eastAsia="Arial Rounded" w:hAnsi="Arial Rounded" w:cs="Arial Rounded"/>
          <w:b/>
          <w:color w:val="000000"/>
          <w:sz w:val="48"/>
          <w:szCs w:val="48"/>
        </w:rPr>
        <w:t xml:space="preserve"> Floor</w:t>
      </w:r>
    </w:p>
    <w:p w:rsidR="00DD40DC" w:rsidRDefault="00DD40DC">
      <w:pPr>
        <w:pBdr>
          <w:top w:val="nil"/>
          <w:left w:val="nil"/>
          <w:bottom w:val="nil"/>
          <w:right w:val="nil"/>
          <w:between w:val="nil"/>
        </w:pBdr>
        <w:tabs>
          <w:tab w:val="center" w:pos="4819"/>
          <w:tab w:val="right" w:pos="9638"/>
        </w:tabs>
        <w:spacing w:line="240" w:lineRule="auto"/>
        <w:jc w:val="center"/>
        <w:rPr>
          <w:rFonts w:ascii="Arial Rounded" w:eastAsia="Arial Rounded" w:hAnsi="Arial Rounded" w:cs="Arial Rounded"/>
          <w:b/>
          <w:color w:val="000000"/>
          <w:sz w:val="56"/>
          <w:szCs w:val="56"/>
        </w:rPr>
      </w:pPr>
    </w:p>
    <w:p w:rsidR="00DD40DC" w:rsidRDefault="000C1770">
      <w:pPr>
        <w:pBdr>
          <w:top w:val="nil"/>
          <w:left w:val="nil"/>
          <w:bottom w:val="nil"/>
          <w:right w:val="nil"/>
          <w:between w:val="nil"/>
        </w:pBdr>
        <w:tabs>
          <w:tab w:val="center" w:pos="4819"/>
          <w:tab w:val="right" w:pos="9638"/>
        </w:tabs>
        <w:spacing w:line="240" w:lineRule="auto"/>
        <w:jc w:val="center"/>
        <w:rPr>
          <w:color w:val="000000"/>
          <w:sz w:val="56"/>
          <w:szCs w:val="56"/>
        </w:rPr>
      </w:pPr>
      <w:r>
        <w:rPr>
          <w:noProof/>
          <w:color w:val="000000"/>
          <w:sz w:val="56"/>
          <w:szCs w:val="56"/>
          <w:lang w:val="it-IT"/>
        </w:rPr>
        <w:drawing>
          <wp:inline distT="0" distB="0" distL="0" distR="0">
            <wp:extent cx="4352925" cy="2609215"/>
            <wp:effectExtent l="0" t="0" r="0" b="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4352925" cy="2609215"/>
                    </a:xfrm>
                    <a:prstGeom prst="rect">
                      <a:avLst/>
                    </a:prstGeom>
                    <a:ln/>
                  </pic:spPr>
                </pic:pic>
              </a:graphicData>
            </a:graphic>
          </wp:inline>
        </w:drawing>
      </w:r>
    </w:p>
    <w:p w:rsidR="00DD40DC" w:rsidRDefault="000C1770">
      <w:pPr>
        <w:keepNext/>
        <w:keepLines/>
        <w:spacing w:before="240" w:after="240" w:line="360" w:lineRule="auto"/>
        <w:ind w:right="311"/>
        <w:rPr>
          <w:rFonts w:ascii="Calibri" w:eastAsia="Calibri" w:hAnsi="Calibri" w:cs="Calibri"/>
          <w:b/>
          <w:sz w:val="32"/>
          <w:szCs w:val="32"/>
        </w:rPr>
      </w:pPr>
      <w:r>
        <w:rPr>
          <w:rFonts w:ascii="Calibri" w:eastAsia="Calibri" w:hAnsi="Calibri" w:cs="Calibri"/>
          <w:b/>
          <w:sz w:val="32"/>
          <w:szCs w:val="32"/>
        </w:rPr>
        <w:lastRenderedPageBreak/>
        <w:t>MEETING ORGANISERS</w:t>
      </w:r>
    </w:p>
    <w:p w:rsidR="00DD40DC" w:rsidRDefault="00DD40DC">
      <w:pPr>
        <w:keepNext/>
        <w:keepLines/>
        <w:spacing w:before="240" w:after="240" w:line="360" w:lineRule="auto"/>
        <w:ind w:right="311"/>
        <w:rPr>
          <w:rFonts w:ascii="Calibri" w:eastAsia="Calibri" w:hAnsi="Calibri" w:cs="Calibri"/>
          <w:b/>
          <w:sz w:val="32"/>
          <w:szCs w:val="32"/>
        </w:rPr>
      </w:pPr>
    </w:p>
    <w:tbl>
      <w:tblPr>
        <w:tblStyle w:val="ab"/>
        <w:tblW w:w="6917"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856"/>
        <w:gridCol w:w="4061"/>
      </w:tblGrid>
      <w:tr w:rsidR="00DD40DC">
        <w:tc>
          <w:tcPr>
            <w:tcW w:w="6917" w:type="dxa"/>
            <w:gridSpan w:val="2"/>
          </w:tcPr>
          <w:p w:rsidR="00DD40DC" w:rsidRDefault="000C1770">
            <w:pPr>
              <w:spacing w:after="40" w:line="240" w:lineRule="auto"/>
              <w:jc w:val="center"/>
              <w:rPr>
                <w:b/>
                <w:sz w:val="20"/>
                <w:szCs w:val="20"/>
              </w:rPr>
            </w:pPr>
            <w:r>
              <w:rPr>
                <w:b/>
                <w:sz w:val="20"/>
                <w:szCs w:val="20"/>
              </w:rPr>
              <w:t xml:space="preserve">Organising Committee </w:t>
            </w:r>
          </w:p>
        </w:tc>
      </w:tr>
      <w:tr w:rsidR="00DD40DC">
        <w:tc>
          <w:tcPr>
            <w:tcW w:w="2856" w:type="dxa"/>
          </w:tcPr>
          <w:p w:rsidR="00DD40DC" w:rsidRDefault="000C1770">
            <w:pPr>
              <w:spacing w:after="40" w:line="240" w:lineRule="auto"/>
              <w:jc w:val="both"/>
              <w:rPr>
                <w:b/>
                <w:sz w:val="20"/>
                <w:szCs w:val="20"/>
              </w:rPr>
            </w:pPr>
            <w:r>
              <w:rPr>
                <w:b/>
                <w:sz w:val="20"/>
                <w:szCs w:val="20"/>
              </w:rPr>
              <w:t>Giulia Agostinetto</w:t>
            </w:r>
          </w:p>
        </w:tc>
        <w:tc>
          <w:tcPr>
            <w:tcW w:w="4061" w:type="dxa"/>
          </w:tcPr>
          <w:p w:rsidR="00DD40DC" w:rsidRDefault="000C1770">
            <w:pPr>
              <w:spacing w:after="40" w:line="240" w:lineRule="auto"/>
              <w:jc w:val="both"/>
              <w:rPr>
                <w:sz w:val="20"/>
                <w:szCs w:val="20"/>
              </w:rPr>
            </w:pPr>
            <w:r>
              <w:rPr>
                <w:sz w:val="20"/>
                <w:szCs w:val="20"/>
              </w:rPr>
              <w:t>University of Milano-Bicocca (IT)</w:t>
            </w:r>
          </w:p>
        </w:tc>
      </w:tr>
      <w:tr w:rsidR="00DD40DC">
        <w:tc>
          <w:tcPr>
            <w:tcW w:w="2856" w:type="dxa"/>
          </w:tcPr>
          <w:p w:rsidR="00DD40DC" w:rsidRDefault="000C1770">
            <w:pPr>
              <w:spacing w:after="40" w:line="240" w:lineRule="auto"/>
              <w:jc w:val="both"/>
              <w:rPr>
                <w:b/>
                <w:sz w:val="20"/>
                <w:szCs w:val="20"/>
              </w:rPr>
            </w:pPr>
            <w:r>
              <w:rPr>
                <w:b/>
                <w:sz w:val="20"/>
                <w:szCs w:val="20"/>
              </w:rPr>
              <w:t>Antonio Marsella</w:t>
            </w:r>
          </w:p>
        </w:tc>
        <w:tc>
          <w:tcPr>
            <w:tcW w:w="4061" w:type="dxa"/>
          </w:tcPr>
          <w:p w:rsidR="00DD40DC" w:rsidRDefault="000C1770">
            <w:pPr>
              <w:spacing w:after="40" w:line="240" w:lineRule="auto"/>
              <w:jc w:val="both"/>
              <w:rPr>
                <w:sz w:val="20"/>
                <w:szCs w:val="20"/>
              </w:rPr>
            </w:pPr>
            <w:r>
              <w:rPr>
                <w:sz w:val="20"/>
                <w:szCs w:val="20"/>
              </w:rPr>
              <w:t>University of Milano-Bicocca (IT)</w:t>
            </w:r>
          </w:p>
        </w:tc>
      </w:tr>
      <w:tr w:rsidR="00DD40DC">
        <w:tc>
          <w:tcPr>
            <w:tcW w:w="2856" w:type="dxa"/>
          </w:tcPr>
          <w:p w:rsidR="00DD40DC" w:rsidRDefault="000C1770">
            <w:pPr>
              <w:spacing w:after="40" w:line="240" w:lineRule="auto"/>
              <w:jc w:val="both"/>
              <w:rPr>
                <w:b/>
                <w:sz w:val="20"/>
                <w:szCs w:val="20"/>
              </w:rPr>
            </w:pPr>
            <w:r>
              <w:rPr>
                <w:b/>
                <w:sz w:val="20"/>
                <w:szCs w:val="20"/>
              </w:rPr>
              <w:t>Marco Orlando</w:t>
            </w:r>
          </w:p>
        </w:tc>
        <w:tc>
          <w:tcPr>
            <w:tcW w:w="4061" w:type="dxa"/>
          </w:tcPr>
          <w:p w:rsidR="00DD40DC" w:rsidRDefault="000C1770">
            <w:pPr>
              <w:spacing w:after="40" w:line="240" w:lineRule="auto"/>
              <w:jc w:val="both"/>
              <w:rPr>
                <w:sz w:val="20"/>
                <w:szCs w:val="20"/>
              </w:rPr>
            </w:pPr>
            <w:r>
              <w:rPr>
                <w:sz w:val="20"/>
                <w:szCs w:val="20"/>
              </w:rPr>
              <w:t>University of Milano-Bicocca (IT)</w:t>
            </w:r>
          </w:p>
        </w:tc>
      </w:tr>
      <w:tr w:rsidR="00DD40DC">
        <w:tc>
          <w:tcPr>
            <w:tcW w:w="2856" w:type="dxa"/>
          </w:tcPr>
          <w:p w:rsidR="00DD40DC" w:rsidRDefault="000C1770">
            <w:pPr>
              <w:spacing w:after="40" w:line="240" w:lineRule="auto"/>
              <w:jc w:val="both"/>
              <w:rPr>
                <w:b/>
                <w:sz w:val="20"/>
                <w:szCs w:val="20"/>
              </w:rPr>
            </w:pPr>
            <w:r>
              <w:rPr>
                <w:b/>
                <w:sz w:val="20"/>
                <w:szCs w:val="20"/>
              </w:rPr>
              <w:t>Isabella Mauri</w:t>
            </w:r>
          </w:p>
        </w:tc>
        <w:tc>
          <w:tcPr>
            <w:tcW w:w="4061" w:type="dxa"/>
          </w:tcPr>
          <w:p w:rsidR="00DD40DC" w:rsidRDefault="000C1770">
            <w:pPr>
              <w:spacing w:after="40" w:line="240" w:lineRule="auto"/>
              <w:jc w:val="both"/>
              <w:rPr>
                <w:sz w:val="20"/>
                <w:szCs w:val="20"/>
              </w:rPr>
            </w:pPr>
            <w:r>
              <w:rPr>
                <w:sz w:val="20"/>
                <w:szCs w:val="20"/>
              </w:rPr>
              <w:t>University of Milano-Bicocca (IT)</w:t>
            </w:r>
          </w:p>
        </w:tc>
      </w:tr>
      <w:tr w:rsidR="00DD40DC">
        <w:tc>
          <w:tcPr>
            <w:tcW w:w="2856" w:type="dxa"/>
          </w:tcPr>
          <w:p w:rsidR="00DD40DC" w:rsidRDefault="000C1770">
            <w:pPr>
              <w:spacing w:after="40" w:line="240" w:lineRule="auto"/>
              <w:jc w:val="both"/>
              <w:rPr>
                <w:b/>
                <w:sz w:val="20"/>
                <w:szCs w:val="20"/>
              </w:rPr>
            </w:pPr>
            <w:r>
              <w:rPr>
                <w:b/>
                <w:sz w:val="20"/>
                <w:szCs w:val="20"/>
              </w:rPr>
              <w:t>Dario Pescini</w:t>
            </w:r>
          </w:p>
        </w:tc>
        <w:tc>
          <w:tcPr>
            <w:tcW w:w="4061" w:type="dxa"/>
          </w:tcPr>
          <w:p w:rsidR="00DD40DC" w:rsidRDefault="000C1770">
            <w:pPr>
              <w:spacing w:after="40" w:line="240" w:lineRule="auto"/>
              <w:jc w:val="both"/>
              <w:rPr>
                <w:sz w:val="20"/>
                <w:szCs w:val="20"/>
              </w:rPr>
            </w:pPr>
            <w:r>
              <w:rPr>
                <w:sz w:val="20"/>
                <w:szCs w:val="20"/>
              </w:rPr>
              <w:t>University of Milano-Bicocca (IT)</w:t>
            </w:r>
          </w:p>
        </w:tc>
      </w:tr>
      <w:tr w:rsidR="00DD40DC">
        <w:tc>
          <w:tcPr>
            <w:tcW w:w="6917" w:type="dxa"/>
            <w:gridSpan w:val="2"/>
          </w:tcPr>
          <w:p w:rsidR="00DD40DC" w:rsidRDefault="000C1770">
            <w:pPr>
              <w:spacing w:after="40" w:line="240" w:lineRule="auto"/>
              <w:jc w:val="center"/>
              <w:rPr>
                <w:b/>
                <w:sz w:val="20"/>
                <w:szCs w:val="20"/>
              </w:rPr>
            </w:pPr>
            <w:r>
              <w:rPr>
                <w:b/>
                <w:sz w:val="20"/>
                <w:szCs w:val="20"/>
              </w:rPr>
              <w:t>Scientific Advisory Board</w:t>
            </w:r>
          </w:p>
        </w:tc>
      </w:tr>
      <w:tr w:rsidR="00DD40DC">
        <w:tc>
          <w:tcPr>
            <w:tcW w:w="2856" w:type="dxa"/>
          </w:tcPr>
          <w:p w:rsidR="00DD40DC" w:rsidRDefault="000C1770">
            <w:pPr>
              <w:spacing w:after="40" w:line="240" w:lineRule="auto"/>
              <w:jc w:val="both"/>
              <w:rPr>
                <w:b/>
                <w:sz w:val="20"/>
                <w:szCs w:val="20"/>
              </w:rPr>
            </w:pPr>
            <w:r>
              <w:rPr>
                <w:b/>
                <w:sz w:val="20"/>
                <w:szCs w:val="20"/>
              </w:rPr>
              <w:t xml:space="preserve">Luca De Gioia </w:t>
            </w:r>
          </w:p>
        </w:tc>
        <w:tc>
          <w:tcPr>
            <w:tcW w:w="4061" w:type="dxa"/>
          </w:tcPr>
          <w:p w:rsidR="00DD40DC" w:rsidRDefault="000C1770">
            <w:pPr>
              <w:spacing w:after="40" w:line="240" w:lineRule="auto"/>
              <w:jc w:val="both"/>
              <w:rPr>
                <w:sz w:val="20"/>
                <w:szCs w:val="20"/>
              </w:rPr>
            </w:pPr>
            <w:r>
              <w:rPr>
                <w:sz w:val="20"/>
                <w:szCs w:val="20"/>
              </w:rPr>
              <w:t>University of Milano-Bicocca (IT)</w:t>
            </w:r>
          </w:p>
        </w:tc>
      </w:tr>
      <w:tr w:rsidR="00DD40DC">
        <w:tc>
          <w:tcPr>
            <w:tcW w:w="2856" w:type="dxa"/>
          </w:tcPr>
          <w:p w:rsidR="00DD40DC" w:rsidRDefault="000C1770">
            <w:pPr>
              <w:spacing w:after="40" w:line="240" w:lineRule="auto"/>
              <w:jc w:val="both"/>
              <w:rPr>
                <w:b/>
                <w:sz w:val="20"/>
                <w:szCs w:val="20"/>
              </w:rPr>
            </w:pPr>
            <w:r>
              <w:rPr>
                <w:b/>
                <w:sz w:val="20"/>
                <w:szCs w:val="20"/>
              </w:rPr>
              <w:t xml:space="preserve">Laura Russo </w:t>
            </w:r>
          </w:p>
        </w:tc>
        <w:tc>
          <w:tcPr>
            <w:tcW w:w="4061" w:type="dxa"/>
          </w:tcPr>
          <w:p w:rsidR="00DD40DC" w:rsidRDefault="000C1770">
            <w:pPr>
              <w:spacing w:after="40" w:line="240" w:lineRule="auto"/>
              <w:jc w:val="both"/>
              <w:rPr>
                <w:sz w:val="20"/>
                <w:szCs w:val="20"/>
              </w:rPr>
            </w:pPr>
            <w:r>
              <w:rPr>
                <w:sz w:val="20"/>
                <w:szCs w:val="20"/>
              </w:rPr>
              <w:t>University of Milano-Bicocca (IT)</w:t>
            </w:r>
          </w:p>
        </w:tc>
      </w:tr>
      <w:tr w:rsidR="00DD40DC">
        <w:tc>
          <w:tcPr>
            <w:tcW w:w="6917" w:type="dxa"/>
            <w:gridSpan w:val="2"/>
          </w:tcPr>
          <w:p w:rsidR="00DD40DC" w:rsidRDefault="00DD40DC">
            <w:pPr>
              <w:spacing w:after="40" w:line="240" w:lineRule="auto"/>
              <w:jc w:val="center"/>
              <w:rPr>
                <w:b/>
                <w:sz w:val="20"/>
                <w:szCs w:val="20"/>
              </w:rPr>
            </w:pPr>
          </w:p>
        </w:tc>
      </w:tr>
    </w:tbl>
    <w:p w:rsidR="00DD40DC" w:rsidRDefault="00DD40DC">
      <w:pPr>
        <w:pBdr>
          <w:top w:val="nil"/>
          <w:left w:val="nil"/>
          <w:bottom w:val="nil"/>
          <w:right w:val="nil"/>
          <w:between w:val="nil"/>
        </w:pBdr>
        <w:spacing w:line="360" w:lineRule="auto"/>
        <w:jc w:val="center"/>
        <w:rPr>
          <w:b/>
          <w:i/>
          <w:color w:val="000000"/>
          <w:sz w:val="28"/>
          <w:szCs w:val="28"/>
        </w:rPr>
        <w:sectPr w:rsidR="00DD40D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0" w:footer="0" w:gutter="0"/>
          <w:pgNumType w:start="1"/>
          <w:cols w:space="720" w:equalWidth="0">
            <w:col w:w="9972"/>
          </w:cols>
        </w:sectPr>
      </w:pPr>
    </w:p>
    <w:p w:rsidR="00DD40DC" w:rsidRDefault="00DD40DC">
      <w:pPr>
        <w:pBdr>
          <w:top w:val="nil"/>
          <w:left w:val="nil"/>
          <w:bottom w:val="nil"/>
          <w:right w:val="nil"/>
          <w:between w:val="nil"/>
        </w:pBdr>
        <w:spacing w:line="360" w:lineRule="auto"/>
        <w:jc w:val="center"/>
        <w:rPr>
          <w:b/>
          <w:i/>
          <w:color w:val="000000"/>
          <w:sz w:val="28"/>
          <w:szCs w:val="28"/>
        </w:rPr>
      </w:pPr>
    </w:p>
    <w:p w:rsidR="00DD40DC" w:rsidRDefault="00DD40DC">
      <w:pPr>
        <w:spacing w:line="240" w:lineRule="auto"/>
        <w:rPr>
          <w:b/>
          <w:i/>
          <w:sz w:val="28"/>
          <w:szCs w:val="28"/>
        </w:rPr>
      </w:pPr>
    </w:p>
    <w:p w:rsidR="00DD40DC" w:rsidRDefault="000C1770">
      <w:pPr>
        <w:keepNext/>
        <w:keepLines/>
        <w:spacing w:before="240" w:after="240" w:line="360" w:lineRule="auto"/>
        <w:ind w:left="2160" w:firstLine="720"/>
        <w:rPr>
          <w:rFonts w:ascii="Calibri" w:eastAsia="Calibri" w:hAnsi="Calibri" w:cs="Calibri"/>
          <w:b/>
          <w:color w:val="231F20"/>
          <w:sz w:val="40"/>
          <w:szCs w:val="40"/>
        </w:rPr>
      </w:pPr>
      <w:bookmarkStart w:id="0" w:name="_heading=h.30j0zll" w:colFirst="0" w:colLast="0"/>
      <w:bookmarkEnd w:id="0"/>
      <w:r>
        <w:rPr>
          <w:rFonts w:ascii="Calibri" w:eastAsia="Calibri" w:hAnsi="Calibri" w:cs="Calibri"/>
          <w:b/>
          <w:color w:val="231F20"/>
          <w:sz w:val="40"/>
          <w:szCs w:val="40"/>
        </w:rPr>
        <w:t>Program</w:t>
      </w:r>
    </w:p>
    <w:tbl>
      <w:tblPr>
        <w:tblStyle w:val="ac"/>
        <w:tblW w:w="6946" w:type="dxa"/>
        <w:tblInd w:w="0" w:type="dxa"/>
        <w:tblLayout w:type="fixed"/>
        <w:tblLook w:val="0000" w:firstRow="0" w:lastRow="0" w:firstColumn="0" w:lastColumn="0" w:noHBand="0" w:noVBand="0"/>
      </w:tblPr>
      <w:tblGrid>
        <w:gridCol w:w="1418"/>
        <w:gridCol w:w="283"/>
        <w:gridCol w:w="5245"/>
      </w:tblGrid>
      <w:tr w:rsidR="00DD40DC">
        <w:tc>
          <w:tcPr>
            <w:tcW w:w="6946" w:type="dxa"/>
            <w:gridSpan w:val="3"/>
          </w:tcPr>
          <w:p w:rsidR="00DD40DC" w:rsidRDefault="000C1770">
            <w:pPr>
              <w:spacing w:before="60" w:after="60" w:line="240" w:lineRule="auto"/>
              <w:jc w:val="both"/>
              <w:rPr>
                <w:b/>
                <w:sz w:val="20"/>
                <w:szCs w:val="20"/>
              </w:rPr>
            </w:pPr>
            <w:r>
              <w:rPr>
                <w:b/>
                <w:sz w:val="20"/>
                <w:szCs w:val="20"/>
              </w:rPr>
              <w:t>Wednesday 18</w:t>
            </w:r>
            <w:r>
              <w:rPr>
                <w:b/>
                <w:sz w:val="20"/>
                <w:szCs w:val="20"/>
                <w:vertAlign w:val="superscript"/>
              </w:rPr>
              <w:t>th</w:t>
            </w:r>
            <w:r>
              <w:rPr>
                <w:b/>
                <w:sz w:val="20"/>
                <w:szCs w:val="20"/>
              </w:rPr>
              <w:t xml:space="preserve"> of September 2019</w:t>
            </w:r>
          </w:p>
          <w:p w:rsidR="00DD40DC" w:rsidRDefault="00DD40DC">
            <w:pPr>
              <w:spacing w:before="60" w:after="60" w:line="240" w:lineRule="auto"/>
              <w:jc w:val="both"/>
              <w:rPr>
                <w:b/>
                <w:sz w:val="20"/>
                <w:szCs w:val="20"/>
              </w:rPr>
            </w:pPr>
          </w:p>
        </w:tc>
      </w:tr>
      <w:tr w:rsidR="00DD40DC">
        <w:tc>
          <w:tcPr>
            <w:tcW w:w="1701" w:type="dxa"/>
            <w:gridSpan w:val="2"/>
          </w:tcPr>
          <w:p w:rsidR="00DD40DC" w:rsidRDefault="000C1770">
            <w:pPr>
              <w:spacing w:before="60" w:after="60" w:line="240" w:lineRule="auto"/>
              <w:jc w:val="both"/>
              <w:rPr>
                <w:sz w:val="20"/>
                <w:szCs w:val="20"/>
              </w:rPr>
            </w:pPr>
            <w:r>
              <w:rPr>
                <w:sz w:val="20"/>
                <w:szCs w:val="20"/>
              </w:rPr>
              <w:t>09:00 – 09:30</w:t>
            </w:r>
          </w:p>
        </w:tc>
        <w:tc>
          <w:tcPr>
            <w:tcW w:w="5245" w:type="dxa"/>
            <w:tcBorders>
              <w:bottom w:val="single" w:sz="4" w:space="0" w:color="D9D9D9"/>
            </w:tcBorders>
          </w:tcPr>
          <w:p w:rsidR="00DD40DC" w:rsidRDefault="000C1770">
            <w:pPr>
              <w:spacing w:before="60" w:after="60" w:line="240" w:lineRule="auto"/>
              <w:jc w:val="both"/>
              <w:rPr>
                <w:sz w:val="20"/>
                <w:szCs w:val="20"/>
              </w:rPr>
            </w:pPr>
            <w:r>
              <w:rPr>
                <w:sz w:val="20"/>
                <w:szCs w:val="20"/>
              </w:rPr>
              <w:t>Registration and Opening</w:t>
            </w: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I - Chemistry-thermodynamics of life origin – Part 1</w:t>
            </w:r>
          </w:p>
          <w:p w:rsidR="00DD40DC" w:rsidRDefault="000C1770">
            <w:pPr>
              <w:spacing w:before="60" w:after="60" w:line="240" w:lineRule="auto"/>
              <w:jc w:val="both"/>
              <w:rPr>
                <w:b/>
                <w:sz w:val="20"/>
                <w:szCs w:val="20"/>
              </w:rPr>
            </w:pPr>
            <w:r>
              <w:rPr>
                <w:b/>
                <w:sz w:val="20"/>
                <w:szCs w:val="20"/>
              </w:rPr>
              <w:t>/ PhD student’s presentations</w:t>
            </w:r>
          </w:p>
          <w:p w:rsidR="00DD40DC" w:rsidRDefault="000C1770">
            <w:pPr>
              <w:spacing w:before="60" w:after="60" w:line="240" w:lineRule="auto"/>
              <w:jc w:val="both"/>
              <w:rPr>
                <w:sz w:val="20"/>
                <w:szCs w:val="20"/>
              </w:rPr>
            </w:pPr>
            <w:r>
              <w:rPr>
                <w:sz w:val="20"/>
                <w:szCs w:val="20"/>
              </w:rPr>
              <w:t>Chairs: Marco Orlando, Monica Oldani</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09:30 – 10:20</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Invited lecture:</w:t>
            </w:r>
          </w:p>
          <w:p w:rsidR="00DD40DC" w:rsidRDefault="000C1770">
            <w:pPr>
              <w:spacing w:before="60" w:after="60" w:line="240" w:lineRule="auto"/>
              <w:jc w:val="both"/>
              <w:rPr>
                <w:sz w:val="20"/>
                <w:szCs w:val="20"/>
              </w:rPr>
            </w:pPr>
            <w:r>
              <w:rPr>
                <w:b/>
                <w:sz w:val="20"/>
                <w:szCs w:val="20"/>
              </w:rPr>
              <w:t>T01. Luca De Gioia</w:t>
            </w:r>
            <w:r>
              <w:rPr>
                <w:sz w:val="20"/>
                <w:szCs w:val="20"/>
              </w:rPr>
              <w:t xml:space="preserve"> (University of Milano-Bicocca)</w:t>
            </w:r>
          </w:p>
          <w:p w:rsidR="00DD40DC" w:rsidRDefault="000C1770">
            <w:pPr>
              <w:spacing w:before="60" w:after="60" w:line="240" w:lineRule="auto"/>
              <w:jc w:val="both"/>
              <w:rPr>
                <w:sz w:val="20"/>
                <w:szCs w:val="20"/>
              </w:rPr>
            </w:pPr>
            <w:r>
              <w:rPr>
                <w:sz w:val="20"/>
                <w:szCs w:val="20"/>
              </w:rPr>
              <w:t>Thermodynamics and life (1):</w:t>
            </w:r>
          </w:p>
          <w:p w:rsidR="00DD40DC" w:rsidRDefault="000C1770">
            <w:pPr>
              <w:spacing w:before="60" w:after="60" w:line="240" w:lineRule="auto"/>
              <w:jc w:val="both"/>
              <w:rPr>
                <w:sz w:val="20"/>
                <w:szCs w:val="20"/>
                <w:highlight w:val="yellow"/>
              </w:rPr>
            </w:pPr>
            <w:r>
              <w:rPr>
                <w:sz w:val="20"/>
                <w:szCs w:val="20"/>
              </w:rPr>
              <w:t>From problematic coexistence to indissoluble relationship.</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10:20 – 10:45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3</w:t>
            </w:r>
            <w:r>
              <w:rPr>
                <w:i/>
                <w:sz w:val="20"/>
                <w:szCs w:val="20"/>
                <w:vertAlign w:val="superscript"/>
              </w:rPr>
              <w:t>rd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S01. Eleonora Torre</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Istaroxime improves diabetic diastolic dysfunction through SERCA stimulation</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10:45 – 11:20</w:t>
            </w:r>
          </w:p>
        </w:tc>
        <w:tc>
          <w:tcPr>
            <w:tcW w:w="5245" w:type="dxa"/>
            <w:tcBorders>
              <w:bottom w:val="single" w:sz="4" w:space="0" w:color="D9D9D9"/>
            </w:tcBorders>
          </w:tcPr>
          <w:p w:rsidR="00DD40DC" w:rsidRDefault="000C1770">
            <w:pPr>
              <w:spacing w:before="60" w:after="60" w:line="240" w:lineRule="auto"/>
              <w:jc w:val="both"/>
              <w:rPr>
                <w:sz w:val="20"/>
                <w:szCs w:val="20"/>
              </w:rPr>
            </w:pPr>
            <w:r>
              <w:rPr>
                <w:i/>
                <w:sz w:val="20"/>
                <w:szCs w:val="20"/>
              </w:rPr>
              <w:t>Coffee break – Gallery at Ground Floor</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11:20 – 11:45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 xml:space="preserve">S02. Chiara Brambati </w:t>
            </w:r>
            <w:r>
              <w:rPr>
                <w:sz w:val="20"/>
                <w:szCs w:val="20"/>
              </w:rPr>
              <w:t>(University of Milano-Bicocca – Diasorin spa</w:t>
            </w:r>
            <w:r>
              <w:rPr>
                <w:rFonts w:ascii="Quattrocento Sans" w:eastAsia="Quattrocento Sans" w:hAnsi="Quattrocento Sans" w:cs="Quattrocento Sans"/>
                <w:color w:val="212529"/>
                <w:sz w:val="19"/>
                <w:szCs w:val="19"/>
                <w:highlight w:val="white"/>
              </w:rPr>
              <w:t>)</w:t>
            </w:r>
          </w:p>
          <w:p w:rsidR="00DD40DC" w:rsidRDefault="006B307B">
            <w:pPr>
              <w:spacing w:before="60" w:after="60" w:line="240" w:lineRule="auto"/>
              <w:jc w:val="both"/>
              <w:rPr>
                <w:sz w:val="20"/>
                <w:szCs w:val="20"/>
              </w:rPr>
            </w:pPr>
            <w:r>
              <w:rPr>
                <w:sz w:val="20"/>
                <w:szCs w:val="20"/>
              </w:rPr>
              <w:t>Development of Innovative Q-Lamp Assay for Direct Detection and Amplification of Flu A/B And RSV</w:t>
            </w:r>
            <w:bookmarkStart w:id="1" w:name="_GoBack"/>
            <w:bookmarkEnd w:id="1"/>
            <w:r>
              <w:rPr>
                <w:sz w:val="20"/>
                <w:szCs w:val="20"/>
              </w:rPr>
              <w:t xml:space="preserve"> Genomes</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11:45 – 12:10</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S03. Stefano Bertacchi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Enzymatic hydrolysis of Camelina meal for carotenoids production in oleaginous yeasts</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12:10 – 12:35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S04. Alessandra Lodrini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Cardiac Progenitor Cells-Derived Exosomes Protect Cardiomyocytes From Ageing-Induced Dysfunction</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12:35 – 13:55</w:t>
            </w:r>
          </w:p>
        </w:tc>
        <w:tc>
          <w:tcPr>
            <w:tcW w:w="5245" w:type="dxa"/>
          </w:tcPr>
          <w:p w:rsidR="00DD40DC" w:rsidRDefault="000C1770">
            <w:pPr>
              <w:spacing w:before="60" w:after="60" w:line="240" w:lineRule="auto"/>
              <w:jc w:val="both"/>
              <w:rPr>
                <w:sz w:val="20"/>
                <w:szCs w:val="20"/>
              </w:rPr>
            </w:pPr>
            <w:r>
              <w:rPr>
                <w:i/>
                <w:sz w:val="20"/>
                <w:szCs w:val="20"/>
              </w:rPr>
              <w:t>Lunch – Gallery at Ground Floor</w:t>
            </w: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II - Chemistry-thermodynamics of life origin – Part 2</w:t>
            </w:r>
          </w:p>
          <w:p w:rsidR="00DD40DC" w:rsidRDefault="000C1770">
            <w:pPr>
              <w:keepNext/>
              <w:spacing w:before="60" w:after="60" w:line="240" w:lineRule="auto"/>
              <w:jc w:val="both"/>
              <w:rPr>
                <w:b/>
                <w:sz w:val="20"/>
                <w:szCs w:val="20"/>
              </w:rPr>
            </w:pPr>
            <w:r>
              <w:rPr>
                <w:b/>
                <w:sz w:val="20"/>
                <w:szCs w:val="20"/>
              </w:rPr>
              <w:t>/ PhD student’s flash poster presentations</w:t>
            </w:r>
          </w:p>
          <w:p w:rsidR="00DD40DC" w:rsidRDefault="000C1770">
            <w:pPr>
              <w:keepNext/>
              <w:spacing w:before="60" w:after="60" w:line="240" w:lineRule="auto"/>
              <w:jc w:val="both"/>
              <w:rPr>
                <w:sz w:val="20"/>
                <w:szCs w:val="20"/>
              </w:rPr>
            </w:pPr>
            <w:r>
              <w:rPr>
                <w:sz w:val="20"/>
                <w:szCs w:val="20"/>
              </w:rPr>
              <w:t>Chairs: Sara Marchetti, Simone Stucchi</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14:00 – 14:50</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Invited lecture:</w:t>
            </w:r>
          </w:p>
          <w:p w:rsidR="00DD40DC" w:rsidRDefault="000C1770">
            <w:pPr>
              <w:spacing w:before="60" w:after="60" w:line="240" w:lineRule="auto"/>
              <w:jc w:val="both"/>
              <w:rPr>
                <w:sz w:val="20"/>
                <w:szCs w:val="20"/>
              </w:rPr>
            </w:pPr>
            <w:r>
              <w:rPr>
                <w:b/>
                <w:sz w:val="20"/>
                <w:szCs w:val="20"/>
              </w:rPr>
              <w:t>T02. Luca De Gioia</w:t>
            </w:r>
            <w:r>
              <w:rPr>
                <w:sz w:val="20"/>
                <w:szCs w:val="20"/>
              </w:rPr>
              <w:t xml:space="preserve"> (University of Milano-Bicocca)</w:t>
            </w:r>
          </w:p>
          <w:p w:rsidR="00DD40DC" w:rsidRDefault="000C1770">
            <w:pPr>
              <w:spacing w:before="60" w:after="60" w:line="240" w:lineRule="auto"/>
              <w:jc w:val="both"/>
              <w:rPr>
                <w:sz w:val="20"/>
                <w:szCs w:val="20"/>
              </w:rPr>
            </w:pPr>
            <w:r>
              <w:rPr>
                <w:sz w:val="20"/>
                <w:szCs w:val="20"/>
              </w:rPr>
              <w:t>Thermodynamics and life (2):</w:t>
            </w:r>
          </w:p>
          <w:p w:rsidR="00DD40DC" w:rsidRDefault="000C1770">
            <w:pPr>
              <w:spacing w:before="60" w:after="60" w:line="240" w:lineRule="auto"/>
              <w:jc w:val="both"/>
              <w:rPr>
                <w:sz w:val="20"/>
                <w:szCs w:val="20"/>
                <w:highlight w:val="yellow"/>
              </w:rPr>
            </w:pPr>
            <w:r>
              <w:rPr>
                <w:sz w:val="20"/>
                <w:szCs w:val="20"/>
              </w:rPr>
              <w:t>A two-way ticket from Lost to Smart cities</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14:50 – 15:10</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flash poster presentation: 1</w:t>
            </w:r>
            <w:r>
              <w:rPr>
                <w:i/>
                <w:sz w:val="20"/>
                <w:szCs w:val="20"/>
                <w:vertAlign w:val="superscript"/>
              </w:rPr>
              <w:t>st</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rPr>
            </w:pPr>
            <w:r>
              <w:rPr>
                <w:b/>
                <w:sz w:val="20"/>
                <w:szCs w:val="20"/>
              </w:rPr>
              <w:lastRenderedPageBreak/>
              <w:t>F01. Erika Casari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Synthetic cytotoxicity to target DNA repair in cancer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F02. Valentina Artusa</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color w:val="212529"/>
                <w:sz w:val="20"/>
                <w:szCs w:val="20"/>
                <w:highlight w:val="white"/>
              </w:rPr>
            </w:pPr>
            <w:r>
              <w:rPr>
                <w:color w:val="212529"/>
                <w:sz w:val="20"/>
                <w:szCs w:val="20"/>
              </w:rPr>
              <w:t>Immunomodularity and anti-inflammatory activity of natural and synthetic molecules</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F03. Gloria Campioni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color w:val="212529"/>
                <w:sz w:val="20"/>
                <w:szCs w:val="20"/>
                <w:highlight w:val="white"/>
              </w:rPr>
            </w:pPr>
            <w:r>
              <w:rPr>
                <w:color w:val="212529"/>
                <w:sz w:val="20"/>
                <w:szCs w:val="20"/>
              </w:rPr>
              <w:t>In vitro assessment of three dimensional models for the study of breast cancer metabolism</w:t>
            </w:r>
          </w:p>
          <w:p w:rsidR="00DD40DC" w:rsidRDefault="000C1770">
            <w:pPr>
              <w:spacing w:before="60" w:after="60" w:line="240" w:lineRule="auto"/>
              <w:jc w:val="both"/>
              <w:rPr>
                <w:rFonts w:ascii="Quattrocento Sans" w:eastAsia="Quattrocento Sans" w:hAnsi="Quattrocento Sans" w:cs="Quattrocento Sans"/>
                <w:color w:val="212529"/>
                <w:sz w:val="19"/>
                <w:szCs w:val="19"/>
              </w:rPr>
            </w:pPr>
            <w:r>
              <w:rPr>
                <w:b/>
                <w:sz w:val="20"/>
                <w:szCs w:val="20"/>
              </w:rPr>
              <w:t>F04. Daniele D’Arrigo</w:t>
            </w:r>
            <w:r>
              <w:rPr>
                <w:sz w:val="20"/>
                <w:szCs w:val="20"/>
              </w:rPr>
              <w:t xml:space="preserve"> (University of Milano-Bicocca – Lugano Hospital</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Anti-inflammatory and regenerative potential of extracellular vesicles for osteochondral repair</w:t>
            </w:r>
          </w:p>
          <w:p w:rsidR="00DD40DC" w:rsidRDefault="00DD40DC">
            <w:pPr>
              <w:spacing w:before="60" w:after="60" w:line="240" w:lineRule="auto"/>
              <w:jc w:val="both"/>
              <w:rPr>
                <w:sz w:val="20"/>
                <w:szCs w:val="20"/>
              </w:rPr>
            </w:pPr>
          </w:p>
        </w:tc>
      </w:tr>
      <w:tr w:rsidR="00DD40DC">
        <w:trPr>
          <w:trHeight w:val="300"/>
        </w:trPr>
        <w:tc>
          <w:tcPr>
            <w:tcW w:w="1418" w:type="dxa"/>
          </w:tcPr>
          <w:p w:rsidR="00DD40DC" w:rsidRDefault="000C1770">
            <w:pPr>
              <w:spacing w:before="60" w:after="60" w:line="240" w:lineRule="auto"/>
              <w:jc w:val="both"/>
              <w:rPr>
                <w:sz w:val="20"/>
                <w:szCs w:val="20"/>
              </w:rPr>
            </w:pPr>
            <w:r>
              <w:rPr>
                <w:sz w:val="20"/>
                <w:szCs w:val="20"/>
              </w:rPr>
              <w:lastRenderedPageBreak/>
              <w:t>15:10 – 16:10</w:t>
            </w:r>
          </w:p>
        </w:tc>
        <w:tc>
          <w:tcPr>
            <w:tcW w:w="5528" w:type="dxa"/>
            <w:gridSpan w:val="2"/>
            <w:tcBorders>
              <w:top w:val="single" w:sz="4" w:space="0" w:color="D9D9D9"/>
              <w:bottom w:val="single" w:sz="4" w:space="0" w:color="D9D9D9"/>
            </w:tcBorders>
          </w:tcPr>
          <w:p w:rsidR="00DD40DC" w:rsidRDefault="000C1770">
            <w:pPr>
              <w:spacing w:before="60" w:after="60" w:line="240" w:lineRule="auto"/>
              <w:jc w:val="both"/>
              <w:rPr>
                <w:sz w:val="20"/>
                <w:szCs w:val="20"/>
              </w:rPr>
            </w:pPr>
            <w:r>
              <w:rPr>
                <w:i/>
                <w:sz w:val="20"/>
                <w:szCs w:val="20"/>
              </w:rPr>
              <w:t xml:space="preserve">     Coffee break with Poster Session – Gallery at Ground Floor</w:t>
            </w:r>
          </w:p>
          <w:p w:rsidR="00DD40DC" w:rsidRDefault="00DD40DC">
            <w:pPr>
              <w:rPr>
                <w:sz w:val="20"/>
                <w:szCs w:val="20"/>
              </w:rPr>
            </w:pPr>
          </w:p>
          <w:p w:rsidR="00DD40DC" w:rsidRDefault="00DD40DC">
            <w:pPr>
              <w:rPr>
                <w:sz w:val="20"/>
                <w:szCs w:val="20"/>
              </w:rPr>
            </w:pPr>
          </w:p>
          <w:p w:rsidR="00DD40DC" w:rsidRDefault="00DD40DC">
            <w:pPr>
              <w:rPr>
                <w:sz w:val="20"/>
                <w:szCs w:val="20"/>
              </w:rPr>
            </w:pPr>
          </w:p>
          <w:p w:rsidR="00DD40DC" w:rsidRDefault="00DD40DC">
            <w:pPr>
              <w:jc w:val="center"/>
              <w:rPr>
                <w:sz w:val="20"/>
                <w:szCs w:val="20"/>
              </w:rPr>
            </w:pP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III - PhD student’s presentations</w:t>
            </w:r>
          </w:p>
          <w:p w:rsidR="00DD40DC" w:rsidRDefault="000C1770">
            <w:pPr>
              <w:keepNext/>
              <w:spacing w:before="60" w:after="60" w:line="240" w:lineRule="auto"/>
              <w:jc w:val="both"/>
              <w:rPr>
                <w:sz w:val="20"/>
                <w:szCs w:val="20"/>
              </w:rPr>
            </w:pPr>
            <w:r>
              <w:rPr>
                <w:sz w:val="20"/>
                <w:szCs w:val="20"/>
              </w:rPr>
              <w:t>Chairs: Marco Orlando, Monica Oldani</w:t>
            </w:r>
          </w:p>
          <w:p w:rsidR="00DD40DC" w:rsidRDefault="00DD40DC">
            <w:pPr>
              <w:rPr>
                <w:sz w:val="20"/>
                <w:szCs w:val="20"/>
              </w:rPr>
            </w:pP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16:10 – 16:35</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3</w:t>
            </w:r>
            <w:r>
              <w:rPr>
                <w:i/>
                <w:sz w:val="20"/>
                <w:szCs w:val="20"/>
                <w:vertAlign w:val="superscript"/>
              </w:rPr>
              <w:t>rd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S05. Luca Saponari</w:t>
            </w:r>
            <w:r>
              <w:rPr>
                <w:sz w:val="20"/>
                <w:szCs w:val="20"/>
              </w:rPr>
              <w:t xml:space="preserve"> (University of Milano-Bicocca – Magodoo Island</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Filling the gap: ecology of three major corallivores in the Republic of Maldives</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16:35 – 17:00</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 xml:space="preserve">S06. Alfredo Mento </w:t>
            </w:r>
            <w:r>
              <w:rPr>
                <w:sz w:val="20"/>
                <w:szCs w:val="20"/>
              </w:rPr>
              <w:t>(University of Milano-Bicocca – Diasorin spa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Alternative purification processes of C33 antigen for the detection of HCV infection</w:t>
            </w:r>
          </w:p>
        </w:tc>
      </w:tr>
      <w:tr w:rsidR="00DD40DC" w:rsidTr="003A2647">
        <w:trPr>
          <w:trHeight w:val="420"/>
        </w:trPr>
        <w:tc>
          <w:tcPr>
            <w:tcW w:w="1701" w:type="dxa"/>
            <w:gridSpan w:val="2"/>
            <w:shd w:val="clear" w:color="auto" w:fill="auto"/>
          </w:tcPr>
          <w:p w:rsidR="00DD40DC" w:rsidRDefault="000C1770">
            <w:pPr>
              <w:spacing w:before="60" w:after="60" w:line="240" w:lineRule="auto"/>
              <w:jc w:val="both"/>
              <w:rPr>
                <w:sz w:val="20"/>
                <w:szCs w:val="20"/>
              </w:rPr>
            </w:pPr>
            <w:r>
              <w:rPr>
                <w:sz w:val="20"/>
                <w:szCs w:val="20"/>
              </w:rPr>
              <w:t>17:00 – 17.50</w:t>
            </w:r>
          </w:p>
        </w:tc>
        <w:tc>
          <w:tcPr>
            <w:tcW w:w="5245" w:type="dxa"/>
            <w:tcBorders>
              <w:top w:val="single" w:sz="4" w:space="0" w:color="D9D9D9"/>
              <w:bottom w:val="single" w:sz="4" w:space="0" w:color="D9D9D9"/>
            </w:tcBorders>
            <w:shd w:val="clear" w:color="auto" w:fill="auto"/>
          </w:tcPr>
          <w:p w:rsidR="00DD40DC" w:rsidRDefault="000C1770">
            <w:pPr>
              <w:spacing w:before="60" w:after="60" w:line="240" w:lineRule="auto"/>
              <w:jc w:val="both"/>
              <w:rPr>
                <w:i/>
                <w:sz w:val="20"/>
                <w:szCs w:val="20"/>
              </w:rPr>
            </w:pPr>
            <w:r>
              <w:rPr>
                <w:i/>
                <w:sz w:val="20"/>
                <w:szCs w:val="20"/>
              </w:rPr>
              <w:t>Invited lecture:</w:t>
            </w:r>
          </w:p>
          <w:p w:rsidR="00DD40DC" w:rsidRPr="003A2647" w:rsidRDefault="000C1770">
            <w:pPr>
              <w:spacing w:before="60" w:after="60" w:line="240" w:lineRule="auto"/>
              <w:jc w:val="both"/>
              <w:rPr>
                <w:rFonts w:asciiTheme="majorHAnsi" w:hAnsiTheme="majorHAnsi" w:cstheme="majorHAnsi"/>
                <w:b/>
                <w:color w:val="auto"/>
                <w:sz w:val="20"/>
                <w:szCs w:val="20"/>
              </w:rPr>
            </w:pPr>
            <w:r w:rsidRPr="003A2647">
              <w:rPr>
                <w:b/>
                <w:color w:val="auto"/>
                <w:sz w:val="20"/>
                <w:szCs w:val="20"/>
              </w:rPr>
              <w:t xml:space="preserve">T03 Alex Graudenzi </w:t>
            </w:r>
            <w:r w:rsidR="003A2647" w:rsidRPr="003A2647">
              <w:rPr>
                <w:rFonts w:asciiTheme="majorHAnsi" w:hAnsiTheme="majorHAnsi" w:cstheme="majorHAnsi"/>
                <w:b/>
                <w:color w:val="222222"/>
                <w:sz w:val="20"/>
                <w:szCs w:val="20"/>
              </w:rPr>
              <w:t>Institute of Molecular Bioimaging and Physiology of the Italian National Research Council (IBFM-CNR)</w:t>
            </w:r>
          </w:p>
          <w:p w:rsidR="00DD40DC" w:rsidRPr="003A2647" w:rsidRDefault="003A2647">
            <w:pPr>
              <w:spacing w:before="60" w:after="60" w:line="240" w:lineRule="auto"/>
              <w:jc w:val="both"/>
              <w:rPr>
                <w:color w:val="FF0000"/>
                <w:sz w:val="20"/>
                <w:szCs w:val="20"/>
                <w:highlight w:val="yellow"/>
              </w:rPr>
            </w:pPr>
            <w:r w:rsidRPr="003A2647">
              <w:rPr>
                <w:color w:val="222222"/>
                <w:sz w:val="20"/>
                <w:szCs w:val="20"/>
              </w:rPr>
              <w:t>Complex Systems theory vs. data? Systems Biology for the right blend</w:t>
            </w:r>
          </w:p>
        </w:tc>
      </w:tr>
      <w:tr w:rsidR="00DD40DC">
        <w:trPr>
          <w:trHeight w:val="300"/>
        </w:trPr>
        <w:tc>
          <w:tcPr>
            <w:tcW w:w="1418" w:type="dxa"/>
          </w:tcPr>
          <w:p w:rsidR="00DD40DC" w:rsidRDefault="000C1770">
            <w:pPr>
              <w:spacing w:before="60" w:after="60" w:line="240" w:lineRule="auto"/>
              <w:jc w:val="both"/>
              <w:rPr>
                <w:sz w:val="20"/>
                <w:szCs w:val="20"/>
              </w:rPr>
            </w:pPr>
            <w:r>
              <w:rPr>
                <w:sz w:val="20"/>
                <w:szCs w:val="20"/>
              </w:rPr>
              <w:t>17:50</w:t>
            </w:r>
          </w:p>
        </w:tc>
        <w:tc>
          <w:tcPr>
            <w:tcW w:w="5528" w:type="dxa"/>
            <w:gridSpan w:val="2"/>
            <w:tcBorders>
              <w:top w:val="single" w:sz="4" w:space="0" w:color="D9D9D9"/>
              <w:bottom w:val="single" w:sz="4" w:space="0" w:color="D9D9D9"/>
            </w:tcBorders>
          </w:tcPr>
          <w:p w:rsidR="00DD40DC" w:rsidRDefault="000C1770">
            <w:pPr>
              <w:spacing w:before="60" w:after="60" w:line="240" w:lineRule="auto"/>
              <w:jc w:val="both"/>
              <w:rPr>
                <w:sz w:val="20"/>
                <w:szCs w:val="20"/>
              </w:rPr>
            </w:pPr>
            <w:r>
              <w:rPr>
                <w:i/>
                <w:sz w:val="20"/>
                <w:szCs w:val="20"/>
              </w:rPr>
              <w:t xml:space="preserve">     End of Day 1</w:t>
            </w:r>
          </w:p>
        </w:tc>
      </w:tr>
    </w:tbl>
    <w:p w:rsidR="00DD40DC" w:rsidRDefault="000C1770">
      <w:pPr>
        <w:spacing w:after="40" w:line="240" w:lineRule="auto"/>
        <w:jc w:val="both"/>
        <w:rPr>
          <w:rFonts w:ascii="Calibri" w:eastAsia="Calibri" w:hAnsi="Calibri" w:cs="Calibri"/>
          <w:color w:val="231F20"/>
          <w:sz w:val="20"/>
          <w:szCs w:val="20"/>
        </w:rPr>
      </w:pPr>
      <w:r>
        <w:rPr>
          <w:rFonts w:ascii="Calibri" w:eastAsia="Calibri" w:hAnsi="Calibri" w:cs="Calibri"/>
          <w:color w:val="231F20"/>
          <w:sz w:val="20"/>
          <w:szCs w:val="20"/>
        </w:rPr>
        <w:br/>
      </w:r>
    </w:p>
    <w:p w:rsidR="00DD40DC" w:rsidRDefault="00DD40DC">
      <w:pPr>
        <w:spacing w:after="160" w:line="259" w:lineRule="auto"/>
        <w:rPr>
          <w:rFonts w:ascii="Calibri" w:eastAsia="Calibri" w:hAnsi="Calibri" w:cs="Calibri"/>
          <w:color w:val="231F20"/>
          <w:sz w:val="20"/>
          <w:szCs w:val="20"/>
        </w:rPr>
      </w:pPr>
    </w:p>
    <w:p w:rsidR="00DD40DC" w:rsidRDefault="000C1770">
      <w:pPr>
        <w:spacing w:after="160" w:line="259" w:lineRule="auto"/>
        <w:rPr>
          <w:rFonts w:ascii="Calibri" w:eastAsia="Calibri" w:hAnsi="Calibri" w:cs="Calibri"/>
          <w:color w:val="231F20"/>
          <w:sz w:val="20"/>
          <w:szCs w:val="20"/>
        </w:rPr>
      </w:pPr>
      <w:r>
        <w:br w:type="page"/>
      </w:r>
    </w:p>
    <w:tbl>
      <w:tblPr>
        <w:tblStyle w:val="ad"/>
        <w:tblW w:w="6946" w:type="dxa"/>
        <w:tblInd w:w="0" w:type="dxa"/>
        <w:tblLayout w:type="fixed"/>
        <w:tblLook w:val="0000" w:firstRow="0" w:lastRow="0" w:firstColumn="0" w:lastColumn="0" w:noHBand="0" w:noVBand="0"/>
      </w:tblPr>
      <w:tblGrid>
        <w:gridCol w:w="1418"/>
        <w:gridCol w:w="283"/>
        <w:gridCol w:w="5245"/>
      </w:tblGrid>
      <w:tr w:rsidR="00DD40DC">
        <w:trPr>
          <w:trHeight w:val="200"/>
        </w:trPr>
        <w:tc>
          <w:tcPr>
            <w:tcW w:w="6946" w:type="dxa"/>
            <w:gridSpan w:val="3"/>
          </w:tcPr>
          <w:p w:rsidR="00DD40DC" w:rsidRDefault="000C1770">
            <w:pPr>
              <w:spacing w:before="60" w:after="60" w:line="240" w:lineRule="auto"/>
              <w:jc w:val="both"/>
              <w:rPr>
                <w:b/>
                <w:sz w:val="20"/>
                <w:szCs w:val="20"/>
              </w:rPr>
            </w:pPr>
            <w:r>
              <w:rPr>
                <w:b/>
                <w:sz w:val="20"/>
                <w:szCs w:val="20"/>
              </w:rPr>
              <w:lastRenderedPageBreak/>
              <w:t>Thursday 19</w:t>
            </w:r>
            <w:r>
              <w:rPr>
                <w:b/>
                <w:sz w:val="20"/>
                <w:szCs w:val="20"/>
                <w:vertAlign w:val="superscript"/>
              </w:rPr>
              <w:t>th</w:t>
            </w:r>
            <w:r>
              <w:rPr>
                <w:b/>
                <w:sz w:val="20"/>
                <w:szCs w:val="20"/>
              </w:rPr>
              <w:t xml:space="preserve"> of September 2019</w:t>
            </w:r>
          </w:p>
          <w:p w:rsidR="00DD40DC" w:rsidRDefault="00DD40DC">
            <w:pPr>
              <w:spacing w:before="60" w:after="60" w:line="240" w:lineRule="auto"/>
              <w:jc w:val="both"/>
              <w:rPr>
                <w:b/>
                <w:sz w:val="20"/>
                <w:szCs w:val="20"/>
              </w:rPr>
            </w:pP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bookmarkStart w:id="2" w:name="_heading=h.1fob9te" w:colFirst="0" w:colLast="0"/>
            <w:bookmarkEnd w:id="2"/>
            <w:r>
              <w:rPr>
                <w:b/>
                <w:sz w:val="20"/>
                <w:szCs w:val="20"/>
              </w:rPr>
              <w:t>Session IV - Neuro-Biomedicine – Part 1</w:t>
            </w:r>
          </w:p>
          <w:p w:rsidR="00DD40DC" w:rsidRDefault="000C1770">
            <w:pPr>
              <w:spacing w:before="60" w:after="60" w:line="240" w:lineRule="auto"/>
              <w:jc w:val="both"/>
              <w:rPr>
                <w:b/>
                <w:sz w:val="20"/>
                <w:szCs w:val="20"/>
              </w:rPr>
            </w:pPr>
            <w:r>
              <w:rPr>
                <w:b/>
                <w:sz w:val="20"/>
                <w:szCs w:val="20"/>
              </w:rPr>
              <w:t>/ PhD student’s presentations</w:t>
            </w:r>
          </w:p>
          <w:p w:rsidR="00DD40DC" w:rsidRDefault="000C1770">
            <w:pPr>
              <w:spacing w:before="60" w:after="60" w:line="240" w:lineRule="auto"/>
              <w:jc w:val="both"/>
              <w:rPr>
                <w:sz w:val="20"/>
                <w:szCs w:val="20"/>
              </w:rPr>
            </w:pPr>
            <w:r>
              <w:rPr>
                <w:sz w:val="20"/>
                <w:szCs w:val="20"/>
              </w:rPr>
              <w:t>Chairs: Sara Marchetti, Simone Stucchi</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09:30 – 09:55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3</w:t>
            </w:r>
            <w:r>
              <w:rPr>
                <w:i/>
                <w:sz w:val="20"/>
                <w:szCs w:val="20"/>
                <w:vertAlign w:val="superscript"/>
              </w:rPr>
              <w:t>rd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S08. Monica Oldani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Implementing the Cell Transformation Assay: mechanistic studies in cadmium-induced carcinogenesis</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09:55 – 10:20</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3</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S09. Marco Orlando</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Antarctic glycoside hydrolase endolysins from a hitherto unexplored portion of sequence space</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10:20 – 10:45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S10. Federica Bovio</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i/>
                <w:sz w:val="20"/>
                <w:szCs w:val="20"/>
              </w:rPr>
            </w:pPr>
            <w:r>
              <w:rPr>
                <w:sz w:val="20"/>
                <w:szCs w:val="20"/>
              </w:rPr>
              <w:t>Cadmium effect on human superoxide dismutase 1</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10:45 – 11:25</w:t>
            </w:r>
          </w:p>
        </w:tc>
        <w:tc>
          <w:tcPr>
            <w:tcW w:w="5245" w:type="dxa"/>
            <w:tcBorders>
              <w:bottom w:val="single" w:sz="4" w:space="0" w:color="D9D9D9"/>
            </w:tcBorders>
          </w:tcPr>
          <w:p w:rsidR="00DD40DC" w:rsidRDefault="000C1770">
            <w:pPr>
              <w:spacing w:before="60" w:after="60" w:line="240" w:lineRule="auto"/>
              <w:jc w:val="both"/>
              <w:rPr>
                <w:sz w:val="20"/>
                <w:szCs w:val="20"/>
              </w:rPr>
            </w:pPr>
            <w:r>
              <w:rPr>
                <w:i/>
                <w:sz w:val="20"/>
                <w:szCs w:val="20"/>
              </w:rPr>
              <w:t>Coffee break – Gallery at Ground Floor</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11:25 – 12:10</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Invited lecture:</w:t>
            </w:r>
          </w:p>
          <w:p w:rsidR="00DD40DC" w:rsidRDefault="000C1770">
            <w:pPr>
              <w:spacing w:before="60" w:after="60" w:line="240" w:lineRule="auto"/>
              <w:jc w:val="both"/>
              <w:rPr>
                <w:sz w:val="20"/>
                <w:szCs w:val="20"/>
              </w:rPr>
            </w:pPr>
            <w:r>
              <w:rPr>
                <w:b/>
                <w:sz w:val="20"/>
                <w:szCs w:val="20"/>
              </w:rPr>
              <w:t>T04. Laura Russo</w:t>
            </w:r>
            <w:r>
              <w:rPr>
                <w:sz w:val="20"/>
                <w:szCs w:val="20"/>
              </w:rPr>
              <w:t xml:space="preserve"> (University of Milano-Bicocca)</w:t>
            </w:r>
          </w:p>
          <w:p w:rsidR="00DD40DC" w:rsidRDefault="000C1770">
            <w:pPr>
              <w:spacing w:before="60" w:after="60" w:line="240" w:lineRule="auto"/>
              <w:jc w:val="both"/>
              <w:rPr>
                <w:sz w:val="20"/>
                <w:szCs w:val="20"/>
              </w:rPr>
            </w:pPr>
            <w:r>
              <w:rPr>
                <w:sz w:val="20"/>
                <w:szCs w:val="20"/>
              </w:rPr>
              <w:t>Inducing Morphogenesis in Tissue Engineering: strategies, opportunities and state of art</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12:30 – 13:55</w:t>
            </w:r>
          </w:p>
        </w:tc>
        <w:tc>
          <w:tcPr>
            <w:tcW w:w="5245" w:type="dxa"/>
          </w:tcPr>
          <w:p w:rsidR="00DD40DC" w:rsidRDefault="000C1770">
            <w:pPr>
              <w:spacing w:before="60" w:after="60" w:line="240" w:lineRule="auto"/>
              <w:jc w:val="both"/>
              <w:rPr>
                <w:sz w:val="20"/>
                <w:szCs w:val="20"/>
              </w:rPr>
            </w:pPr>
            <w:r>
              <w:rPr>
                <w:i/>
                <w:sz w:val="20"/>
                <w:szCs w:val="20"/>
              </w:rPr>
              <w:t>Lunch – Gallery at Ground Floor</w:t>
            </w: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V - PhD student’s presentations and flash poster presentations</w:t>
            </w:r>
          </w:p>
          <w:p w:rsidR="00DD40DC" w:rsidRDefault="000C1770">
            <w:pPr>
              <w:keepNext/>
              <w:spacing w:before="60" w:after="60" w:line="240" w:lineRule="auto"/>
              <w:jc w:val="both"/>
              <w:rPr>
                <w:sz w:val="20"/>
                <w:szCs w:val="20"/>
              </w:rPr>
            </w:pPr>
            <w:r>
              <w:rPr>
                <w:sz w:val="20"/>
                <w:szCs w:val="20"/>
              </w:rPr>
              <w:t>Chairs: Eleonora Torre, Luca Saponari</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14:00 –14:25</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rd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S11. Antonio Marsella</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Rif2-mediated Regulation of MRX Activity at DNA Double-Strand Breaks</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14:25 –14:50</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S12. Pooja Jayaprakash</w:t>
            </w:r>
            <w:r>
              <w:rPr>
                <w:sz w:val="20"/>
                <w:szCs w:val="20"/>
              </w:rPr>
              <w:t xml:space="preserve"> (University of Milano-Bicocca – University College Cork, UCC, Ireland</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 xml:space="preserve">Adaptive Laboratory Evolution to Enhance Organic Acid Tolerance in </w:t>
            </w:r>
            <w:r>
              <w:rPr>
                <w:i/>
                <w:sz w:val="20"/>
                <w:szCs w:val="20"/>
              </w:rPr>
              <w:t>Kluyveromyces marxianus</w:t>
            </w:r>
            <w:r>
              <w:rPr>
                <w:sz w:val="20"/>
                <w:szCs w:val="20"/>
              </w:rPr>
              <w:t xml:space="preserve"> on Residual Biomass</w:t>
            </w:r>
            <w:r>
              <w:rPr>
                <w:b/>
                <w:sz w:val="20"/>
                <w:szCs w:val="20"/>
              </w:rPr>
              <w:t xml:space="preserve"> </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14:50 –15:15</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S13. Luis Ferraz</w:t>
            </w:r>
            <w:r>
              <w:rPr>
                <w:sz w:val="20"/>
                <w:szCs w:val="20"/>
              </w:rPr>
              <w:t xml:space="preserve"> (University of Milano-Bicocca – University Minho, Portugal</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 xml:space="preserve">Membrane engineering to improve </w:t>
            </w:r>
            <w:r>
              <w:rPr>
                <w:i/>
                <w:sz w:val="20"/>
                <w:szCs w:val="20"/>
              </w:rPr>
              <w:t xml:space="preserve">Saccharomyces cerevisiae </w:t>
            </w:r>
            <w:r>
              <w:rPr>
                <w:sz w:val="20"/>
                <w:szCs w:val="20"/>
              </w:rPr>
              <w:t>robustness towards formic acid</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15:15 – 15:35</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flash poster presentation: 1</w:t>
            </w:r>
            <w:r>
              <w:rPr>
                <w:i/>
                <w:sz w:val="20"/>
                <w:szCs w:val="20"/>
                <w:vertAlign w:val="superscript"/>
              </w:rPr>
              <w:t>st</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F05. Giulia Agostinetto</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2207F6">
            <w:pPr>
              <w:spacing w:before="60" w:after="60" w:line="240" w:lineRule="auto"/>
              <w:jc w:val="both"/>
              <w:rPr>
                <w:color w:val="212529"/>
                <w:sz w:val="20"/>
                <w:szCs w:val="20"/>
                <w:highlight w:val="white"/>
              </w:rPr>
            </w:pPr>
            <w:r>
              <w:rPr>
                <w:color w:val="212529"/>
                <w:sz w:val="20"/>
                <w:szCs w:val="20"/>
              </w:rPr>
              <w:t xml:space="preserve">DNA </w:t>
            </w:r>
            <w:r w:rsidR="000C1770">
              <w:rPr>
                <w:color w:val="212529"/>
                <w:sz w:val="20"/>
                <w:szCs w:val="20"/>
              </w:rPr>
              <w:t>metabarcoding: improving biodiversity assessment through bioinformatics techniques</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F06. Nicola Tommasi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color w:val="212529"/>
                <w:sz w:val="20"/>
                <w:szCs w:val="20"/>
                <w:highlight w:val="white"/>
              </w:rPr>
            </w:pPr>
            <w:r>
              <w:rPr>
                <w:color w:val="212529"/>
                <w:sz w:val="20"/>
                <w:szCs w:val="20"/>
              </w:rPr>
              <w:lastRenderedPageBreak/>
              <w:t>A molecular based assessment of plant pollinator interactions in sub Saharan agroecosystems: implications for sustainability</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F07. Alessandra De Giani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color w:val="212529"/>
                <w:sz w:val="20"/>
                <w:szCs w:val="20"/>
                <w:highlight w:val="white"/>
              </w:rPr>
            </w:pPr>
            <w:r>
              <w:rPr>
                <w:color w:val="212529"/>
                <w:sz w:val="20"/>
                <w:szCs w:val="20"/>
              </w:rPr>
              <w:t>Impact of prebiotics and probiotics on gut microbiota and human health</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F08. Stefania Blasa</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color w:val="212529"/>
                <w:sz w:val="20"/>
                <w:szCs w:val="20"/>
                <w:highlight w:val="white"/>
              </w:rPr>
            </w:pPr>
            <w:r>
              <w:rPr>
                <w:color w:val="212529"/>
                <w:sz w:val="20"/>
                <w:szCs w:val="20"/>
              </w:rPr>
              <w:t>Characterization of Biocompatible Substrate Effects on Neuronal Circuit Constitution</w:t>
            </w:r>
          </w:p>
          <w:p w:rsidR="00DD40DC" w:rsidRDefault="000C1770">
            <w:pPr>
              <w:spacing w:before="60" w:after="60" w:line="240" w:lineRule="auto"/>
              <w:jc w:val="both"/>
              <w:rPr>
                <w:sz w:val="20"/>
                <w:szCs w:val="20"/>
              </w:rPr>
            </w:pPr>
            <w:r>
              <w:rPr>
                <w:sz w:val="20"/>
                <w:szCs w:val="20"/>
              </w:rPr>
              <w:t>TBA</w:t>
            </w:r>
          </w:p>
        </w:tc>
      </w:tr>
      <w:tr w:rsidR="00DD40DC">
        <w:trPr>
          <w:trHeight w:val="300"/>
        </w:trPr>
        <w:tc>
          <w:tcPr>
            <w:tcW w:w="1418" w:type="dxa"/>
          </w:tcPr>
          <w:p w:rsidR="00DD40DC" w:rsidRDefault="000C1770">
            <w:pPr>
              <w:spacing w:before="60" w:after="60" w:line="240" w:lineRule="auto"/>
              <w:jc w:val="both"/>
              <w:rPr>
                <w:sz w:val="20"/>
                <w:szCs w:val="20"/>
              </w:rPr>
            </w:pPr>
            <w:r>
              <w:rPr>
                <w:sz w:val="20"/>
                <w:szCs w:val="20"/>
              </w:rPr>
              <w:lastRenderedPageBreak/>
              <w:t>15:35 – 16:40</w:t>
            </w:r>
          </w:p>
        </w:tc>
        <w:tc>
          <w:tcPr>
            <w:tcW w:w="5528" w:type="dxa"/>
            <w:gridSpan w:val="2"/>
            <w:tcBorders>
              <w:top w:val="single" w:sz="4" w:space="0" w:color="D9D9D9"/>
              <w:bottom w:val="single" w:sz="4" w:space="0" w:color="D9D9D9"/>
            </w:tcBorders>
          </w:tcPr>
          <w:p w:rsidR="00DD40DC" w:rsidRDefault="000C1770">
            <w:pPr>
              <w:spacing w:before="60" w:after="60" w:line="240" w:lineRule="auto"/>
              <w:jc w:val="both"/>
              <w:rPr>
                <w:sz w:val="20"/>
                <w:szCs w:val="20"/>
              </w:rPr>
            </w:pPr>
            <w:r>
              <w:rPr>
                <w:i/>
                <w:sz w:val="20"/>
                <w:szCs w:val="20"/>
              </w:rPr>
              <w:t xml:space="preserve">     Coffee break with Poster Session – Gallery at Ground Floor</w:t>
            </w: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VI - Neuro-Biomedicine – Part 2</w:t>
            </w:r>
          </w:p>
          <w:p w:rsidR="00DD40DC" w:rsidRDefault="000C1770">
            <w:pPr>
              <w:keepNext/>
              <w:spacing w:before="60" w:after="60" w:line="240" w:lineRule="auto"/>
              <w:jc w:val="both"/>
              <w:rPr>
                <w:sz w:val="20"/>
                <w:szCs w:val="20"/>
              </w:rPr>
            </w:pPr>
            <w:r>
              <w:rPr>
                <w:sz w:val="20"/>
                <w:szCs w:val="20"/>
              </w:rPr>
              <w:t>Chairs: Sara Marchetti, Simone Stucchi</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16:40 – 17:30</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Invited lecture:</w:t>
            </w:r>
          </w:p>
          <w:p w:rsidR="00DD40DC" w:rsidRDefault="000C1770">
            <w:pPr>
              <w:spacing w:before="60" w:after="60" w:line="240" w:lineRule="auto"/>
              <w:jc w:val="both"/>
              <w:rPr>
                <w:sz w:val="20"/>
                <w:szCs w:val="20"/>
              </w:rPr>
            </w:pPr>
            <w:r>
              <w:rPr>
                <w:b/>
                <w:sz w:val="20"/>
                <w:szCs w:val="20"/>
              </w:rPr>
              <w:t>T05. Daniela Ferrari</w:t>
            </w:r>
            <w:r>
              <w:rPr>
                <w:sz w:val="20"/>
                <w:szCs w:val="20"/>
              </w:rPr>
              <w:t xml:space="preserve"> (University of Milano-Bicocca)</w:t>
            </w:r>
          </w:p>
          <w:p w:rsidR="00DD40DC" w:rsidRDefault="000C1770">
            <w:pPr>
              <w:spacing w:before="60" w:after="60" w:line="240" w:lineRule="auto"/>
              <w:jc w:val="both"/>
              <w:rPr>
                <w:i/>
                <w:sz w:val="20"/>
                <w:szCs w:val="20"/>
              </w:rPr>
            </w:pPr>
            <w:r>
              <w:rPr>
                <w:sz w:val="20"/>
                <w:szCs w:val="20"/>
              </w:rPr>
              <w:t>Human neural stem cells sources for cell therapies in the CNS and a synopsis of the experience from phase I clinical trials</w:t>
            </w:r>
          </w:p>
        </w:tc>
      </w:tr>
      <w:tr w:rsidR="00DD40DC">
        <w:trPr>
          <w:trHeight w:val="300"/>
        </w:trPr>
        <w:tc>
          <w:tcPr>
            <w:tcW w:w="1418" w:type="dxa"/>
          </w:tcPr>
          <w:p w:rsidR="00DD40DC" w:rsidRDefault="000C1770">
            <w:pPr>
              <w:spacing w:before="60" w:after="60" w:line="240" w:lineRule="auto"/>
              <w:jc w:val="both"/>
              <w:rPr>
                <w:sz w:val="20"/>
                <w:szCs w:val="20"/>
              </w:rPr>
            </w:pPr>
            <w:r>
              <w:rPr>
                <w:sz w:val="20"/>
                <w:szCs w:val="20"/>
              </w:rPr>
              <w:t>17.35</w:t>
            </w:r>
          </w:p>
          <w:p w:rsidR="00DD40DC" w:rsidRDefault="000C1770">
            <w:pPr>
              <w:spacing w:before="60" w:after="60" w:line="240" w:lineRule="auto"/>
              <w:jc w:val="both"/>
              <w:rPr>
                <w:sz w:val="20"/>
                <w:szCs w:val="20"/>
              </w:rPr>
            </w:pPr>
            <w:r>
              <w:rPr>
                <w:sz w:val="20"/>
                <w:szCs w:val="20"/>
              </w:rPr>
              <w:t>18:00</w:t>
            </w:r>
          </w:p>
        </w:tc>
        <w:tc>
          <w:tcPr>
            <w:tcW w:w="5528" w:type="dxa"/>
            <w:gridSpan w:val="2"/>
            <w:tcBorders>
              <w:top w:val="single" w:sz="4" w:space="0" w:color="D9D9D9"/>
              <w:bottom w:val="single" w:sz="4" w:space="0" w:color="D9D9D9"/>
            </w:tcBorders>
          </w:tcPr>
          <w:p w:rsidR="00DD40DC" w:rsidRDefault="000C1770">
            <w:pPr>
              <w:spacing w:before="60" w:after="60" w:line="240" w:lineRule="auto"/>
              <w:ind w:firstLine="321"/>
              <w:jc w:val="both"/>
              <w:rPr>
                <w:b/>
                <w:i/>
                <w:sz w:val="20"/>
                <w:szCs w:val="20"/>
              </w:rPr>
            </w:pPr>
            <w:r>
              <w:rPr>
                <w:b/>
                <w:i/>
                <w:sz w:val="20"/>
                <w:szCs w:val="20"/>
              </w:rPr>
              <w:t>Group Foto</w:t>
            </w:r>
          </w:p>
          <w:p w:rsidR="00DD40DC" w:rsidRDefault="007224E7">
            <w:pPr>
              <w:spacing w:before="60" w:after="60" w:line="240" w:lineRule="auto"/>
              <w:jc w:val="both"/>
              <w:rPr>
                <w:sz w:val="20"/>
                <w:szCs w:val="20"/>
              </w:rPr>
            </w:pPr>
            <w:r>
              <w:rPr>
                <w:i/>
                <w:sz w:val="20"/>
                <w:szCs w:val="20"/>
              </w:rPr>
              <w:t xml:space="preserve">       Aperitif at “Harry’s Bar</w:t>
            </w:r>
            <w:r w:rsidR="000C1770">
              <w:rPr>
                <w:i/>
                <w:sz w:val="20"/>
                <w:szCs w:val="20"/>
              </w:rPr>
              <w:t>” and End of Day 2</w:t>
            </w:r>
          </w:p>
        </w:tc>
      </w:tr>
    </w:tbl>
    <w:p w:rsidR="00DD40DC" w:rsidRDefault="00DD40DC">
      <w:pPr>
        <w:pBdr>
          <w:top w:val="nil"/>
          <w:left w:val="nil"/>
          <w:bottom w:val="nil"/>
          <w:right w:val="nil"/>
          <w:between w:val="nil"/>
        </w:pBdr>
        <w:spacing w:after="160"/>
        <w:rPr>
          <w:color w:val="000000"/>
          <w:sz w:val="24"/>
          <w:szCs w:val="24"/>
        </w:rPr>
      </w:pPr>
    </w:p>
    <w:tbl>
      <w:tblPr>
        <w:tblStyle w:val="ae"/>
        <w:tblW w:w="6946" w:type="dxa"/>
        <w:tblInd w:w="0" w:type="dxa"/>
        <w:tblLayout w:type="fixed"/>
        <w:tblLook w:val="0000" w:firstRow="0" w:lastRow="0" w:firstColumn="0" w:lastColumn="0" w:noHBand="0" w:noVBand="0"/>
      </w:tblPr>
      <w:tblGrid>
        <w:gridCol w:w="1418"/>
        <w:gridCol w:w="283"/>
        <w:gridCol w:w="5245"/>
      </w:tblGrid>
      <w:tr w:rsidR="00DD40DC">
        <w:trPr>
          <w:trHeight w:val="200"/>
        </w:trPr>
        <w:tc>
          <w:tcPr>
            <w:tcW w:w="6946" w:type="dxa"/>
            <w:gridSpan w:val="3"/>
          </w:tcPr>
          <w:p w:rsidR="00DD40DC" w:rsidRDefault="000C1770">
            <w:pPr>
              <w:spacing w:before="60" w:after="60" w:line="240" w:lineRule="auto"/>
              <w:jc w:val="both"/>
              <w:rPr>
                <w:b/>
                <w:sz w:val="20"/>
                <w:szCs w:val="20"/>
              </w:rPr>
            </w:pPr>
            <w:r>
              <w:rPr>
                <w:b/>
                <w:sz w:val="20"/>
                <w:szCs w:val="20"/>
              </w:rPr>
              <w:t>Friday 20</w:t>
            </w:r>
            <w:r>
              <w:rPr>
                <w:b/>
                <w:sz w:val="20"/>
                <w:szCs w:val="20"/>
                <w:vertAlign w:val="superscript"/>
              </w:rPr>
              <w:t>th</w:t>
            </w:r>
            <w:r>
              <w:rPr>
                <w:b/>
                <w:sz w:val="20"/>
                <w:szCs w:val="20"/>
              </w:rPr>
              <w:t xml:space="preserve"> of September 2019</w:t>
            </w:r>
          </w:p>
          <w:p w:rsidR="00DD40DC" w:rsidRDefault="00DD40DC">
            <w:pPr>
              <w:spacing w:before="60" w:after="60" w:line="240" w:lineRule="auto"/>
              <w:jc w:val="both"/>
              <w:rPr>
                <w:b/>
                <w:sz w:val="20"/>
                <w:szCs w:val="20"/>
              </w:rPr>
            </w:pP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VII - PhD student’s presentations</w:t>
            </w:r>
          </w:p>
          <w:p w:rsidR="00DD40DC" w:rsidRDefault="000C1770">
            <w:pPr>
              <w:spacing w:before="60" w:after="60" w:line="240" w:lineRule="auto"/>
              <w:jc w:val="both"/>
              <w:rPr>
                <w:sz w:val="20"/>
                <w:szCs w:val="20"/>
              </w:rPr>
            </w:pPr>
            <w:r>
              <w:rPr>
                <w:sz w:val="20"/>
                <w:szCs w:val="20"/>
              </w:rPr>
              <w:t>Chairs: Eleonora Torre, Luca Saponari</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09:30 – 09:55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3</w:t>
            </w:r>
            <w:r>
              <w:rPr>
                <w:i/>
                <w:sz w:val="20"/>
                <w:szCs w:val="20"/>
                <w:vertAlign w:val="superscript"/>
              </w:rPr>
              <w:t>rd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S14. Lorenzo Guzzetti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Rediscovering Traditional Vegetables to Enhance Food and Environmental Sustainability of Sub-Saharan Agriculture</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09:55 – 10:20</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S15. Jessica Frigerio</w:t>
            </w:r>
            <w:r>
              <w:rPr>
                <w:sz w:val="20"/>
                <w:szCs w:val="20"/>
              </w:rPr>
              <w:t xml:space="preserve"> (FEM2 Ambiente -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Development of DNA barcoding-based technologies for the authenticity, quality and safety assessment in food industry</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10:20 – 11.00</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Coffee break – Gallery at Ground Floor</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11.00 – 11:25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S16. Sara Marchetti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Epithelial-to-mesenchymal transition activation promoted by Combustion-Derived Particles on alveolar epithelial cells</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11:25 – 11:55</w:t>
            </w:r>
          </w:p>
        </w:tc>
        <w:tc>
          <w:tcPr>
            <w:tcW w:w="5245" w:type="dxa"/>
            <w:tcBorders>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3</w:t>
            </w:r>
            <w:r>
              <w:rPr>
                <w:i/>
                <w:sz w:val="20"/>
                <w:szCs w:val="20"/>
                <w:vertAlign w:val="superscript"/>
              </w:rPr>
              <w:t>rd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 xml:space="preserve">S17. Simone Stucchi </w:t>
            </w:r>
            <w:r>
              <w:rPr>
                <w:sz w:val="20"/>
                <w:szCs w:val="20"/>
              </w:rPr>
              <w:t>(University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bookmarkStart w:id="3" w:name="_heading=h.3znysh7" w:colFirst="0" w:colLast="0"/>
            <w:bookmarkEnd w:id="3"/>
            <w:r>
              <w:rPr>
                <w:sz w:val="20"/>
                <w:szCs w:val="20"/>
              </w:rPr>
              <w:t>Relationship between hyperglycemia and changes on cartilage tissue associated with osteoarthritis and diabetes</w:t>
            </w:r>
          </w:p>
        </w:tc>
      </w:tr>
      <w:tr w:rsidR="00DD40DC">
        <w:trPr>
          <w:trHeight w:val="280"/>
        </w:trPr>
        <w:tc>
          <w:tcPr>
            <w:tcW w:w="1701" w:type="dxa"/>
            <w:gridSpan w:val="2"/>
          </w:tcPr>
          <w:p w:rsidR="00DD40DC" w:rsidRDefault="000C1770">
            <w:pPr>
              <w:spacing w:before="60" w:after="60" w:line="240" w:lineRule="auto"/>
              <w:jc w:val="both"/>
              <w:rPr>
                <w:sz w:val="20"/>
                <w:szCs w:val="20"/>
              </w:rPr>
            </w:pPr>
            <w:r>
              <w:rPr>
                <w:sz w:val="20"/>
                <w:szCs w:val="20"/>
              </w:rPr>
              <w:t>12:30 – 13.30</w:t>
            </w:r>
          </w:p>
        </w:tc>
        <w:tc>
          <w:tcPr>
            <w:tcW w:w="5245" w:type="dxa"/>
          </w:tcPr>
          <w:p w:rsidR="00DD40DC" w:rsidRDefault="000C1770">
            <w:pPr>
              <w:spacing w:before="60" w:after="60" w:line="240" w:lineRule="auto"/>
              <w:jc w:val="both"/>
              <w:rPr>
                <w:sz w:val="20"/>
                <w:szCs w:val="20"/>
              </w:rPr>
            </w:pPr>
            <w:r>
              <w:rPr>
                <w:i/>
                <w:sz w:val="20"/>
                <w:szCs w:val="20"/>
              </w:rPr>
              <w:t>Lunch – Gallery at Ground Floor</w:t>
            </w: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VIII - PhD student’s flash poster presentations</w:t>
            </w:r>
          </w:p>
          <w:p w:rsidR="00DD40DC" w:rsidRDefault="000C1770">
            <w:pPr>
              <w:keepNext/>
              <w:spacing w:before="60" w:after="60" w:line="240" w:lineRule="auto"/>
              <w:jc w:val="both"/>
              <w:rPr>
                <w:sz w:val="20"/>
                <w:szCs w:val="20"/>
              </w:rPr>
            </w:pPr>
            <w:r>
              <w:rPr>
                <w:sz w:val="20"/>
                <w:szCs w:val="20"/>
              </w:rPr>
              <w:t>Chairs: Eleonora Torre, Luca Saponari</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lastRenderedPageBreak/>
              <w:t>13:30 –13:55</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S18. Fabio Rizza</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A computational approach to model disease-related systems applications to neurofibromin and amyloid beta peptide</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13:55 –14:20</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presentation: 2</w:t>
            </w:r>
            <w:r>
              <w:rPr>
                <w:i/>
                <w:sz w:val="20"/>
                <w:szCs w:val="20"/>
                <w:vertAlign w:val="superscript"/>
              </w:rPr>
              <w:t>nd</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S19. Federico Fontana</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In-silico biomateriomics: coarse-grained molecular dynamics approach</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14:20 – 14:45</w:t>
            </w:r>
          </w:p>
        </w:tc>
        <w:tc>
          <w:tcPr>
            <w:tcW w:w="5245" w:type="dxa"/>
            <w:tcBorders>
              <w:top w:val="single" w:sz="4" w:space="0" w:color="D9D9D9"/>
              <w:bottom w:val="single" w:sz="4" w:space="0" w:color="D9D9D9"/>
            </w:tcBorders>
          </w:tcPr>
          <w:p w:rsidR="00DD40DC" w:rsidRDefault="000C1770">
            <w:pPr>
              <w:spacing w:before="60" w:after="60" w:line="240" w:lineRule="auto"/>
              <w:jc w:val="both"/>
              <w:rPr>
                <w:i/>
                <w:sz w:val="20"/>
                <w:szCs w:val="20"/>
              </w:rPr>
            </w:pPr>
            <w:r>
              <w:rPr>
                <w:i/>
                <w:sz w:val="20"/>
                <w:szCs w:val="20"/>
              </w:rPr>
              <w:t>PhD student’s flash poster presentation: 1</w:t>
            </w:r>
            <w:r>
              <w:rPr>
                <w:i/>
                <w:sz w:val="20"/>
                <w:szCs w:val="20"/>
                <w:vertAlign w:val="superscript"/>
              </w:rPr>
              <w:t>st</w:t>
            </w:r>
            <w:r>
              <w:rPr>
                <w:i/>
                <w:sz w:val="20"/>
                <w:szCs w:val="20"/>
              </w:rPr>
              <w:t xml:space="preserve"> Year</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F09. Fabrizio Beltrametti</w:t>
            </w:r>
            <w:r>
              <w:rPr>
                <w:sz w:val="20"/>
                <w:szCs w:val="20"/>
              </w:rPr>
              <w:t xml:space="preserve"> (Actygea srl</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color w:val="212529"/>
                <w:sz w:val="20"/>
                <w:szCs w:val="20"/>
                <w:highlight w:val="white"/>
              </w:rPr>
            </w:pPr>
            <w:r>
              <w:rPr>
                <w:color w:val="212529"/>
                <w:sz w:val="20"/>
                <w:szCs w:val="20"/>
              </w:rPr>
              <w:t>Multiple oxidative enzyme</w:t>
            </w:r>
            <w:r w:rsidR="00FF7465">
              <w:rPr>
                <w:color w:val="212529"/>
                <w:sz w:val="20"/>
                <w:szCs w:val="20"/>
              </w:rPr>
              <w:t>s</w:t>
            </w:r>
            <w:r>
              <w:rPr>
                <w:color w:val="212529"/>
                <w:sz w:val="20"/>
                <w:szCs w:val="20"/>
              </w:rPr>
              <w:t xml:space="preserve"> in ligninolytic fungi: chance or necessity?</w:t>
            </w:r>
          </w:p>
          <w:p w:rsidR="00DD40DC" w:rsidRDefault="000C1770">
            <w:pPr>
              <w:spacing w:before="60" w:after="60" w:line="240" w:lineRule="auto"/>
              <w:jc w:val="both"/>
              <w:rPr>
                <w:rFonts w:ascii="Quattrocento Sans" w:eastAsia="Quattrocento Sans" w:hAnsi="Quattrocento Sans" w:cs="Quattrocento Sans"/>
                <w:color w:val="212529"/>
                <w:sz w:val="19"/>
                <w:szCs w:val="19"/>
                <w:highlight w:val="white"/>
              </w:rPr>
            </w:pPr>
            <w:r>
              <w:rPr>
                <w:b/>
                <w:sz w:val="20"/>
                <w:szCs w:val="20"/>
              </w:rPr>
              <w:t>F10. Sofia Magli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color w:val="212529"/>
                <w:sz w:val="20"/>
                <w:szCs w:val="20"/>
                <w:highlight w:val="white"/>
              </w:rPr>
            </w:pPr>
            <w:r>
              <w:rPr>
                <w:color w:val="212529"/>
                <w:sz w:val="20"/>
                <w:szCs w:val="20"/>
              </w:rPr>
              <w:t>New printable hybrid hydrogels for 3D cell model and tissue engineering applications</w:t>
            </w:r>
          </w:p>
          <w:p w:rsidR="00DD40DC" w:rsidRDefault="000C1770">
            <w:pPr>
              <w:spacing w:before="60" w:after="60" w:line="240" w:lineRule="auto"/>
              <w:jc w:val="both"/>
              <w:rPr>
                <w:rFonts w:ascii="Quattrocento Sans" w:eastAsia="Quattrocento Sans" w:hAnsi="Quattrocento Sans" w:cs="Quattrocento Sans"/>
                <w:color w:val="212529"/>
                <w:sz w:val="19"/>
                <w:szCs w:val="19"/>
              </w:rPr>
            </w:pPr>
            <w:r>
              <w:rPr>
                <w:b/>
                <w:sz w:val="20"/>
                <w:szCs w:val="20"/>
              </w:rPr>
              <w:t>F11. Riccardo Milanesi</w:t>
            </w:r>
            <w:r>
              <w:rPr>
                <w:sz w:val="20"/>
                <w:szCs w:val="20"/>
              </w:rPr>
              <w:t xml:space="preserve"> (University of Milano-Bicocca</w:t>
            </w:r>
            <w:r>
              <w:rPr>
                <w:rFonts w:ascii="Quattrocento Sans" w:eastAsia="Quattrocento Sans" w:hAnsi="Quattrocento Sans" w:cs="Quattrocento Sans"/>
                <w:color w:val="212529"/>
                <w:sz w:val="19"/>
                <w:szCs w:val="19"/>
                <w:highlight w:val="white"/>
              </w:rPr>
              <w:t>)</w:t>
            </w:r>
          </w:p>
          <w:p w:rsidR="00DD40DC" w:rsidRDefault="000C1770">
            <w:pPr>
              <w:spacing w:before="60" w:after="60" w:line="240" w:lineRule="auto"/>
              <w:jc w:val="both"/>
              <w:rPr>
                <w:sz w:val="20"/>
                <w:szCs w:val="20"/>
              </w:rPr>
            </w:pPr>
            <w:r>
              <w:rPr>
                <w:sz w:val="20"/>
                <w:szCs w:val="20"/>
              </w:rPr>
              <w:t>Glucose and Pyruvate Transport in Yeast: New Roles of Snf1/AMPK in the Control of Metabolism</w:t>
            </w:r>
          </w:p>
        </w:tc>
      </w:tr>
      <w:tr w:rsidR="00DD40DC">
        <w:trPr>
          <w:trHeight w:val="300"/>
        </w:trPr>
        <w:tc>
          <w:tcPr>
            <w:tcW w:w="1418" w:type="dxa"/>
          </w:tcPr>
          <w:p w:rsidR="00DD40DC" w:rsidRDefault="000C1770">
            <w:pPr>
              <w:spacing w:before="60" w:after="60" w:line="240" w:lineRule="auto"/>
              <w:jc w:val="both"/>
              <w:rPr>
                <w:sz w:val="20"/>
                <w:szCs w:val="20"/>
              </w:rPr>
            </w:pPr>
            <w:r>
              <w:rPr>
                <w:sz w:val="20"/>
                <w:szCs w:val="20"/>
              </w:rPr>
              <w:t>14:45 – 15:45</w:t>
            </w:r>
          </w:p>
        </w:tc>
        <w:tc>
          <w:tcPr>
            <w:tcW w:w="5528" w:type="dxa"/>
            <w:gridSpan w:val="2"/>
            <w:tcBorders>
              <w:top w:val="single" w:sz="4" w:space="0" w:color="D9D9D9"/>
              <w:bottom w:val="single" w:sz="4" w:space="0" w:color="D9D9D9"/>
            </w:tcBorders>
          </w:tcPr>
          <w:p w:rsidR="00DD40DC" w:rsidRDefault="000C1770">
            <w:pPr>
              <w:spacing w:before="60" w:after="60" w:line="240" w:lineRule="auto"/>
              <w:jc w:val="both"/>
              <w:rPr>
                <w:sz w:val="20"/>
                <w:szCs w:val="20"/>
              </w:rPr>
            </w:pPr>
            <w:r>
              <w:rPr>
                <w:i/>
                <w:sz w:val="20"/>
                <w:szCs w:val="20"/>
              </w:rPr>
              <w:t xml:space="preserve">     Coffee break with Poster Session – Gallery at Ground Floor</w:t>
            </w:r>
          </w:p>
        </w:tc>
      </w:tr>
      <w:tr w:rsidR="00DD40DC">
        <w:trPr>
          <w:trHeight w:val="280"/>
        </w:trPr>
        <w:tc>
          <w:tcPr>
            <w:tcW w:w="6946" w:type="dxa"/>
            <w:gridSpan w:val="3"/>
            <w:shd w:val="clear" w:color="auto" w:fill="D9D9D9"/>
          </w:tcPr>
          <w:p w:rsidR="00DD40DC" w:rsidRDefault="000C1770">
            <w:pPr>
              <w:spacing w:before="60" w:after="60" w:line="240" w:lineRule="auto"/>
              <w:jc w:val="both"/>
              <w:rPr>
                <w:b/>
                <w:sz w:val="20"/>
                <w:szCs w:val="20"/>
              </w:rPr>
            </w:pPr>
            <w:r>
              <w:rPr>
                <w:b/>
                <w:sz w:val="20"/>
                <w:szCs w:val="20"/>
              </w:rPr>
              <w:t>Session IX - Round Table – PhD: the Day After</w:t>
            </w:r>
          </w:p>
          <w:p w:rsidR="00DD40DC" w:rsidRDefault="000C1770">
            <w:pPr>
              <w:keepNext/>
              <w:spacing w:before="60" w:after="60" w:line="240" w:lineRule="auto"/>
              <w:jc w:val="both"/>
              <w:rPr>
                <w:sz w:val="20"/>
                <w:szCs w:val="20"/>
              </w:rPr>
            </w:pPr>
            <w:r>
              <w:rPr>
                <w:sz w:val="20"/>
                <w:szCs w:val="20"/>
              </w:rPr>
              <w:t>Chair: Paola Esena</w:t>
            </w:r>
          </w:p>
        </w:tc>
      </w:tr>
      <w:tr w:rsidR="00DD40DC">
        <w:trPr>
          <w:trHeight w:val="420"/>
        </w:trPr>
        <w:tc>
          <w:tcPr>
            <w:tcW w:w="1701" w:type="dxa"/>
            <w:gridSpan w:val="2"/>
          </w:tcPr>
          <w:p w:rsidR="00DD40DC" w:rsidRDefault="000C1770">
            <w:pPr>
              <w:spacing w:before="60" w:after="60" w:line="240" w:lineRule="auto"/>
              <w:jc w:val="both"/>
              <w:rPr>
                <w:sz w:val="20"/>
                <w:szCs w:val="20"/>
              </w:rPr>
            </w:pPr>
            <w:r>
              <w:rPr>
                <w:sz w:val="20"/>
                <w:szCs w:val="20"/>
              </w:rPr>
              <w:t>15:45 – 17:15</w:t>
            </w:r>
          </w:p>
        </w:tc>
        <w:tc>
          <w:tcPr>
            <w:tcW w:w="5245" w:type="dxa"/>
            <w:tcBorders>
              <w:top w:val="single" w:sz="4" w:space="0" w:color="D9D9D9"/>
              <w:bottom w:val="single" w:sz="4" w:space="0" w:color="D9D9D9"/>
            </w:tcBorders>
          </w:tcPr>
          <w:p w:rsidR="00DD40DC" w:rsidRPr="005D46A9" w:rsidRDefault="000C1770">
            <w:pPr>
              <w:spacing w:before="60" w:after="60" w:line="240" w:lineRule="auto"/>
              <w:jc w:val="both"/>
              <w:rPr>
                <w:i/>
                <w:sz w:val="20"/>
                <w:szCs w:val="20"/>
              </w:rPr>
            </w:pPr>
            <w:r w:rsidRPr="005D46A9">
              <w:rPr>
                <w:i/>
                <w:sz w:val="20"/>
                <w:szCs w:val="20"/>
              </w:rPr>
              <w:t>Invited speakers:</w:t>
            </w:r>
          </w:p>
          <w:p w:rsidR="00412D35" w:rsidRPr="00412D35" w:rsidRDefault="000C1770">
            <w:pPr>
              <w:spacing w:before="60" w:after="60" w:line="240" w:lineRule="auto"/>
              <w:jc w:val="both"/>
              <w:rPr>
                <w:b/>
                <w:sz w:val="20"/>
                <w:szCs w:val="20"/>
              </w:rPr>
            </w:pPr>
            <w:r w:rsidRPr="00412D35">
              <w:rPr>
                <w:b/>
                <w:sz w:val="20"/>
                <w:szCs w:val="20"/>
              </w:rPr>
              <w:t xml:space="preserve">Vera </w:t>
            </w:r>
            <w:r w:rsidR="005D46A9" w:rsidRPr="00412D35">
              <w:rPr>
                <w:b/>
                <w:sz w:val="20"/>
                <w:szCs w:val="20"/>
              </w:rPr>
              <w:t>Codazzi</w:t>
            </w:r>
            <w:r w:rsidR="00412D35" w:rsidRPr="00412D35">
              <w:rPr>
                <w:b/>
                <w:sz w:val="20"/>
                <w:szCs w:val="20"/>
              </w:rPr>
              <w:t xml:space="preserve"> </w:t>
            </w:r>
          </w:p>
          <w:p w:rsidR="005D46A9" w:rsidRDefault="00412D35">
            <w:pPr>
              <w:spacing w:before="60" w:after="60" w:line="240" w:lineRule="auto"/>
              <w:jc w:val="both"/>
              <w:rPr>
                <w:sz w:val="20"/>
                <w:szCs w:val="20"/>
              </w:rPr>
            </w:pPr>
            <w:r>
              <w:rPr>
                <w:sz w:val="20"/>
                <w:szCs w:val="20"/>
              </w:rPr>
              <w:t>C</w:t>
            </w:r>
            <w:r w:rsidRPr="00412D35">
              <w:rPr>
                <w:sz w:val="20"/>
                <w:szCs w:val="20"/>
              </w:rPr>
              <w:t>luster manager at Lombardy Life Science Cluster</w:t>
            </w:r>
          </w:p>
          <w:p w:rsidR="00412D35" w:rsidRPr="00412D35" w:rsidRDefault="00412D35" w:rsidP="00412D35">
            <w:pPr>
              <w:spacing w:before="60" w:after="60" w:line="240" w:lineRule="auto"/>
              <w:jc w:val="both"/>
              <w:rPr>
                <w:b/>
                <w:sz w:val="20"/>
                <w:szCs w:val="20"/>
              </w:rPr>
            </w:pPr>
            <w:r w:rsidRPr="00412D35">
              <w:rPr>
                <w:b/>
                <w:sz w:val="20"/>
                <w:szCs w:val="20"/>
              </w:rPr>
              <w:t xml:space="preserve">Giulia Filippi  </w:t>
            </w:r>
          </w:p>
          <w:p w:rsidR="00412D35" w:rsidRPr="005D46A9" w:rsidRDefault="00412D35" w:rsidP="00412D35">
            <w:pPr>
              <w:spacing w:before="60" w:after="60" w:line="240" w:lineRule="auto"/>
              <w:jc w:val="both"/>
              <w:rPr>
                <w:sz w:val="20"/>
                <w:szCs w:val="20"/>
              </w:rPr>
            </w:pPr>
            <w:r w:rsidRPr="00090C1C">
              <w:rPr>
                <w:sz w:val="20"/>
                <w:szCs w:val="20"/>
              </w:rPr>
              <w:t>C</w:t>
            </w:r>
            <w:r>
              <w:rPr>
                <w:sz w:val="20"/>
                <w:szCs w:val="20"/>
              </w:rPr>
              <w:t>onsultant, IPQ Tecnologie</w:t>
            </w:r>
          </w:p>
          <w:p w:rsidR="00412D35" w:rsidRPr="00412D35" w:rsidRDefault="00412D35" w:rsidP="00412D35">
            <w:pPr>
              <w:spacing w:before="60" w:after="60" w:line="240" w:lineRule="auto"/>
              <w:jc w:val="both"/>
              <w:rPr>
                <w:b/>
                <w:sz w:val="20"/>
                <w:szCs w:val="20"/>
              </w:rPr>
            </w:pPr>
            <w:r w:rsidRPr="00412D35">
              <w:rPr>
                <w:b/>
                <w:sz w:val="20"/>
                <w:szCs w:val="20"/>
              </w:rPr>
              <w:t xml:space="preserve">Ilaria Guerini </w:t>
            </w:r>
          </w:p>
          <w:p w:rsidR="00412D35" w:rsidRDefault="00412D35">
            <w:pPr>
              <w:spacing w:before="60" w:after="60" w:line="240" w:lineRule="auto"/>
              <w:jc w:val="both"/>
              <w:rPr>
                <w:sz w:val="20"/>
                <w:szCs w:val="20"/>
              </w:rPr>
            </w:pPr>
            <w:r>
              <w:rPr>
                <w:sz w:val="20"/>
                <w:szCs w:val="20"/>
              </w:rPr>
              <w:t xml:space="preserve">Senior </w:t>
            </w:r>
            <w:r w:rsidRPr="00090C1C">
              <w:rPr>
                <w:sz w:val="20"/>
                <w:szCs w:val="20"/>
              </w:rPr>
              <w:t>Scientific Officer, AIRC Peer Review Office</w:t>
            </w:r>
          </w:p>
          <w:p w:rsidR="00412D35" w:rsidRPr="00412D35" w:rsidRDefault="005D46A9">
            <w:pPr>
              <w:spacing w:before="60" w:after="60" w:line="240" w:lineRule="auto"/>
              <w:jc w:val="both"/>
              <w:rPr>
                <w:b/>
                <w:sz w:val="20"/>
                <w:szCs w:val="20"/>
              </w:rPr>
            </w:pPr>
            <w:r w:rsidRPr="00412D35">
              <w:rPr>
                <w:b/>
                <w:sz w:val="20"/>
                <w:szCs w:val="20"/>
              </w:rPr>
              <w:t>Lorenzo Signori</w:t>
            </w:r>
            <w:r w:rsidR="000C1770" w:rsidRPr="00412D35">
              <w:rPr>
                <w:b/>
                <w:sz w:val="20"/>
                <w:szCs w:val="20"/>
              </w:rPr>
              <w:t xml:space="preserve"> </w:t>
            </w:r>
          </w:p>
          <w:p w:rsidR="005D46A9" w:rsidRDefault="00412D35">
            <w:pPr>
              <w:spacing w:before="60" w:after="60" w:line="240" w:lineRule="auto"/>
              <w:jc w:val="both"/>
              <w:rPr>
                <w:sz w:val="20"/>
                <w:szCs w:val="20"/>
              </w:rPr>
            </w:pPr>
            <w:r w:rsidRPr="00412D35">
              <w:rPr>
                <w:sz w:val="20"/>
                <w:szCs w:val="20"/>
              </w:rPr>
              <w:t>R&amp;D Scientist</w:t>
            </w:r>
            <w:r>
              <w:rPr>
                <w:sz w:val="20"/>
                <w:szCs w:val="20"/>
              </w:rPr>
              <w:t xml:space="preserve"> Sacco SRL</w:t>
            </w:r>
          </w:p>
          <w:p w:rsidR="00DD40DC" w:rsidRDefault="00E4683E">
            <w:pPr>
              <w:spacing w:before="60" w:after="60" w:line="240" w:lineRule="auto"/>
              <w:jc w:val="both"/>
              <w:rPr>
                <w:sz w:val="20"/>
                <w:szCs w:val="20"/>
                <w:highlight w:val="yellow"/>
              </w:rPr>
            </w:pPr>
            <w:r w:rsidRPr="00E4683E">
              <w:rPr>
                <w:sz w:val="20"/>
                <w:szCs w:val="20"/>
              </w:rPr>
              <w:t>But if…sliding doors</w:t>
            </w:r>
          </w:p>
        </w:tc>
      </w:tr>
      <w:tr w:rsidR="00DD40DC">
        <w:trPr>
          <w:trHeight w:val="300"/>
        </w:trPr>
        <w:tc>
          <w:tcPr>
            <w:tcW w:w="1418" w:type="dxa"/>
          </w:tcPr>
          <w:p w:rsidR="00DD40DC" w:rsidRDefault="000C1770">
            <w:pPr>
              <w:spacing w:before="60" w:after="60" w:line="240" w:lineRule="auto"/>
              <w:jc w:val="both"/>
              <w:rPr>
                <w:sz w:val="20"/>
                <w:szCs w:val="20"/>
              </w:rPr>
            </w:pPr>
            <w:r>
              <w:rPr>
                <w:sz w:val="20"/>
                <w:szCs w:val="20"/>
              </w:rPr>
              <w:t>17:15</w:t>
            </w:r>
          </w:p>
        </w:tc>
        <w:tc>
          <w:tcPr>
            <w:tcW w:w="5528" w:type="dxa"/>
            <w:gridSpan w:val="2"/>
            <w:tcBorders>
              <w:top w:val="single" w:sz="4" w:space="0" w:color="D9D9D9"/>
              <w:bottom w:val="single" w:sz="4" w:space="0" w:color="D9D9D9"/>
            </w:tcBorders>
          </w:tcPr>
          <w:p w:rsidR="00DD40DC" w:rsidRDefault="000C1770">
            <w:pPr>
              <w:spacing w:before="60" w:after="60" w:line="240" w:lineRule="auto"/>
              <w:jc w:val="both"/>
              <w:rPr>
                <w:sz w:val="20"/>
                <w:szCs w:val="20"/>
              </w:rPr>
            </w:pPr>
            <w:r>
              <w:rPr>
                <w:i/>
                <w:sz w:val="20"/>
                <w:szCs w:val="20"/>
              </w:rPr>
              <w:t xml:space="preserve">      Poster award and concluding remarks - End of Day 3</w:t>
            </w:r>
          </w:p>
        </w:tc>
      </w:tr>
    </w:tbl>
    <w:p w:rsidR="00DD40DC" w:rsidRDefault="00DD40DC">
      <w:pPr>
        <w:pBdr>
          <w:top w:val="nil"/>
          <w:left w:val="nil"/>
          <w:bottom w:val="nil"/>
          <w:right w:val="nil"/>
          <w:between w:val="nil"/>
        </w:pBdr>
        <w:spacing w:after="240"/>
        <w:jc w:val="both"/>
        <w:rPr>
          <w:color w:val="000000"/>
          <w:sz w:val="24"/>
          <w:szCs w:val="24"/>
        </w:rPr>
      </w:pPr>
    </w:p>
    <w:p w:rsidR="00DD40DC" w:rsidRDefault="00DD40DC">
      <w:pPr>
        <w:pBdr>
          <w:top w:val="nil"/>
          <w:left w:val="nil"/>
          <w:bottom w:val="nil"/>
          <w:right w:val="nil"/>
          <w:between w:val="nil"/>
        </w:pBdr>
        <w:spacing w:after="360" w:line="240" w:lineRule="auto"/>
        <w:ind w:right="15"/>
        <w:jc w:val="both"/>
        <w:rPr>
          <w:color w:val="000000"/>
          <w:sz w:val="24"/>
          <w:szCs w:val="24"/>
        </w:rPr>
      </w:pPr>
    </w:p>
    <w:p w:rsidR="00DD40DC" w:rsidRDefault="00DD40DC">
      <w:pPr>
        <w:pBdr>
          <w:top w:val="nil"/>
          <w:left w:val="nil"/>
          <w:bottom w:val="nil"/>
          <w:right w:val="nil"/>
          <w:between w:val="nil"/>
        </w:pBdr>
        <w:spacing w:after="360" w:line="240" w:lineRule="auto"/>
        <w:ind w:right="15"/>
        <w:jc w:val="both"/>
        <w:rPr>
          <w:color w:val="000000"/>
          <w:sz w:val="24"/>
          <w:szCs w:val="24"/>
        </w:rPr>
      </w:pPr>
    </w:p>
    <w:p w:rsidR="00DD40DC" w:rsidRDefault="00DD40DC">
      <w:pPr>
        <w:pBdr>
          <w:top w:val="nil"/>
          <w:left w:val="nil"/>
          <w:bottom w:val="nil"/>
          <w:right w:val="nil"/>
          <w:between w:val="nil"/>
        </w:pBdr>
        <w:jc w:val="center"/>
        <w:rPr>
          <w:b/>
          <w:i/>
          <w:color w:val="000000"/>
          <w:sz w:val="32"/>
          <w:szCs w:val="32"/>
        </w:rPr>
      </w:pPr>
    </w:p>
    <w:p w:rsidR="00DD40DC" w:rsidRDefault="00DD40DC">
      <w:pPr>
        <w:pBdr>
          <w:top w:val="nil"/>
          <w:left w:val="nil"/>
          <w:bottom w:val="nil"/>
          <w:right w:val="nil"/>
          <w:between w:val="nil"/>
        </w:pBdr>
        <w:jc w:val="center"/>
        <w:rPr>
          <w:b/>
          <w:i/>
          <w:color w:val="000000"/>
          <w:sz w:val="32"/>
          <w:szCs w:val="32"/>
        </w:rPr>
      </w:pPr>
    </w:p>
    <w:p w:rsidR="00DD40DC" w:rsidRDefault="00DD40DC">
      <w:pPr>
        <w:pBdr>
          <w:top w:val="nil"/>
          <w:left w:val="nil"/>
          <w:bottom w:val="nil"/>
          <w:right w:val="nil"/>
          <w:between w:val="nil"/>
        </w:pBdr>
        <w:tabs>
          <w:tab w:val="left" w:pos="9639"/>
        </w:tabs>
        <w:spacing w:after="160"/>
        <w:jc w:val="both"/>
        <w:rPr>
          <w:i/>
          <w:color w:val="FF9900"/>
          <w:sz w:val="24"/>
          <w:szCs w:val="24"/>
        </w:rPr>
      </w:pPr>
    </w:p>
    <w:p w:rsidR="00DD40DC" w:rsidRDefault="00DD40DC">
      <w:pPr>
        <w:pBdr>
          <w:top w:val="nil"/>
          <w:left w:val="nil"/>
          <w:bottom w:val="nil"/>
          <w:right w:val="nil"/>
          <w:between w:val="nil"/>
        </w:pBdr>
        <w:rPr>
          <w:b/>
          <w:color w:val="000000"/>
          <w:sz w:val="24"/>
          <w:szCs w:val="24"/>
        </w:rPr>
      </w:pPr>
    </w:p>
    <w:p w:rsidR="00DD40DC" w:rsidRDefault="00DD40DC">
      <w:pPr>
        <w:pBdr>
          <w:top w:val="nil"/>
          <w:left w:val="nil"/>
          <w:bottom w:val="nil"/>
          <w:right w:val="nil"/>
          <w:between w:val="nil"/>
        </w:pBdr>
        <w:rPr>
          <w:b/>
          <w:color w:val="000000"/>
          <w:sz w:val="24"/>
          <w:szCs w:val="24"/>
        </w:rPr>
      </w:pPr>
    </w:p>
    <w:p w:rsidR="00DD40DC" w:rsidRPr="007508E1" w:rsidRDefault="000C1770" w:rsidP="00894AF1">
      <w:pPr>
        <w:pBdr>
          <w:top w:val="nil"/>
          <w:left w:val="nil"/>
          <w:bottom w:val="nil"/>
          <w:right w:val="nil"/>
          <w:between w:val="nil"/>
        </w:pBdr>
        <w:spacing w:before="240" w:after="160"/>
        <w:jc w:val="center"/>
      </w:pPr>
      <w:r>
        <w:br w:type="page"/>
      </w:r>
      <w:r>
        <w:rPr>
          <w:b/>
          <w:color w:val="990033"/>
          <w:sz w:val="72"/>
          <w:szCs w:val="72"/>
        </w:rPr>
        <w:lastRenderedPageBreak/>
        <w:t>ABSTRACT BOOK</w:t>
      </w:r>
    </w:p>
    <w:p w:rsidR="007508E1" w:rsidRDefault="007508E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Default="00894AF1" w:rsidP="007508E1">
      <w:pPr>
        <w:pBdr>
          <w:top w:val="nil"/>
          <w:left w:val="nil"/>
          <w:bottom w:val="nil"/>
          <w:right w:val="nil"/>
          <w:between w:val="nil"/>
        </w:pBdr>
        <w:spacing w:after="160"/>
        <w:rPr>
          <w:b/>
          <w:color w:val="000000"/>
          <w:sz w:val="24"/>
          <w:szCs w:val="24"/>
        </w:rPr>
      </w:pPr>
    </w:p>
    <w:p w:rsidR="00894AF1" w:rsidRPr="007508E1" w:rsidRDefault="00894AF1" w:rsidP="007508E1">
      <w:pPr>
        <w:pBdr>
          <w:top w:val="nil"/>
          <w:left w:val="nil"/>
          <w:bottom w:val="nil"/>
          <w:right w:val="nil"/>
          <w:between w:val="nil"/>
        </w:pBdr>
        <w:spacing w:after="160"/>
        <w:rPr>
          <w:b/>
          <w:color w:val="000000"/>
          <w:sz w:val="24"/>
          <w:szCs w:val="24"/>
        </w:rPr>
      </w:pPr>
    </w:p>
    <w:p w:rsidR="00DD40DC" w:rsidRDefault="00DD40DC">
      <w:pPr>
        <w:pBdr>
          <w:top w:val="nil"/>
          <w:left w:val="nil"/>
          <w:bottom w:val="nil"/>
          <w:right w:val="nil"/>
          <w:between w:val="nil"/>
        </w:pBdr>
        <w:spacing w:line="360" w:lineRule="auto"/>
        <w:jc w:val="center"/>
        <w:rPr>
          <w:b/>
          <w:color w:val="990033"/>
          <w:sz w:val="48"/>
          <w:szCs w:val="48"/>
        </w:rPr>
      </w:pPr>
    </w:p>
    <w:p w:rsidR="007508E1" w:rsidRDefault="007508E1" w:rsidP="00894AF1">
      <w:pPr>
        <w:pBdr>
          <w:top w:val="nil"/>
          <w:left w:val="nil"/>
          <w:bottom w:val="nil"/>
          <w:right w:val="nil"/>
          <w:between w:val="nil"/>
        </w:pBdr>
        <w:spacing w:line="360" w:lineRule="auto"/>
        <w:rPr>
          <w:b/>
          <w:color w:val="990033"/>
          <w:sz w:val="48"/>
          <w:szCs w:val="48"/>
        </w:rPr>
      </w:pPr>
    </w:p>
    <w:tbl>
      <w:tblPr>
        <w:tblStyle w:val="af"/>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rPr>
            </w:pPr>
            <w:r w:rsidRPr="007508E1">
              <w:rPr>
                <w:rFonts w:asciiTheme="majorHAnsi" w:hAnsiTheme="majorHAnsi" w:cstheme="majorHAnsi"/>
                <w:b/>
              </w:rPr>
              <w:lastRenderedPageBreak/>
              <w:t>Session I - Chemistry-thermodynamics of life origin – Part 1</w:t>
            </w:r>
          </w:p>
          <w:p w:rsidR="00DD40DC" w:rsidRPr="007508E1" w:rsidRDefault="000C1770">
            <w:pPr>
              <w:spacing w:before="60" w:after="60" w:line="240" w:lineRule="auto"/>
              <w:jc w:val="both"/>
              <w:rPr>
                <w:rFonts w:asciiTheme="majorHAnsi" w:hAnsiTheme="majorHAnsi" w:cstheme="majorHAnsi"/>
                <w:b/>
              </w:rPr>
            </w:pPr>
            <w:r w:rsidRPr="007508E1">
              <w:rPr>
                <w:rFonts w:asciiTheme="majorHAnsi" w:hAnsiTheme="majorHAnsi" w:cstheme="majorHAnsi"/>
                <w:b/>
              </w:rPr>
              <w:t>/ PhD student’s presentations</w:t>
            </w:r>
          </w:p>
        </w:tc>
      </w:tr>
    </w:tbl>
    <w:p w:rsidR="00DD40DC" w:rsidRPr="007508E1" w:rsidRDefault="00DD40DC">
      <w:pPr>
        <w:pBdr>
          <w:top w:val="nil"/>
          <w:left w:val="nil"/>
          <w:bottom w:val="nil"/>
          <w:right w:val="nil"/>
          <w:between w:val="nil"/>
        </w:pBdr>
        <w:jc w:val="both"/>
        <w:rPr>
          <w:rFonts w:asciiTheme="majorHAnsi" w:hAnsiTheme="majorHAnsi" w:cstheme="majorHAnsi"/>
          <w:color w:val="000000"/>
        </w:rPr>
      </w:pPr>
    </w:p>
    <w:p w:rsidR="00DD40DC" w:rsidRPr="007508E1" w:rsidRDefault="000C1770">
      <w:pPr>
        <w:pBdr>
          <w:top w:val="nil"/>
          <w:left w:val="nil"/>
          <w:bottom w:val="nil"/>
          <w:right w:val="nil"/>
          <w:between w:val="nil"/>
        </w:pBdr>
        <w:ind w:left="720" w:hanging="720"/>
        <w:jc w:val="both"/>
        <w:rPr>
          <w:rFonts w:asciiTheme="majorHAnsi" w:hAnsiTheme="majorHAnsi" w:cstheme="majorHAnsi"/>
          <w:b/>
          <w:color w:val="000000"/>
        </w:rPr>
      </w:pPr>
      <w:r w:rsidRPr="007508E1">
        <w:rPr>
          <w:rFonts w:asciiTheme="majorHAnsi" w:hAnsiTheme="majorHAnsi" w:cstheme="majorHAnsi"/>
          <w:color w:val="000000"/>
        </w:rPr>
        <w:t>T01</w:t>
      </w:r>
      <w:r w:rsidRPr="007508E1">
        <w:rPr>
          <w:rFonts w:asciiTheme="majorHAnsi" w:hAnsiTheme="majorHAnsi" w:cstheme="majorHAnsi"/>
          <w:color w:val="000000"/>
        </w:rPr>
        <w:tab/>
      </w:r>
      <w:r w:rsidRPr="007508E1">
        <w:rPr>
          <w:rFonts w:asciiTheme="majorHAnsi" w:hAnsiTheme="majorHAnsi" w:cstheme="majorHAnsi"/>
          <w:b/>
          <w:color w:val="000000"/>
        </w:rPr>
        <w:t>Thermodynamics and life (1):</w:t>
      </w:r>
    </w:p>
    <w:p w:rsidR="00DD40DC" w:rsidRPr="007508E1" w:rsidRDefault="000C1770">
      <w:pPr>
        <w:pBdr>
          <w:top w:val="nil"/>
          <w:left w:val="nil"/>
          <w:bottom w:val="nil"/>
          <w:right w:val="nil"/>
          <w:between w:val="nil"/>
        </w:pBdr>
        <w:ind w:left="1440" w:hanging="720"/>
        <w:jc w:val="both"/>
        <w:rPr>
          <w:rFonts w:asciiTheme="majorHAnsi" w:hAnsiTheme="majorHAnsi" w:cstheme="majorHAnsi"/>
          <w:color w:val="000000"/>
        </w:rPr>
      </w:pPr>
      <w:r w:rsidRPr="007508E1">
        <w:rPr>
          <w:rFonts w:asciiTheme="majorHAnsi" w:hAnsiTheme="majorHAnsi" w:cstheme="majorHAnsi"/>
          <w:b/>
          <w:color w:val="000000"/>
        </w:rPr>
        <w:t>From problematic coexistence to indissoluble relationship.</w:t>
      </w:r>
    </w:p>
    <w:p w:rsidR="00DD40DC" w:rsidRPr="007508E1" w:rsidRDefault="000C1770" w:rsidP="00620914">
      <w:pPr>
        <w:pBdr>
          <w:top w:val="nil"/>
          <w:left w:val="nil"/>
          <w:bottom w:val="nil"/>
          <w:right w:val="nil"/>
          <w:between w:val="nil"/>
        </w:pBdr>
        <w:ind w:left="1440" w:hanging="720"/>
        <w:jc w:val="both"/>
        <w:rPr>
          <w:rFonts w:asciiTheme="majorHAnsi" w:hAnsiTheme="majorHAnsi" w:cstheme="majorHAnsi"/>
          <w:color w:val="000000"/>
        </w:rPr>
      </w:pPr>
      <w:r w:rsidRPr="007508E1">
        <w:rPr>
          <w:rFonts w:asciiTheme="majorHAnsi" w:hAnsiTheme="majorHAnsi" w:cstheme="majorHAnsi"/>
        </w:rPr>
        <w:t>Luca De Gioia</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620914">
        <w:rPr>
          <w:rFonts w:asciiTheme="majorHAnsi" w:hAnsiTheme="majorHAnsi" w:cstheme="majorHAnsi"/>
        </w:rPr>
        <w:t>12</w:t>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p>
    <w:p w:rsidR="00DD40DC" w:rsidRPr="007508E1" w:rsidRDefault="000C1770">
      <w:pPr>
        <w:pBdr>
          <w:top w:val="nil"/>
          <w:left w:val="nil"/>
          <w:bottom w:val="nil"/>
          <w:right w:val="nil"/>
          <w:between w:val="nil"/>
        </w:pBdr>
        <w:ind w:left="720" w:hanging="720"/>
        <w:jc w:val="both"/>
        <w:rPr>
          <w:rFonts w:asciiTheme="majorHAnsi" w:hAnsiTheme="majorHAnsi" w:cstheme="majorHAnsi"/>
          <w:i/>
          <w:color w:val="000000"/>
        </w:rPr>
      </w:pPr>
      <w:r w:rsidRPr="007508E1">
        <w:rPr>
          <w:rFonts w:asciiTheme="majorHAnsi" w:hAnsiTheme="majorHAnsi" w:cstheme="majorHAnsi"/>
          <w:color w:val="000000"/>
        </w:rPr>
        <w:t>S01</w:t>
      </w:r>
      <w:r w:rsidRPr="007508E1">
        <w:rPr>
          <w:rFonts w:asciiTheme="majorHAnsi" w:hAnsiTheme="majorHAnsi" w:cstheme="majorHAnsi"/>
          <w:color w:val="000000"/>
        </w:rPr>
        <w:tab/>
      </w:r>
      <w:r w:rsidRPr="007508E1">
        <w:rPr>
          <w:rFonts w:asciiTheme="majorHAnsi" w:hAnsiTheme="majorHAnsi" w:cstheme="majorHAnsi"/>
          <w:b/>
          <w:color w:val="000000"/>
        </w:rPr>
        <w:t>Istaroxime improves diabetic diastolic dysfunction through SERCA stimulation</w:t>
      </w:r>
    </w:p>
    <w:p w:rsidR="00DD40DC" w:rsidRPr="007508E1" w:rsidRDefault="000C1770">
      <w:pPr>
        <w:ind w:left="1429" w:hanging="709"/>
        <w:jc w:val="both"/>
        <w:rPr>
          <w:rFonts w:asciiTheme="majorHAnsi" w:hAnsiTheme="majorHAnsi" w:cstheme="majorHAnsi"/>
        </w:rPr>
      </w:pPr>
      <w:r w:rsidRPr="007508E1">
        <w:rPr>
          <w:rFonts w:asciiTheme="majorHAnsi" w:hAnsiTheme="majorHAnsi" w:cstheme="majorHAnsi"/>
        </w:rPr>
        <w:t xml:space="preserve">Eleonora Torre </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13</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S02</w:t>
      </w:r>
      <w:r w:rsidRPr="007508E1">
        <w:rPr>
          <w:rFonts w:asciiTheme="majorHAnsi" w:hAnsiTheme="majorHAnsi" w:cstheme="majorHAnsi"/>
        </w:rPr>
        <w:tab/>
      </w:r>
      <w:r w:rsidR="00CB6BF1">
        <w:rPr>
          <w:rFonts w:asciiTheme="majorHAnsi" w:hAnsiTheme="majorHAnsi" w:cstheme="majorHAnsi"/>
          <w:b/>
        </w:rPr>
        <w:t>Development o</w:t>
      </w:r>
      <w:r w:rsidR="00CB6BF1" w:rsidRPr="007508E1">
        <w:rPr>
          <w:rFonts w:asciiTheme="majorHAnsi" w:hAnsiTheme="majorHAnsi" w:cstheme="majorHAnsi"/>
          <w:b/>
        </w:rPr>
        <w:t>f Innovative Q-L</w:t>
      </w:r>
      <w:r w:rsidR="00CB6BF1">
        <w:rPr>
          <w:rFonts w:asciiTheme="majorHAnsi" w:hAnsiTheme="majorHAnsi" w:cstheme="majorHAnsi"/>
          <w:b/>
        </w:rPr>
        <w:t>amp Assay For Direct Detection and Amplification of Flu A/B And RSV</w:t>
      </w:r>
      <w:r w:rsidR="00CB6BF1" w:rsidRPr="007508E1">
        <w:rPr>
          <w:rFonts w:asciiTheme="majorHAnsi" w:hAnsiTheme="majorHAnsi" w:cstheme="majorHAnsi"/>
          <w:b/>
        </w:rPr>
        <w:t xml:space="preserve"> Genomes</w:t>
      </w:r>
    </w:p>
    <w:p w:rsidR="00DD40DC" w:rsidRPr="007508E1" w:rsidRDefault="000C1770">
      <w:pPr>
        <w:ind w:firstLine="720"/>
        <w:jc w:val="both"/>
        <w:rPr>
          <w:rFonts w:asciiTheme="majorHAnsi" w:hAnsiTheme="majorHAnsi" w:cstheme="majorHAnsi"/>
        </w:rPr>
      </w:pPr>
      <w:r w:rsidRPr="007508E1">
        <w:rPr>
          <w:rFonts w:asciiTheme="majorHAnsi" w:hAnsiTheme="majorHAnsi" w:cstheme="majorHAnsi"/>
        </w:rPr>
        <w:t xml:space="preserve"> Chiara Brambati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14</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S03</w:t>
      </w:r>
      <w:r w:rsidRPr="007508E1">
        <w:rPr>
          <w:rFonts w:asciiTheme="majorHAnsi" w:hAnsiTheme="majorHAnsi" w:cstheme="majorHAnsi"/>
        </w:rPr>
        <w:tab/>
      </w:r>
      <w:r w:rsidRPr="007508E1">
        <w:rPr>
          <w:rFonts w:asciiTheme="majorHAnsi" w:hAnsiTheme="majorHAnsi" w:cstheme="majorHAnsi"/>
          <w:b/>
        </w:rPr>
        <w:t>Enzymatic hydrolysis of Camelina meal for carotenoids production in oleaginous yeasts</w:t>
      </w:r>
    </w:p>
    <w:p w:rsidR="00DD40DC" w:rsidRPr="007508E1" w:rsidRDefault="000C1770">
      <w:pPr>
        <w:ind w:left="720" w:hanging="720"/>
        <w:jc w:val="both"/>
        <w:rPr>
          <w:rFonts w:asciiTheme="majorHAnsi" w:hAnsiTheme="majorHAnsi" w:cstheme="majorHAnsi"/>
        </w:rPr>
      </w:pPr>
      <w:r w:rsidRPr="007508E1">
        <w:rPr>
          <w:rFonts w:asciiTheme="majorHAnsi" w:hAnsiTheme="majorHAnsi" w:cstheme="majorHAnsi"/>
          <w:b/>
        </w:rPr>
        <w:tab/>
      </w:r>
      <w:r w:rsidRPr="007508E1">
        <w:rPr>
          <w:rFonts w:asciiTheme="majorHAnsi" w:hAnsiTheme="majorHAnsi" w:cstheme="majorHAnsi"/>
        </w:rPr>
        <w:t>Stefano Bertacchi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15</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S04</w:t>
      </w:r>
      <w:r w:rsidRPr="007508E1">
        <w:rPr>
          <w:rFonts w:asciiTheme="majorHAnsi" w:hAnsiTheme="majorHAnsi" w:cstheme="majorHAnsi"/>
        </w:rPr>
        <w:tab/>
      </w:r>
      <w:r w:rsidRPr="007508E1">
        <w:rPr>
          <w:rFonts w:asciiTheme="majorHAnsi" w:hAnsiTheme="majorHAnsi" w:cstheme="majorHAnsi"/>
          <w:b/>
        </w:rPr>
        <w:t>Cardiac Progenitor Cells-Derived Exosomes Protect Cardiomyocytes From Ageing-Induced Dysfunction</w:t>
      </w:r>
    </w:p>
    <w:p w:rsidR="00DD40DC" w:rsidRPr="005F3AD8" w:rsidRDefault="000C1770" w:rsidP="005F3AD8">
      <w:pPr>
        <w:ind w:left="720" w:hanging="720"/>
        <w:jc w:val="both"/>
        <w:rPr>
          <w:rFonts w:asciiTheme="majorHAnsi" w:hAnsiTheme="majorHAnsi" w:cstheme="majorHAnsi"/>
        </w:rPr>
      </w:pPr>
      <w:r w:rsidRPr="007508E1">
        <w:rPr>
          <w:rFonts w:asciiTheme="majorHAnsi" w:hAnsiTheme="majorHAnsi" w:cstheme="majorHAnsi"/>
        </w:rPr>
        <w:tab/>
        <w:t>Alessandra Lodrini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16</w:t>
      </w:r>
    </w:p>
    <w:p w:rsidR="00DD40DC" w:rsidRPr="007508E1" w:rsidRDefault="00DD40DC">
      <w:pPr>
        <w:pBdr>
          <w:top w:val="nil"/>
          <w:left w:val="nil"/>
          <w:bottom w:val="nil"/>
          <w:right w:val="nil"/>
          <w:between w:val="nil"/>
        </w:pBdr>
        <w:ind w:left="720" w:hanging="720"/>
        <w:jc w:val="both"/>
        <w:rPr>
          <w:rFonts w:asciiTheme="majorHAnsi" w:hAnsiTheme="majorHAnsi" w:cstheme="majorHAnsi"/>
          <w:color w:val="000000"/>
          <w:highlight w:val="yellow"/>
        </w:rPr>
      </w:pPr>
    </w:p>
    <w:tbl>
      <w:tblPr>
        <w:tblStyle w:val="af0"/>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rPr>
            </w:pPr>
            <w:r w:rsidRPr="007508E1">
              <w:rPr>
                <w:rFonts w:asciiTheme="majorHAnsi" w:hAnsiTheme="majorHAnsi" w:cstheme="majorHAnsi"/>
                <w:b/>
              </w:rPr>
              <w:t>Session II - Chemistry-thermodynamics of life origin – Part 2</w:t>
            </w:r>
          </w:p>
          <w:p w:rsidR="00DD40DC" w:rsidRPr="007508E1" w:rsidRDefault="000C1770">
            <w:pPr>
              <w:keepNext/>
              <w:spacing w:before="60" w:after="60" w:line="240" w:lineRule="auto"/>
              <w:jc w:val="both"/>
              <w:rPr>
                <w:rFonts w:asciiTheme="majorHAnsi" w:hAnsiTheme="majorHAnsi" w:cstheme="majorHAnsi"/>
                <w:b/>
              </w:rPr>
            </w:pPr>
            <w:r w:rsidRPr="007508E1">
              <w:rPr>
                <w:rFonts w:asciiTheme="majorHAnsi" w:hAnsiTheme="majorHAnsi" w:cstheme="majorHAnsi"/>
                <w:b/>
              </w:rPr>
              <w:t>/ PhD student’s flash poster presentations</w:t>
            </w:r>
          </w:p>
        </w:tc>
      </w:tr>
    </w:tbl>
    <w:p w:rsidR="00DD40DC" w:rsidRPr="007508E1" w:rsidRDefault="00DD40DC">
      <w:pPr>
        <w:pBdr>
          <w:top w:val="nil"/>
          <w:left w:val="nil"/>
          <w:bottom w:val="nil"/>
          <w:right w:val="nil"/>
          <w:between w:val="nil"/>
        </w:pBdr>
        <w:jc w:val="both"/>
        <w:rPr>
          <w:rFonts w:asciiTheme="majorHAnsi" w:hAnsiTheme="majorHAnsi" w:cstheme="majorHAnsi"/>
          <w:color w:val="000000"/>
          <w:highlight w:val="yellow"/>
        </w:rPr>
      </w:pPr>
    </w:p>
    <w:p w:rsidR="00DD40DC" w:rsidRPr="007508E1" w:rsidRDefault="000C1770">
      <w:pPr>
        <w:pBdr>
          <w:top w:val="nil"/>
          <w:left w:val="nil"/>
          <w:bottom w:val="nil"/>
          <w:right w:val="nil"/>
          <w:between w:val="nil"/>
        </w:pBdr>
        <w:ind w:left="720" w:hanging="720"/>
        <w:jc w:val="both"/>
        <w:rPr>
          <w:rFonts w:asciiTheme="majorHAnsi" w:hAnsiTheme="majorHAnsi" w:cstheme="majorHAnsi"/>
          <w:b/>
          <w:color w:val="000000"/>
        </w:rPr>
      </w:pPr>
      <w:r w:rsidRPr="007508E1">
        <w:rPr>
          <w:rFonts w:asciiTheme="majorHAnsi" w:hAnsiTheme="majorHAnsi" w:cstheme="majorHAnsi"/>
          <w:color w:val="000000"/>
        </w:rPr>
        <w:t>T02</w:t>
      </w:r>
      <w:r w:rsidRPr="007508E1">
        <w:rPr>
          <w:rFonts w:asciiTheme="majorHAnsi" w:hAnsiTheme="majorHAnsi" w:cstheme="majorHAnsi"/>
          <w:color w:val="000000"/>
        </w:rPr>
        <w:tab/>
      </w:r>
      <w:r w:rsidRPr="007508E1">
        <w:rPr>
          <w:rFonts w:asciiTheme="majorHAnsi" w:hAnsiTheme="majorHAnsi" w:cstheme="majorHAnsi"/>
          <w:b/>
        </w:rPr>
        <w:t>Thermodynamics and life (2): A two-way ticket from Lost to Smart cities</w:t>
      </w:r>
    </w:p>
    <w:p w:rsidR="00DD40DC" w:rsidRPr="007508E1" w:rsidRDefault="000C1770">
      <w:pPr>
        <w:pBdr>
          <w:top w:val="nil"/>
          <w:left w:val="nil"/>
          <w:bottom w:val="nil"/>
          <w:right w:val="nil"/>
          <w:between w:val="nil"/>
        </w:pBdr>
        <w:ind w:left="720" w:hanging="10"/>
        <w:jc w:val="both"/>
        <w:rPr>
          <w:rFonts w:asciiTheme="majorHAnsi" w:hAnsiTheme="majorHAnsi" w:cstheme="majorHAnsi"/>
          <w:color w:val="000000"/>
        </w:rPr>
      </w:pPr>
      <w:r w:rsidRPr="007508E1">
        <w:rPr>
          <w:rFonts w:asciiTheme="majorHAnsi" w:hAnsiTheme="majorHAnsi" w:cstheme="majorHAnsi"/>
        </w:rPr>
        <w:t>Luca De Gioia</w:t>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t>17</w:t>
      </w:r>
    </w:p>
    <w:p w:rsidR="00DD40DC" w:rsidRPr="007508E1" w:rsidRDefault="000C1770">
      <w:pPr>
        <w:pBdr>
          <w:top w:val="nil"/>
          <w:left w:val="nil"/>
          <w:bottom w:val="nil"/>
          <w:right w:val="nil"/>
          <w:between w:val="nil"/>
        </w:pBdr>
        <w:ind w:left="720" w:hanging="720"/>
        <w:jc w:val="both"/>
        <w:rPr>
          <w:rFonts w:asciiTheme="majorHAnsi" w:hAnsiTheme="majorHAnsi" w:cstheme="majorHAnsi"/>
          <w:b/>
        </w:rPr>
      </w:pPr>
      <w:r w:rsidRPr="007508E1">
        <w:rPr>
          <w:rFonts w:asciiTheme="majorHAnsi" w:hAnsiTheme="majorHAnsi" w:cstheme="majorHAnsi"/>
          <w:color w:val="000000"/>
        </w:rPr>
        <w:t>F01</w:t>
      </w:r>
      <w:r w:rsidRPr="007508E1">
        <w:rPr>
          <w:rFonts w:asciiTheme="majorHAnsi" w:hAnsiTheme="majorHAnsi" w:cstheme="majorHAnsi"/>
          <w:color w:val="000000"/>
        </w:rPr>
        <w:tab/>
      </w:r>
      <w:r w:rsidRPr="007508E1">
        <w:rPr>
          <w:rFonts w:asciiTheme="majorHAnsi" w:hAnsiTheme="majorHAnsi" w:cstheme="majorHAnsi"/>
          <w:b/>
        </w:rPr>
        <w:t xml:space="preserve">Synthetic cytotoxicity to target DNA repair in cancer </w:t>
      </w:r>
    </w:p>
    <w:p w:rsidR="00DD40DC" w:rsidRPr="007508E1" w:rsidRDefault="000C1770">
      <w:pPr>
        <w:ind w:firstLine="720"/>
        <w:rPr>
          <w:rFonts w:asciiTheme="majorHAnsi" w:hAnsiTheme="majorHAnsi" w:cstheme="majorHAnsi"/>
        </w:rPr>
      </w:pPr>
      <w:r w:rsidRPr="007508E1">
        <w:rPr>
          <w:rFonts w:asciiTheme="majorHAnsi" w:hAnsiTheme="majorHAnsi" w:cstheme="majorHAnsi"/>
        </w:rPr>
        <w:t>Erika Casari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18</w:t>
      </w:r>
    </w:p>
    <w:p w:rsidR="00DD40DC" w:rsidRPr="007508E1" w:rsidRDefault="000C1770">
      <w:pPr>
        <w:pBdr>
          <w:top w:val="nil"/>
          <w:left w:val="nil"/>
          <w:bottom w:val="nil"/>
          <w:right w:val="nil"/>
          <w:between w:val="nil"/>
        </w:pBdr>
        <w:jc w:val="both"/>
        <w:rPr>
          <w:rFonts w:asciiTheme="majorHAnsi" w:hAnsiTheme="majorHAnsi" w:cstheme="majorHAnsi"/>
          <w:b/>
        </w:rPr>
      </w:pPr>
      <w:r w:rsidRPr="007508E1">
        <w:rPr>
          <w:rFonts w:asciiTheme="majorHAnsi" w:hAnsiTheme="majorHAnsi" w:cstheme="majorHAnsi"/>
          <w:color w:val="000000"/>
        </w:rPr>
        <w:t>F02</w:t>
      </w:r>
      <w:r w:rsidRPr="007508E1">
        <w:rPr>
          <w:rFonts w:asciiTheme="majorHAnsi" w:hAnsiTheme="majorHAnsi" w:cstheme="majorHAnsi"/>
          <w:color w:val="000000"/>
        </w:rPr>
        <w:tab/>
      </w:r>
      <w:r w:rsidRPr="007508E1">
        <w:rPr>
          <w:rFonts w:asciiTheme="majorHAnsi" w:hAnsiTheme="majorHAnsi" w:cstheme="majorHAnsi"/>
          <w:b/>
        </w:rPr>
        <w:t>Immunomodulatory and anti-inflammatory activity of natural and synthetic molecules</w:t>
      </w:r>
    </w:p>
    <w:p w:rsidR="00DD40DC" w:rsidRPr="007508E1" w:rsidRDefault="000C1770">
      <w:pPr>
        <w:pBdr>
          <w:top w:val="nil"/>
          <w:left w:val="nil"/>
          <w:bottom w:val="nil"/>
          <w:right w:val="nil"/>
          <w:between w:val="nil"/>
        </w:pBdr>
        <w:ind w:firstLine="720"/>
        <w:jc w:val="both"/>
        <w:rPr>
          <w:rFonts w:asciiTheme="majorHAnsi" w:hAnsiTheme="majorHAnsi" w:cstheme="majorHAnsi"/>
          <w:color w:val="000000"/>
        </w:rPr>
      </w:pPr>
      <w:r w:rsidRPr="007508E1">
        <w:rPr>
          <w:rFonts w:asciiTheme="majorHAnsi" w:hAnsiTheme="majorHAnsi" w:cstheme="majorHAnsi"/>
        </w:rPr>
        <w:t>Valentina Artusa</w:t>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t>19</w:t>
      </w:r>
    </w:p>
    <w:p w:rsidR="00DD40DC" w:rsidRPr="007508E1" w:rsidRDefault="000C1770">
      <w:pPr>
        <w:pBdr>
          <w:top w:val="nil"/>
          <w:left w:val="nil"/>
          <w:bottom w:val="nil"/>
          <w:right w:val="nil"/>
          <w:between w:val="nil"/>
        </w:pBdr>
        <w:jc w:val="both"/>
        <w:rPr>
          <w:rFonts w:asciiTheme="majorHAnsi" w:hAnsiTheme="majorHAnsi" w:cstheme="majorHAnsi"/>
          <w:b/>
        </w:rPr>
      </w:pPr>
      <w:r w:rsidRPr="007508E1">
        <w:rPr>
          <w:rFonts w:asciiTheme="majorHAnsi" w:hAnsiTheme="majorHAnsi" w:cstheme="majorHAnsi"/>
          <w:color w:val="000000"/>
        </w:rPr>
        <w:t>F03</w:t>
      </w:r>
      <w:r w:rsidRPr="007508E1">
        <w:rPr>
          <w:rFonts w:asciiTheme="majorHAnsi" w:hAnsiTheme="majorHAnsi" w:cstheme="majorHAnsi"/>
          <w:color w:val="000000"/>
        </w:rPr>
        <w:tab/>
      </w:r>
      <w:r w:rsidRPr="007508E1">
        <w:rPr>
          <w:rFonts w:asciiTheme="majorHAnsi" w:hAnsiTheme="majorHAnsi" w:cstheme="majorHAnsi"/>
          <w:b/>
          <w:i/>
          <w:color w:val="000000"/>
        </w:rPr>
        <w:t>In vitro</w:t>
      </w:r>
      <w:r w:rsidRPr="007508E1">
        <w:rPr>
          <w:rFonts w:asciiTheme="majorHAnsi" w:hAnsiTheme="majorHAnsi" w:cstheme="majorHAnsi"/>
          <w:b/>
          <w:color w:val="000000"/>
        </w:rPr>
        <w:t xml:space="preserve"> assessment of three</w:t>
      </w:r>
      <w:r w:rsidRPr="007508E1">
        <w:rPr>
          <w:rFonts w:asciiTheme="majorHAnsi" w:hAnsiTheme="majorHAnsi" w:cstheme="majorHAnsi"/>
          <w:b/>
        </w:rPr>
        <w:t>-dimensional models for the study of breast cancer metabolism</w:t>
      </w:r>
    </w:p>
    <w:p w:rsidR="00DD40DC" w:rsidRPr="007508E1" w:rsidRDefault="000C1770">
      <w:pPr>
        <w:ind w:firstLine="720"/>
        <w:rPr>
          <w:rFonts w:asciiTheme="majorHAnsi" w:hAnsiTheme="majorHAnsi" w:cstheme="majorHAnsi"/>
        </w:rPr>
      </w:pPr>
      <w:r w:rsidRPr="007508E1">
        <w:rPr>
          <w:rFonts w:asciiTheme="majorHAnsi" w:hAnsiTheme="majorHAnsi" w:cstheme="majorHAnsi"/>
        </w:rPr>
        <w:t>Gloria Campioni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20</w:t>
      </w:r>
    </w:p>
    <w:p w:rsidR="00DD40DC" w:rsidRPr="007508E1" w:rsidRDefault="000C1770">
      <w:pPr>
        <w:pBdr>
          <w:top w:val="nil"/>
          <w:left w:val="nil"/>
          <w:bottom w:val="nil"/>
          <w:right w:val="nil"/>
          <w:between w:val="nil"/>
        </w:pBdr>
        <w:ind w:left="720" w:hanging="720"/>
        <w:jc w:val="both"/>
        <w:rPr>
          <w:rFonts w:asciiTheme="majorHAnsi" w:hAnsiTheme="majorHAnsi" w:cstheme="majorHAnsi"/>
          <w:b/>
        </w:rPr>
      </w:pPr>
      <w:r w:rsidRPr="007508E1">
        <w:rPr>
          <w:rFonts w:asciiTheme="majorHAnsi" w:hAnsiTheme="majorHAnsi" w:cstheme="majorHAnsi"/>
          <w:color w:val="000000"/>
        </w:rPr>
        <w:t>F04</w:t>
      </w:r>
      <w:r w:rsidRPr="007508E1">
        <w:rPr>
          <w:rFonts w:asciiTheme="majorHAnsi" w:hAnsiTheme="majorHAnsi" w:cstheme="majorHAnsi"/>
          <w:color w:val="000000"/>
        </w:rPr>
        <w:tab/>
      </w:r>
      <w:r w:rsidRPr="007508E1">
        <w:rPr>
          <w:rFonts w:asciiTheme="majorHAnsi" w:hAnsiTheme="majorHAnsi" w:cstheme="majorHAnsi"/>
          <w:b/>
        </w:rPr>
        <w:t>Anti-inflammatory and regenerative potential of extracellular vesicles for osteochondral repair</w:t>
      </w:r>
    </w:p>
    <w:p w:rsidR="00DD40DC" w:rsidRPr="007508E1" w:rsidRDefault="000C1770">
      <w:pPr>
        <w:ind w:firstLine="720"/>
        <w:rPr>
          <w:rFonts w:asciiTheme="majorHAnsi" w:hAnsiTheme="majorHAnsi" w:cstheme="majorHAnsi"/>
        </w:rPr>
      </w:pPr>
      <w:r w:rsidRPr="007508E1">
        <w:rPr>
          <w:rFonts w:asciiTheme="majorHAnsi" w:hAnsiTheme="majorHAnsi" w:cstheme="majorHAnsi"/>
        </w:rPr>
        <w:t>Daniele D’Arrigo</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21</w:t>
      </w:r>
    </w:p>
    <w:p w:rsidR="00DD40DC" w:rsidRPr="007508E1" w:rsidRDefault="00DD40DC" w:rsidP="005F3AD8">
      <w:pPr>
        <w:rPr>
          <w:rFonts w:asciiTheme="majorHAnsi" w:hAnsiTheme="majorHAnsi" w:cstheme="majorHAnsi"/>
        </w:rPr>
      </w:pPr>
    </w:p>
    <w:tbl>
      <w:tblPr>
        <w:tblStyle w:val="af1"/>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rPr>
            </w:pPr>
            <w:r w:rsidRPr="007508E1">
              <w:rPr>
                <w:rFonts w:asciiTheme="majorHAnsi" w:hAnsiTheme="majorHAnsi" w:cstheme="majorHAnsi"/>
                <w:b/>
              </w:rPr>
              <w:t>Session III - PhD student’s presentations</w:t>
            </w:r>
          </w:p>
        </w:tc>
      </w:tr>
    </w:tbl>
    <w:p w:rsidR="00DD40DC" w:rsidRPr="007508E1" w:rsidRDefault="00DD40DC">
      <w:pPr>
        <w:ind w:left="709" w:hanging="709"/>
        <w:jc w:val="both"/>
        <w:rPr>
          <w:rFonts w:asciiTheme="majorHAnsi" w:hAnsiTheme="majorHAnsi" w:cstheme="majorHAnsi"/>
        </w:rPr>
      </w:pPr>
    </w:p>
    <w:p w:rsidR="00DD40DC" w:rsidRPr="007508E1" w:rsidRDefault="000C1770">
      <w:pPr>
        <w:ind w:left="709" w:hanging="709"/>
        <w:jc w:val="both"/>
        <w:rPr>
          <w:rFonts w:asciiTheme="majorHAnsi" w:hAnsiTheme="majorHAnsi" w:cstheme="majorHAnsi"/>
          <w:b/>
        </w:rPr>
      </w:pPr>
      <w:r w:rsidRPr="007508E1">
        <w:rPr>
          <w:rFonts w:asciiTheme="majorHAnsi" w:hAnsiTheme="majorHAnsi" w:cstheme="majorHAnsi"/>
        </w:rPr>
        <w:t>S05</w:t>
      </w:r>
      <w:r w:rsidRPr="007508E1">
        <w:rPr>
          <w:rFonts w:asciiTheme="majorHAnsi" w:hAnsiTheme="majorHAnsi" w:cstheme="majorHAnsi"/>
        </w:rPr>
        <w:tab/>
      </w:r>
      <w:r w:rsidRPr="007508E1">
        <w:rPr>
          <w:rFonts w:asciiTheme="majorHAnsi" w:hAnsiTheme="majorHAnsi" w:cstheme="majorHAnsi"/>
          <w:b/>
        </w:rPr>
        <w:t>Filling the gap: ecology of three major corallivores in the Republic of Maldives</w:t>
      </w:r>
    </w:p>
    <w:p w:rsidR="00DD40DC" w:rsidRPr="007508E1" w:rsidRDefault="000C1770">
      <w:pPr>
        <w:pBdr>
          <w:top w:val="nil"/>
          <w:left w:val="nil"/>
          <w:bottom w:val="nil"/>
          <w:right w:val="nil"/>
          <w:between w:val="nil"/>
        </w:pBdr>
        <w:ind w:left="720" w:hanging="10"/>
        <w:jc w:val="both"/>
        <w:rPr>
          <w:rFonts w:asciiTheme="majorHAnsi" w:hAnsiTheme="majorHAnsi" w:cstheme="majorHAnsi"/>
          <w:color w:val="000000"/>
        </w:rPr>
      </w:pPr>
      <w:r w:rsidRPr="007508E1">
        <w:rPr>
          <w:rFonts w:asciiTheme="majorHAnsi" w:hAnsiTheme="majorHAnsi" w:cstheme="majorHAnsi"/>
          <w:color w:val="000000"/>
        </w:rPr>
        <w:t xml:space="preserve">Luca Saponari </w:t>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00CB6BF1">
        <w:rPr>
          <w:rFonts w:asciiTheme="majorHAnsi" w:hAnsiTheme="majorHAnsi" w:cstheme="majorHAnsi"/>
          <w:color w:val="000000"/>
        </w:rPr>
        <w:tab/>
      </w:r>
      <w:r w:rsidRPr="007508E1">
        <w:rPr>
          <w:rFonts w:asciiTheme="majorHAnsi" w:hAnsiTheme="majorHAnsi" w:cstheme="majorHAnsi"/>
          <w:color w:val="000000"/>
        </w:rPr>
        <w:t>22</w:t>
      </w:r>
    </w:p>
    <w:p w:rsidR="00DD40DC" w:rsidRPr="007508E1" w:rsidRDefault="000C1770">
      <w:pPr>
        <w:ind w:left="720" w:hanging="720"/>
        <w:jc w:val="both"/>
        <w:rPr>
          <w:rFonts w:asciiTheme="majorHAnsi" w:hAnsiTheme="majorHAnsi" w:cstheme="majorHAnsi"/>
        </w:rPr>
      </w:pPr>
      <w:r w:rsidRPr="007508E1">
        <w:rPr>
          <w:rFonts w:asciiTheme="majorHAnsi" w:hAnsiTheme="majorHAnsi" w:cstheme="majorHAnsi"/>
        </w:rPr>
        <w:t>S06</w:t>
      </w:r>
      <w:r w:rsidRPr="007508E1">
        <w:rPr>
          <w:rFonts w:asciiTheme="majorHAnsi" w:hAnsiTheme="majorHAnsi" w:cstheme="majorHAnsi"/>
        </w:rPr>
        <w:tab/>
      </w:r>
      <w:r w:rsidRPr="007508E1">
        <w:rPr>
          <w:rFonts w:asciiTheme="majorHAnsi" w:hAnsiTheme="majorHAnsi" w:cstheme="majorHAnsi"/>
          <w:b/>
        </w:rPr>
        <w:t>Alternative purification processes of C33 antigen for the detection of HCV infection</w:t>
      </w:r>
    </w:p>
    <w:p w:rsidR="00DD40DC" w:rsidRPr="007508E1" w:rsidRDefault="000C1770">
      <w:pPr>
        <w:rPr>
          <w:rFonts w:asciiTheme="majorHAnsi" w:hAnsiTheme="majorHAnsi" w:cstheme="majorHAnsi"/>
        </w:rPr>
      </w:pPr>
      <w:r w:rsidRPr="007508E1">
        <w:rPr>
          <w:rFonts w:asciiTheme="majorHAnsi" w:hAnsiTheme="majorHAnsi" w:cstheme="majorHAnsi"/>
        </w:rPr>
        <w:tab/>
        <w:t>Alfredo Mento</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23</w:t>
      </w:r>
    </w:p>
    <w:p w:rsidR="00DD40DC" w:rsidRPr="00E13BF1" w:rsidRDefault="000C1770">
      <w:pPr>
        <w:pBdr>
          <w:top w:val="nil"/>
          <w:left w:val="nil"/>
          <w:bottom w:val="nil"/>
          <w:right w:val="nil"/>
          <w:between w:val="nil"/>
        </w:pBdr>
        <w:ind w:left="720" w:hanging="720"/>
        <w:jc w:val="both"/>
        <w:rPr>
          <w:rFonts w:asciiTheme="majorHAnsi" w:hAnsiTheme="majorHAnsi" w:cstheme="majorHAnsi"/>
          <w:b/>
          <w:color w:val="000000"/>
          <w:highlight w:val="yellow"/>
        </w:rPr>
      </w:pPr>
      <w:r w:rsidRPr="00E13BF1">
        <w:rPr>
          <w:rFonts w:asciiTheme="majorHAnsi" w:hAnsiTheme="majorHAnsi" w:cstheme="majorHAnsi"/>
          <w:color w:val="000000"/>
        </w:rPr>
        <w:t>T03</w:t>
      </w:r>
      <w:r w:rsidRPr="00E13BF1">
        <w:rPr>
          <w:rFonts w:asciiTheme="majorHAnsi" w:eastAsia="Times New Roman" w:hAnsiTheme="majorHAnsi" w:cstheme="majorHAnsi"/>
          <w:color w:val="000000"/>
        </w:rPr>
        <w:tab/>
      </w:r>
      <w:r w:rsidR="00E13BF1" w:rsidRPr="00E13BF1">
        <w:rPr>
          <w:b/>
          <w:color w:val="222222"/>
          <w:sz w:val="20"/>
          <w:szCs w:val="20"/>
        </w:rPr>
        <w:t>Complex Systems theory vs. data? Systems Biology for the right blend</w:t>
      </w:r>
    </w:p>
    <w:p w:rsidR="00DD40DC" w:rsidRDefault="00E13BF1">
      <w:pPr>
        <w:ind w:firstLine="720"/>
        <w:rPr>
          <w:color w:val="222222"/>
          <w:sz w:val="20"/>
          <w:szCs w:val="20"/>
        </w:rPr>
      </w:pPr>
      <w:r>
        <w:rPr>
          <w:color w:val="222222"/>
          <w:sz w:val="20"/>
          <w:szCs w:val="20"/>
        </w:rPr>
        <w:t>Alex Graudenzi</w:t>
      </w:r>
    </w:p>
    <w:p w:rsidR="00E13BF1" w:rsidRDefault="00E13BF1">
      <w:pPr>
        <w:ind w:firstLine="720"/>
        <w:rPr>
          <w:rFonts w:asciiTheme="majorHAnsi" w:hAnsiTheme="majorHAnsi" w:cstheme="majorHAnsi"/>
        </w:rPr>
      </w:pPr>
    </w:p>
    <w:p w:rsidR="00620914" w:rsidRDefault="00620914">
      <w:pPr>
        <w:ind w:firstLine="720"/>
        <w:rPr>
          <w:rFonts w:asciiTheme="majorHAnsi" w:hAnsiTheme="majorHAnsi" w:cstheme="majorHAnsi"/>
        </w:rPr>
      </w:pPr>
    </w:p>
    <w:p w:rsidR="00620914" w:rsidRDefault="00620914">
      <w:pPr>
        <w:ind w:firstLine="720"/>
        <w:rPr>
          <w:rFonts w:asciiTheme="majorHAnsi" w:hAnsiTheme="majorHAnsi" w:cstheme="majorHAnsi"/>
        </w:rPr>
      </w:pPr>
    </w:p>
    <w:p w:rsidR="00620914" w:rsidRPr="007508E1" w:rsidRDefault="00620914">
      <w:pPr>
        <w:ind w:firstLine="720"/>
        <w:rPr>
          <w:rFonts w:asciiTheme="majorHAnsi" w:hAnsiTheme="majorHAnsi" w:cstheme="majorHAnsi"/>
        </w:rPr>
      </w:pPr>
    </w:p>
    <w:p w:rsidR="00DD40DC" w:rsidRPr="007508E1" w:rsidRDefault="00DD40DC" w:rsidP="007508E1">
      <w:pPr>
        <w:rPr>
          <w:rFonts w:asciiTheme="majorHAnsi" w:hAnsiTheme="majorHAnsi" w:cstheme="majorHAnsi"/>
          <w:highlight w:val="yellow"/>
        </w:rPr>
      </w:pPr>
    </w:p>
    <w:tbl>
      <w:tblPr>
        <w:tblStyle w:val="af2"/>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rPr>
            </w:pPr>
            <w:r w:rsidRPr="007508E1">
              <w:rPr>
                <w:rFonts w:asciiTheme="majorHAnsi" w:hAnsiTheme="majorHAnsi" w:cstheme="majorHAnsi"/>
                <w:b/>
              </w:rPr>
              <w:lastRenderedPageBreak/>
              <w:t>Session IV - Neuro-Biomedicine – Part 1/ PhD student’s presentations</w:t>
            </w:r>
          </w:p>
        </w:tc>
      </w:tr>
    </w:tbl>
    <w:p w:rsidR="00DD40DC" w:rsidRPr="007508E1" w:rsidRDefault="00DD40DC">
      <w:pPr>
        <w:spacing w:before="60" w:after="60" w:line="240" w:lineRule="auto"/>
        <w:jc w:val="both"/>
        <w:rPr>
          <w:rFonts w:asciiTheme="majorHAnsi" w:eastAsia="Calibri" w:hAnsiTheme="majorHAnsi" w:cstheme="majorHAnsi"/>
          <w:b/>
        </w:rPr>
      </w:pPr>
    </w:p>
    <w:p w:rsidR="00DD40DC" w:rsidRPr="007508E1" w:rsidRDefault="000C1770">
      <w:pPr>
        <w:pBdr>
          <w:top w:val="nil"/>
          <w:left w:val="nil"/>
          <w:bottom w:val="nil"/>
          <w:right w:val="nil"/>
          <w:between w:val="nil"/>
        </w:pBdr>
        <w:jc w:val="both"/>
        <w:rPr>
          <w:rFonts w:asciiTheme="majorHAnsi" w:hAnsiTheme="majorHAnsi" w:cstheme="majorHAnsi"/>
          <w:b/>
          <w:i/>
          <w:color w:val="000000"/>
        </w:rPr>
      </w:pPr>
      <w:r w:rsidRPr="007508E1">
        <w:rPr>
          <w:rFonts w:asciiTheme="majorHAnsi" w:hAnsiTheme="majorHAnsi" w:cstheme="majorHAnsi"/>
          <w:color w:val="000000"/>
        </w:rPr>
        <w:t>S08</w:t>
      </w:r>
      <w:r w:rsidRPr="007508E1">
        <w:rPr>
          <w:rFonts w:asciiTheme="majorHAnsi" w:eastAsia="Times New Roman" w:hAnsiTheme="majorHAnsi" w:cstheme="majorHAnsi"/>
          <w:color w:val="000000"/>
        </w:rPr>
        <w:tab/>
      </w:r>
      <w:r w:rsidRPr="007508E1">
        <w:rPr>
          <w:rFonts w:asciiTheme="majorHAnsi" w:hAnsiTheme="majorHAnsi" w:cstheme="majorHAnsi"/>
          <w:b/>
          <w:i/>
          <w:color w:val="000000"/>
        </w:rPr>
        <w:t>Implementing the Cell Transformation Assay: mechanistic studies in cadmium-induced carcinogenesis</w:t>
      </w:r>
    </w:p>
    <w:p w:rsidR="00DD40DC" w:rsidRPr="007508E1" w:rsidRDefault="000C1770">
      <w:pPr>
        <w:pBdr>
          <w:top w:val="nil"/>
          <w:left w:val="nil"/>
          <w:bottom w:val="nil"/>
          <w:right w:val="nil"/>
          <w:between w:val="nil"/>
        </w:pBdr>
        <w:ind w:firstLine="720"/>
        <w:jc w:val="both"/>
        <w:rPr>
          <w:rFonts w:asciiTheme="majorHAnsi" w:hAnsiTheme="majorHAnsi" w:cstheme="majorHAnsi"/>
          <w:color w:val="000000"/>
        </w:rPr>
      </w:pPr>
      <w:r w:rsidRPr="007508E1">
        <w:rPr>
          <w:rFonts w:asciiTheme="majorHAnsi" w:hAnsiTheme="majorHAnsi" w:cstheme="majorHAnsi"/>
          <w:color w:val="000000"/>
        </w:rPr>
        <w:t>Monica Oldani</w:t>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t>25</w:t>
      </w:r>
    </w:p>
    <w:p w:rsidR="00DD40DC" w:rsidRPr="007508E1" w:rsidRDefault="000C1770">
      <w:pPr>
        <w:rPr>
          <w:rFonts w:asciiTheme="majorHAnsi" w:hAnsiTheme="majorHAnsi" w:cstheme="majorHAnsi"/>
          <w:b/>
        </w:rPr>
      </w:pPr>
      <w:r w:rsidRPr="007508E1">
        <w:rPr>
          <w:rFonts w:asciiTheme="majorHAnsi" w:hAnsiTheme="majorHAnsi" w:cstheme="majorHAnsi"/>
        </w:rPr>
        <w:t>S09</w:t>
      </w:r>
      <w:r w:rsidRPr="007508E1">
        <w:rPr>
          <w:rFonts w:asciiTheme="majorHAnsi" w:hAnsiTheme="majorHAnsi" w:cstheme="majorHAnsi"/>
        </w:rPr>
        <w:tab/>
      </w:r>
      <w:r w:rsidRPr="007508E1">
        <w:rPr>
          <w:rFonts w:asciiTheme="majorHAnsi" w:hAnsiTheme="majorHAnsi" w:cstheme="majorHAnsi"/>
          <w:b/>
        </w:rPr>
        <w:t>Antarctic glycoside hydrolase endolysins from a hitherto unexplored portion of sequence space</w:t>
      </w:r>
    </w:p>
    <w:p w:rsidR="00DD40DC" w:rsidRPr="007508E1" w:rsidRDefault="000C1770">
      <w:pPr>
        <w:ind w:firstLine="720"/>
        <w:rPr>
          <w:rFonts w:asciiTheme="majorHAnsi" w:hAnsiTheme="majorHAnsi" w:cstheme="majorHAnsi"/>
        </w:rPr>
      </w:pPr>
      <w:r w:rsidRPr="007508E1">
        <w:rPr>
          <w:rFonts w:asciiTheme="majorHAnsi" w:hAnsiTheme="majorHAnsi" w:cstheme="majorHAnsi"/>
        </w:rPr>
        <w:t>Marco Orlando</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26</w:t>
      </w:r>
    </w:p>
    <w:p w:rsidR="00DD40DC" w:rsidRPr="007508E1" w:rsidRDefault="000C1770">
      <w:pPr>
        <w:widowControl w:val="0"/>
        <w:ind w:left="720" w:hanging="720"/>
        <w:jc w:val="both"/>
        <w:rPr>
          <w:rFonts w:asciiTheme="majorHAnsi" w:hAnsiTheme="majorHAnsi" w:cstheme="majorHAnsi"/>
        </w:rPr>
      </w:pPr>
      <w:r w:rsidRPr="007508E1">
        <w:rPr>
          <w:rFonts w:asciiTheme="majorHAnsi" w:hAnsiTheme="majorHAnsi" w:cstheme="majorHAnsi"/>
        </w:rPr>
        <w:t xml:space="preserve">S10 </w:t>
      </w:r>
      <w:r w:rsidRPr="007508E1">
        <w:rPr>
          <w:rFonts w:asciiTheme="majorHAnsi" w:hAnsiTheme="majorHAnsi" w:cstheme="majorHAnsi"/>
        </w:rPr>
        <w:tab/>
      </w:r>
      <w:r w:rsidRPr="007508E1">
        <w:rPr>
          <w:rFonts w:asciiTheme="majorHAnsi" w:hAnsiTheme="majorHAnsi" w:cstheme="majorHAnsi"/>
          <w:b/>
        </w:rPr>
        <w:t>Cadmium effect on human superoxide dismutase 1</w:t>
      </w:r>
    </w:p>
    <w:p w:rsidR="00DD40DC" w:rsidRPr="007508E1" w:rsidRDefault="000C1770">
      <w:pPr>
        <w:jc w:val="both"/>
        <w:rPr>
          <w:rFonts w:asciiTheme="majorHAnsi" w:hAnsiTheme="majorHAnsi" w:cstheme="majorHAnsi"/>
        </w:rPr>
      </w:pPr>
      <w:r w:rsidRPr="007508E1">
        <w:rPr>
          <w:rFonts w:asciiTheme="majorHAnsi" w:hAnsiTheme="majorHAnsi" w:cstheme="majorHAnsi"/>
        </w:rPr>
        <w:tab/>
        <w:t>Federica Bovio</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27</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T04</w:t>
      </w:r>
      <w:r w:rsidRPr="007508E1">
        <w:rPr>
          <w:rFonts w:asciiTheme="majorHAnsi" w:hAnsiTheme="majorHAnsi" w:cstheme="majorHAnsi"/>
        </w:rPr>
        <w:tab/>
      </w:r>
      <w:r w:rsidRPr="007508E1">
        <w:rPr>
          <w:rFonts w:asciiTheme="majorHAnsi" w:hAnsiTheme="majorHAnsi" w:cstheme="majorHAnsi"/>
          <w:b/>
        </w:rPr>
        <w:t>Inducing Morphogenesis in Tissue Engineering: strategies, opportunities and state of art</w:t>
      </w:r>
    </w:p>
    <w:p w:rsidR="00DD40DC" w:rsidRPr="007508E1" w:rsidRDefault="000C1770">
      <w:pPr>
        <w:jc w:val="both"/>
        <w:rPr>
          <w:rFonts w:asciiTheme="majorHAnsi" w:hAnsiTheme="majorHAnsi" w:cstheme="majorHAnsi"/>
        </w:rPr>
      </w:pPr>
      <w:r w:rsidRPr="007508E1">
        <w:rPr>
          <w:rFonts w:asciiTheme="majorHAnsi" w:hAnsiTheme="majorHAnsi" w:cstheme="majorHAnsi"/>
        </w:rPr>
        <w:tab/>
        <w:t xml:space="preserve">Laura Russo </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28</w:t>
      </w:r>
    </w:p>
    <w:p w:rsidR="00DD40DC" w:rsidRPr="007508E1" w:rsidRDefault="00DD40DC">
      <w:pPr>
        <w:jc w:val="both"/>
        <w:rPr>
          <w:rFonts w:asciiTheme="majorHAnsi" w:hAnsiTheme="majorHAnsi" w:cstheme="majorHAnsi"/>
          <w:highlight w:val="yellow"/>
        </w:rPr>
      </w:pPr>
    </w:p>
    <w:p w:rsidR="00DD40DC" w:rsidRPr="007508E1" w:rsidRDefault="00DD40DC">
      <w:pPr>
        <w:ind w:left="720" w:hanging="720"/>
        <w:rPr>
          <w:rFonts w:asciiTheme="majorHAnsi" w:hAnsiTheme="majorHAnsi" w:cstheme="majorHAnsi"/>
          <w:highlight w:val="yellow"/>
        </w:rPr>
      </w:pPr>
    </w:p>
    <w:tbl>
      <w:tblPr>
        <w:tblStyle w:val="af3"/>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highlight w:val="yellow"/>
              </w:rPr>
            </w:pPr>
            <w:r w:rsidRPr="007508E1">
              <w:rPr>
                <w:rFonts w:asciiTheme="majorHAnsi" w:hAnsiTheme="majorHAnsi" w:cstheme="majorHAnsi"/>
                <w:b/>
              </w:rPr>
              <w:t>Session V - PhD student’s presentations and flash poster presentations</w:t>
            </w:r>
          </w:p>
        </w:tc>
      </w:tr>
    </w:tbl>
    <w:p w:rsidR="00DD40DC" w:rsidRPr="007508E1" w:rsidRDefault="00DD40DC">
      <w:pPr>
        <w:ind w:left="720" w:hanging="720"/>
        <w:rPr>
          <w:rFonts w:asciiTheme="majorHAnsi" w:hAnsiTheme="majorHAnsi" w:cstheme="majorHAnsi"/>
          <w:highlight w:val="yellow"/>
        </w:rPr>
      </w:pPr>
    </w:p>
    <w:p w:rsidR="00DD40DC" w:rsidRPr="007508E1" w:rsidRDefault="000C1770">
      <w:pPr>
        <w:ind w:left="720" w:hanging="720"/>
        <w:rPr>
          <w:rFonts w:asciiTheme="majorHAnsi" w:hAnsiTheme="majorHAnsi" w:cstheme="majorHAnsi"/>
        </w:rPr>
      </w:pPr>
      <w:r w:rsidRPr="007508E1">
        <w:rPr>
          <w:rFonts w:asciiTheme="majorHAnsi" w:hAnsiTheme="majorHAnsi" w:cstheme="majorHAnsi"/>
        </w:rPr>
        <w:t>S11</w:t>
      </w:r>
      <w:r w:rsidRPr="007508E1">
        <w:rPr>
          <w:rFonts w:asciiTheme="majorHAnsi" w:hAnsiTheme="majorHAnsi" w:cstheme="majorHAnsi"/>
        </w:rPr>
        <w:tab/>
      </w:r>
      <w:r w:rsidRPr="007508E1">
        <w:rPr>
          <w:rFonts w:asciiTheme="majorHAnsi" w:hAnsiTheme="majorHAnsi" w:cstheme="majorHAnsi"/>
          <w:b/>
        </w:rPr>
        <w:t>Rif2-mediated Regulation of MRX Activity at DNA Double-Strand Breaks</w:t>
      </w:r>
    </w:p>
    <w:p w:rsidR="00DD40DC" w:rsidRPr="007508E1" w:rsidRDefault="000C1770">
      <w:pPr>
        <w:jc w:val="both"/>
        <w:rPr>
          <w:rFonts w:asciiTheme="majorHAnsi" w:hAnsiTheme="majorHAnsi" w:cstheme="majorHAnsi"/>
        </w:rPr>
      </w:pPr>
      <w:r w:rsidRPr="007508E1">
        <w:rPr>
          <w:rFonts w:asciiTheme="majorHAnsi" w:hAnsiTheme="majorHAnsi" w:cstheme="majorHAnsi"/>
        </w:rPr>
        <w:tab/>
        <w:t>Antonio Marsella</w:t>
      </w:r>
      <w:r w:rsidRPr="007508E1">
        <w:rPr>
          <w:rFonts w:asciiTheme="majorHAnsi" w:hAnsiTheme="majorHAnsi" w:cstheme="majorHAnsi"/>
          <w:b/>
        </w:rPr>
        <w:t xml:space="preserve"> </w:t>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b/>
        </w:rPr>
        <w:tab/>
      </w:r>
      <w:r w:rsidRPr="007508E1">
        <w:rPr>
          <w:rFonts w:asciiTheme="majorHAnsi" w:hAnsiTheme="majorHAnsi" w:cstheme="majorHAnsi"/>
        </w:rPr>
        <w:t>29</w:t>
      </w:r>
    </w:p>
    <w:p w:rsidR="00DD40DC" w:rsidRPr="007508E1" w:rsidRDefault="000C1770">
      <w:pPr>
        <w:ind w:left="720" w:hanging="720"/>
        <w:jc w:val="both"/>
        <w:rPr>
          <w:rFonts w:asciiTheme="majorHAnsi" w:hAnsiTheme="majorHAnsi" w:cstheme="majorHAnsi"/>
          <w:b/>
        </w:rPr>
      </w:pPr>
      <w:bookmarkStart w:id="4" w:name="_heading=h.2et92p0" w:colFirst="0" w:colLast="0"/>
      <w:bookmarkEnd w:id="4"/>
      <w:r w:rsidRPr="007508E1">
        <w:rPr>
          <w:rFonts w:asciiTheme="majorHAnsi" w:hAnsiTheme="majorHAnsi" w:cstheme="majorHAnsi"/>
        </w:rPr>
        <w:t xml:space="preserve">S12 </w:t>
      </w:r>
      <w:r w:rsidRPr="007508E1">
        <w:rPr>
          <w:rFonts w:asciiTheme="majorHAnsi" w:hAnsiTheme="majorHAnsi" w:cstheme="majorHAnsi"/>
        </w:rPr>
        <w:tab/>
      </w:r>
      <w:r w:rsidRPr="007508E1">
        <w:rPr>
          <w:rFonts w:asciiTheme="majorHAnsi" w:hAnsiTheme="majorHAnsi" w:cstheme="majorHAnsi"/>
          <w:b/>
        </w:rPr>
        <w:t>Adaptive Laboratory Evolution to Enhance Organic Acid Tolerance in Kluyveromyces marxianus on Residual Biomass</w:t>
      </w:r>
    </w:p>
    <w:p w:rsidR="00DD40DC" w:rsidRPr="007508E1" w:rsidRDefault="000C1770">
      <w:pPr>
        <w:ind w:left="720" w:hanging="720"/>
        <w:jc w:val="both"/>
        <w:rPr>
          <w:rFonts w:asciiTheme="majorHAnsi" w:hAnsiTheme="majorHAnsi" w:cstheme="majorHAnsi"/>
        </w:rPr>
      </w:pPr>
      <w:bookmarkStart w:id="5" w:name="_heading=h.m5xhhzlyujk8" w:colFirst="0" w:colLast="0"/>
      <w:bookmarkEnd w:id="5"/>
      <w:r w:rsidRPr="007508E1">
        <w:rPr>
          <w:rFonts w:asciiTheme="majorHAnsi" w:hAnsiTheme="majorHAnsi" w:cstheme="majorHAnsi"/>
          <w:b/>
        </w:rPr>
        <w:t xml:space="preserve"> </w:t>
      </w:r>
      <w:r w:rsidRPr="007508E1">
        <w:rPr>
          <w:rFonts w:asciiTheme="majorHAnsi" w:hAnsiTheme="majorHAnsi" w:cstheme="majorHAnsi"/>
          <w:b/>
        </w:rPr>
        <w:tab/>
      </w:r>
      <w:r w:rsidRPr="007508E1">
        <w:rPr>
          <w:rFonts w:asciiTheme="majorHAnsi" w:hAnsiTheme="majorHAnsi" w:cstheme="majorHAnsi"/>
        </w:rPr>
        <w:t>Pooja Jayaprakash</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30</w:t>
      </w:r>
    </w:p>
    <w:p w:rsidR="00DD40DC" w:rsidRPr="007508E1" w:rsidRDefault="000C1770">
      <w:pPr>
        <w:pBdr>
          <w:top w:val="nil"/>
          <w:left w:val="nil"/>
          <w:bottom w:val="nil"/>
          <w:right w:val="nil"/>
          <w:between w:val="nil"/>
        </w:pBdr>
        <w:spacing w:line="240" w:lineRule="auto"/>
        <w:ind w:left="720" w:hanging="720"/>
        <w:rPr>
          <w:rFonts w:asciiTheme="majorHAnsi" w:hAnsiTheme="majorHAnsi" w:cstheme="majorHAnsi"/>
          <w:color w:val="000000"/>
        </w:rPr>
      </w:pPr>
      <w:r w:rsidRPr="007508E1">
        <w:rPr>
          <w:rFonts w:asciiTheme="majorHAnsi" w:hAnsiTheme="majorHAnsi" w:cstheme="majorHAnsi"/>
          <w:color w:val="000000"/>
        </w:rPr>
        <w:t>S13</w:t>
      </w:r>
      <w:r w:rsidRPr="007508E1">
        <w:rPr>
          <w:rFonts w:asciiTheme="majorHAnsi" w:eastAsia="Times" w:hAnsiTheme="majorHAnsi" w:cstheme="majorHAnsi"/>
          <w:color w:val="000000"/>
        </w:rPr>
        <w:tab/>
      </w:r>
      <w:r w:rsidRPr="007508E1">
        <w:rPr>
          <w:rFonts w:asciiTheme="majorHAnsi" w:hAnsiTheme="majorHAnsi" w:cstheme="majorHAnsi"/>
          <w:b/>
        </w:rPr>
        <w:t>Membrane engineering to improve Saccharomyces cerevisiae robustness towards formic acid</w:t>
      </w:r>
      <w:r w:rsidRPr="007508E1">
        <w:rPr>
          <w:rFonts w:asciiTheme="majorHAnsi" w:hAnsiTheme="majorHAnsi" w:cstheme="majorHAnsi"/>
          <w:color w:val="000000"/>
        </w:rPr>
        <w:t xml:space="preserve"> </w:t>
      </w:r>
    </w:p>
    <w:p w:rsidR="00DD40DC" w:rsidRPr="007508E1" w:rsidRDefault="000C1770">
      <w:pPr>
        <w:ind w:firstLine="720"/>
        <w:jc w:val="both"/>
        <w:rPr>
          <w:rFonts w:asciiTheme="majorHAnsi" w:hAnsiTheme="majorHAnsi" w:cstheme="majorHAnsi"/>
        </w:rPr>
      </w:pPr>
      <w:r w:rsidRPr="007508E1">
        <w:rPr>
          <w:rFonts w:asciiTheme="majorHAnsi" w:hAnsiTheme="majorHAnsi" w:cstheme="majorHAnsi"/>
        </w:rPr>
        <w:t>Luis Ferraz</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31</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F05</w:t>
      </w:r>
      <w:r w:rsidRPr="007508E1">
        <w:rPr>
          <w:rFonts w:asciiTheme="majorHAnsi" w:hAnsiTheme="majorHAnsi" w:cstheme="majorHAnsi"/>
        </w:rPr>
        <w:tab/>
      </w:r>
      <w:r w:rsidRPr="007508E1">
        <w:rPr>
          <w:rFonts w:asciiTheme="majorHAnsi" w:hAnsiTheme="majorHAnsi" w:cstheme="majorHAnsi"/>
          <w:b/>
        </w:rPr>
        <w:t>DNA metabarcoding: improving biodiversity assessment through</w:t>
      </w:r>
    </w:p>
    <w:p w:rsidR="00DD40DC" w:rsidRPr="007508E1" w:rsidRDefault="000C1770">
      <w:pPr>
        <w:ind w:left="1440" w:hanging="720"/>
        <w:jc w:val="both"/>
        <w:rPr>
          <w:rFonts w:asciiTheme="majorHAnsi" w:hAnsiTheme="majorHAnsi" w:cstheme="majorHAnsi"/>
          <w:b/>
        </w:rPr>
      </w:pPr>
      <w:r w:rsidRPr="007508E1">
        <w:rPr>
          <w:rFonts w:asciiTheme="majorHAnsi" w:hAnsiTheme="majorHAnsi" w:cstheme="majorHAnsi"/>
          <w:b/>
        </w:rPr>
        <w:t>bioinformatics techniques</w:t>
      </w:r>
    </w:p>
    <w:p w:rsidR="00DD40DC" w:rsidRPr="007508E1" w:rsidRDefault="000C1770">
      <w:pPr>
        <w:ind w:left="1440" w:hanging="720"/>
        <w:jc w:val="both"/>
        <w:rPr>
          <w:rFonts w:asciiTheme="majorHAnsi" w:hAnsiTheme="majorHAnsi" w:cstheme="majorHAnsi"/>
        </w:rPr>
      </w:pPr>
      <w:r w:rsidRPr="007508E1">
        <w:rPr>
          <w:rFonts w:asciiTheme="majorHAnsi" w:hAnsiTheme="majorHAnsi" w:cstheme="majorHAnsi"/>
        </w:rPr>
        <w:t>Giulia Agostinetto</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32</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F06</w:t>
      </w:r>
      <w:r w:rsidRPr="007508E1">
        <w:rPr>
          <w:rFonts w:asciiTheme="majorHAnsi" w:hAnsiTheme="majorHAnsi" w:cstheme="majorHAnsi"/>
          <w:b/>
        </w:rPr>
        <w:tab/>
        <w:t>A molecular-based assessment of plant-pollinator interactions in sub saharian agroecosystems: implications for sustainability</w:t>
      </w:r>
    </w:p>
    <w:p w:rsidR="00DD40DC" w:rsidRPr="007508E1" w:rsidRDefault="000C1770">
      <w:pPr>
        <w:ind w:firstLine="720"/>
        <w:rPr>
          <w:rFonts w:asciiTheme="majorHAnsi" w:hAnsiTheme="majorHAnsi" w:cstheme="majorHAnsi"/>
        </w:rPr>
      </w:pPr>
      <w:r w:rsidRPr="007508E1">
        <w:rPr>
          <w:rFonts w:asciiTheme="majorHAnsi" w:hAnsiTheme="majorHAnsi" w:cstheme="majorHAnsi"/>
        </w:rPr>
        <w:t>Nicola Tommasi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33</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F07</w:t>
      </w:r>
      <w:r w:rsidRPr="007508E1">
        <w:rPr>
          <w:rFonts w:asciiTheme="majorHAnsi" w:hAnsiTheme="majorHAnsi" w:cstheme="majorHAnsi"/>
        </w:rPr>
        <w:tab/>
        <w:t>Impact of prebiotics and probiotics on gut microbiota and human health</w:t>
      </w:r>
    </w:p>
    <w:p w:rsidR="00DD40DC" w:rsidRPr="007508E1" w:rsidRDefault="000C1770">
      <w:pPr>
        <w:ind w:firstLine="720"/>
        <w:rPr>
          <w:rFonts w:asciiTheme="majorHAnsi" w:hAnsiTheme="majorHAnsi" w:cstheme="majorHAnsi"/>
        </w:rPr>
      </w:pPr>
      <w:r w:rsidRPr="007508E1">
        <w:rPr>
          <w:rFonts w:asciiTheme="majorHAnsi" w:hAnsiTheme="majorHAnsi" w:cstheme="majorHAnsi"/>
        </w:rPr>
        <w:t>Alessandra De Giani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34</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F08</w:t>
      </w:r>
      <w:r w:rsidRPr="007508E1">
        <w:rPr>
          <w:rFonts w:asciiTheme="majorHAnsi" w:hAnsiTheme="majorHAnsi" w:cstheme="majorHAnsi"/>
        </w:rPr>
        <w:tab/>
      </w:r>
      <w:r w:rsidRPr="007508E1">
        <w:rPr>
          <w:rFonts w:asciiTheme="majorHAnsi" w:hAnsiTheme="majorHAnsi" w:cstheme="majorHAnsi"/>
          <w:b/>
        </w:rPr>
        <w:t>Characterization of Biocompatible Substrate Effects on Neuronal Circuit Constitution</w:t>
      </w:r>
    </w:p>
    <w:p w:rsidR="00DD40DC" w:rsidRPr="007508E1" w:rsidRDefault="000C1770">
      <w:pPr>
        <w:ind w:firstLine="720"/>
        <w:rPr>
          <w:rFonts w:asciiTheme="majorHAnsi" w:hAnsiTheme="majorHAnsi" w:cstheme="majorHAnsi"/>
        </w:rPr>
      </w:pPr>
      <w:r w:rsidRPr="007508E1">
        <w:rPr>
          <w:rFonts w:asciiTheme="majorHAnsi" w:hAnsiTheme="majorHAnsi" w:cstheme="majorHAnsi"/>
        </w:rPr>
        <w:t>Stefania Blasa</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35</w:t>
      </w:r>
    </w:p>
    <w:p w:rsidR="00DD40DC" w:rsidRPr="007508E1" w:rsidRDefault="00DD40DC" w:rsidP="00040C88">
      <w:pPr>
        <w:rPr>
          <w:rFonts w:asciiTheme="majorHAnsi" w:hAnsiTheme="majorHAnsi" w:cstheme="majorHAnsi"/>
        </w:rPr>
      </w:pPr>
    </w:p>
    <w:tbl>
      <w:tblPr>
        <w:tblStyle w:val="af4"/>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rPr>
            </w:pPr>
            <w:r w:rsidRPr="007508E1">
              <w:rPr>
                <w:rFonts w:asciiTheme="majorHAnsi" w:hAnsiTheme="majorHAnsi" w:cstheme="majorHAnsi"/>
                <w:b/>
              </w:rPr>
              <w:t>Session VI - Neuro-Biomedicine – Part 2</w:t>
            </w:r>
          </w:p>
        </w:tc>
      </w:tr>
    </w:tbl>
    <w:p w:rsidR="00FA5689" w:rsidRPr="007508E1" w:rsidRDefault="00FA5689">
      <w:pPr>
        <w:pBdr>
          <w:top w:val="nil"/>
          <w:left w:val="nil"/>
          <w:bottom w:val="nil"/>
          <w:right w:val="nil"/>
          <w:between w:val="nil"/>
        </w:pBdr>
        <w:ind w:left="720" w:hanging="720"/>
        <w:jc w:val="both"/>
        <w:rPr>
          <w:rFonts w:asciiTheme="majorHAnsi" w:hAnsiTheme="majorHAnsi" w:cstheme="majorHAnsi"/>
          <w:color w:val="000000"/>
        </w:rPr>
      </w:pPr>
    </w:p>
    <w:p w:rsidR="00DD40DC" w:rsidRPr="007508E1" w:rsidRDefault="000C1770">
      <w:pPr>
        <w:pBdr>
          <w:top w:val="nil"/>
          <w:left w:val="nil"/>
          <w:bottom w:val="nil"/>
          <w:right w:val="nil"/>
          <w:between w:val="nil"/>
        </w:pBdr>
        <w:ind w:left="720" w:hanging="720"/>
        <w:jc w:val="both"/>
        <w:rPr>
          <w:rFonts w:asciiTheme="majorHAnsi" w:hAnsiTheme="majorHAnsi" w:cstheme="majorHAnsi"/>
          <w:b/>
        </w:rPr>
      </w:pPr>
      <w:r w:rsidRPr="007508E1">
        <w:rPr>
          <w:rFonts w:asciiTheme="majorHAnsi" w:hAnsiTheme="majorHAnsi" w:cstheme="majorHAnsi"/>
          <w:color w:val="000000"/>
        </w:rPr>
        <w:t>T05</w:t>
      </w:r>
      <w:r w:rsidRPr="007508E1">
        <w:rPr>
          <w:rFonts w:asciiTheme="majorHAnsi" w:hAnsiTheme="majorHAnsi" w:cstheme="majorHAnsi"/>
          <w:color w:val="000000"/>
        </w:rPr>
        <w:tab/>
      </w:r>
      <w:r w:rsidRPr="007508E1">
        <w:rPr>
          <w:rFonts w:asciiTheme="majorHAnsi" w:hAnsiTheme="majorHAnsi" w:cstheme="majorHAnsi"/>
          <w:b/>
        </w:rPr>
        <w:t>Human neural stem cells sources for cell therapies in the CNS and a synopsis of the experience from phase I clinical trials</w:t>
      </w:r>
    </w:p>
    <w:p w:rsidR="00FA5689" w:rsidRPr="007508E1" w:rsidRDefault="000C1770" w:rsidP="00040C88">
      <w:pPr>
        <w:ind w:firstLine="720"/>
        <w:jc w:val="both"/>
        <w:rPr>
          <w:rFonts w:asciiTheme="majorHAnsi" w:hAnsiTheme="majorHAnsi" w:cstheme="majorHAnsi"/>
        </w:rPr>
      </w:pPr>
      <w:r w:rsidRPr="007508E1">
        <w:rPr>
          <w:rFonts w:asciiTheme="majorHAnsi" w:hAnsiTheme="majorHAnsi" w:cstheme="majorHAnsi"/>
        </w:rPr>
        <w:t xml:space="preserve">Daniela Ferrari </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36</w:t>
      </w:r>
    </w:p>
    <w:p w:rsidR="00DD40DC" w:rsidRDefault="00DD40DC">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Default="00620914">
      <w:pPr>
        <w:ind w:firstLine="720"/>
        <w:jc w:val="both"/>
        <w:rPr>
          <w:rFonts w:asciiTheme="majorHAnsi" w:hAnsiTheme="majorHAnsi" w:cstheme="majorHAnsi"/>
        </w:rPr>
      </w:pPr>
    </w:p>
    <w:p w:rsidR="00620914" w:rsidRPr="007508E1" w:rsidRDefault="00620914">
      <w:pPr>
        <w:ind w:firstLine="720"/>
        <w:jc w:val="both"/>
        <w:rPr>
          <w:rFonts w:asciiTheme="majorHAnsi" w:hAnsiTheme="majorHAnsi" w:cstheme="majorHAnsi"/>
        </w:rPr>
      </w:pPr>
    </w:p>
    <w:tbl>
      <w:tblPr>
        <w:tblStyle w:val="af5"/>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highlight w:val="yellow"/>
              </w:rPr>
            </w:pPr>
            <w:r w:rsidRPr="007508E1">
              <w:rPr>
                <w:rFonts w:asciiTheme="majorHAnsi" w:hAnsiTheme="majorHAnsi" w:cstheme="majorHAnsi"/>
                <w:b/>
              </w:rPr>
              <w:t>Session VII - PhD student’s presentations</w:t>
            </w:r>
          </w:p>
        </w:tc>
      </w:tr>
    </w:tbl>
    <w:p w:rsidR="00FA5689" w:rsidRPr="007508E1" w:rsidRDefault="00FA5689">
      <w:pPr>
        <w:pBdr>
          <w:top w:val="nil"/>
          <w:left w:val="nil"/>
          <w:bottom w:val="nil"/>
          <w:right w:val="nil"/>
          <w:between w:val="nil"/>
        </w:pBdr>
        <w:ind w:left="720" w:hanging="720"/>
        <w:jc w:val="both"/>
        <w:rPr>
          <w:rFonts w:asciiTheme="majorHAnsi" w:hAnsiTheme="majorHAnsi" w:cstheme="majorHAnsi"/>
          <w:color w:val="000000"/>
        </w:rPr>
      </w:pPr>
    </w:p>
    <w:p w:rsidR="00DD40DC" w:rsidRPr="007508E1" w:rsidRDefault="000C1770">
      <w:pPr>
        <w:pBdr>
          <w:top w:val="nil"/>
          <w:left w:val="nil"/>
          <w:bottom w:val="nil"/>
          <w:right w:val="nil"/>
          <w:between w:val="nil"/>
        </w:pBdr>
        <w:ind w:left="720" w:hanging="720"/>
        <w:jc w:val="both"/>
        <w:rPr>
          <w:rFonts w:asciiTheme="majorHAnsi" w:hAnsiTheme="majorHAnsi" w:cstheme="majorHAnsi"/>
          <w:b/>
        </w:rPr>
      </w:pPr>
      <w:r w:rsidRPr="007508E1">
        <w:rPr>
          <w:rFonts w:asciiTheme="majorHAnsi" w:hAnsiTheme="majorHAnsi" w:cstheme="majorHAnsi"/>
          <w:color w:val="000000"/>
        </w:rPr>
        <w:t>S14</w:t>
      </w:r>
      <w:r w:rsidRPr="007508E1">
        <w:rPr>
          <w:rFonts w:asciiTheme="majorHAnsi" w:hAnsiTheme="majorHAnsi" w:cstheme="majorHAnsi"/>
          <w:color w:val="000000"/>
        </w:rPr>
        <w:tab/>
      </w:r>
      <w:r w:rsidRPr="007508E1">
        <w:rPr>
          <w:rFonts w:asciiTheme="majorHAnsi" w:hAnsiTheme="majorHAnsi" w:cstheme="majorHAnsi"/>
          <w:b/>
        </w:rPr>
        <w:t>Rediscovering Traditional Vegetables to Enhance Food and Environmental Sustainability of Sub-Saharan Agriculture</w:t>
      </w:r>
    </w:p>
    <w:p w:rsidR="00620914" w:rsidRPr="00620914" w:rsidRDefault="000C1770" w:rsidP="00620914">
      <w:pPr>
        <w:pBdr>
          <w:top w:val="nil"/>
          <w:left w:val="nil"/>
          <w:bottom w:val="nil"/>
          <w:right w:val="nil"/>
          <w:between w:val="nil"/>
        </w:pBdr>
        <w:ind w:firstLine="720"/>
        <w:jc w:val="both"/>
        <w:rPr>
          <w:rFonts w:asciiTheme="majorHAnsi" w:hAnsiTheme="majorHAnsi" w:cstheme="majorHAnsi"/>
          <w:color w:val="000000"/>
        </w:rPr>
      </w:pPr>
      <w:r w:rsidRPr="007508E1">
        <w:rPr>
          <w:rFonts w:asciiTheme="majorHAnsi" w:hAnsiTheme="majorHAnsi" w:cstheme="majorHAnsi"/>
        </w:rPr>
        <w:t>Lorenzo Guzzetti</w:t>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r>
      <w:r w:rsidRPr="007508E1">
        <w:rPr>
          <w:rFonts w:asciiTheme="majorHAnsi" w:hAnsiTheme="majorHAnsi" w:cstheme="majorHAnsi"/>
          <w:color w:val="000000"/>
        </w:rPr>
        <w:tab/>
        <w:t>37</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S15</w:t>
      </w:r>
      <w:r w:rsidRPr="007508E1">
        <w:rPr>
          <w:rFonts w:asciiTheme="majorHAnsi" w:hAnsiTheme="majorHAnsi" w:cstheme="majorHAnsi"/>
        </w:rPr>
        <w:tab/>
      </w:r>
      <w:r w:rsidRPr="007508E1">
        <w:rPr>
          <w:rFonts w:asciiTheme="majorHAnsi" w:hAnsiTheme="majorHAnsi" w:cstheme="majorHAnsi"/>
          <w:b/>
        </w:rPr>
        <w:t>Development of DNA barcoding-based technologies for the authenticity, quality and safety assessment in food industry</w:t>
      </w:r>
    </w:p>
    <w:p w:rsidR="00DD40DC" w:rsidRPr="007508E1" w:rsidRDefault="000C1770">
      <w:pPr>
        <w:ind w:left="1440" w:hanging="720"/>
        <w:jc w:val="both"/>
        <w:rPr>
          <w:rFonts w:asciiTheme="majorHAnsi" w:hAnsiTheme="majorHAnsi" w:cstheme="majorHAnsi"/>
        </w:rPr>
      </w:pPr>
      <w:r w:rsidRPr="007508E1">
        <w:rPr>
          <w:rFonts w:asciiTheme="majorHAnsi" w:hAnsiTheme="majorHAnsi" w:cstheme="majorHAnsi"/>
        </w:rPr>
        <w:t>Jessica Frigerio</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38</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S16</w:t>
      </w:r>
      <w:r w:rsidRPr="007508E1">
        <w:rPr>
          <w:rFonts w:asciiTheme="majorHAnsi" w:hAnsiTheme="majorHAnsi" w:cstheme="majorHAnsi"/>
        </w:rPr>
        <w:tab/>
      </w:r>
      <w:r w:rsidRPr="007508E1">
        <w:rPr>
          <w:rFonts w:asciiTheme="majorHAnsi" w:hAnsiTheme="majorHAnsi" w:cstheme="majorHAnsi"/>
          <w:b/>
        </w:rPr>
        <w:t>Epithelial-to-mesenchymal transition activation promoted by Combustion-Derived Particles on alveolar epithelial cells</w:t>
      </w:r>
    </w:p>
    <w:p w:rsidR="00DD40DC" w:rsidRPr="007508E1" w:rsidRDefault="000C1770">
      <w:pPr>
        <w:jc w:val="both"/>
        <w:rPr>
          <w:rFonts w:asciiTheme="majorHAnsi" w:hAnsiTheme="majorHAnsi" w:cstheme="majorHAnsi"/>
        </w:rPr>
      </w:pPr>
      <w:r w:rsidRPr="007508E1">
        <w:rPr>
          <w:rFonts w:asciiTheme="majorHAnsi" w:hAnsiTheme="majorHAnsi" w:cstheme="majorHAnsi"/>
        </w:rPr>
        <w:tab/>
        <w:t>Sara Marchetti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39</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S17</w:t>
      </w:r>
      <w:r w:rsidRPr="007508E1">
        <w:rPr>
          <w:rFonts w:asciiTheme="majorHAnsi" w:hAnsiTheme="majorHAnsi" w:cstheme="majorHAnsi"/>
        </w:rPr>
        <w:tab/>
      </w:r>
      <w:r w:rsidRPr="007508E1">
        <w:rPr>
          <w:rFonts w:asciiTheme="majorHAnsi" w:hAnsiTheme="majorHAnsi" w:cstheme="majorHAnsi"/>
          <w:b/>
        </w:rPr>
        <w:t>Relationship between hyperglycemia and changes on cartilage tissue associated with osteoarthritis and diabetes</w:t>
      </w:r>
    </w:p>
    <w:p w:rsidR="00DD40DC" w:rsidRPr="007508E1" w:rsidRDefault="000C1770" w:rsidP="00040C88">
      <w:pPr>
        <w:ind w:left="720" w:hanging="720"/>
        <w:jc w:val="both"/>
        <w:rPr>
          <w:rFonts w:asciiTheme="majorHAnsi" w:hAnsiTheme="majorHAnsi" w:cstheme="majorHAnsi"/>
        </w:rPr>
      </w:pPr>
      <w:r w:rsidRPr="007508E1">
        <w:rPr>
          <w:rFonts w:asciiTheme="majorHAnsi" w:hAnsiTheme="majorHAnsi" w:cstheme="majorHAnsi"/>
        </w:rPr>
        <w:tab/>
        <w:t>Simone Stucchi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00CB6BF1">
        <w:rPr>
          <w:rFonts w:asciiTheme="majorHAnsi" w:hAnsiTheme="majorHAnsi" w:cstheme="majorHAnsi"/>
        </w:rPr>
        <w:tab/>
      </w:r>
      <w:r w:rsidRPr="007508E1">
        <w:rPr>
          <w:rFonts w:asciiTheme="majorHAnsi" w:hAnsiTheme="majorHAnsi" w:cstheme="majorHAnsi"/>
        </w:rPr>
        <w:t>40</w:t>
      </w:r>
    </w:p>
    <w:p w:rsidR="00DD40DC" w:rsidRPr="007508E1" w:rsidRDefault="00DD40DC">
      <w:pPr>
        <w:ind w:left="720" w:hanging="720"/>
        <w:jc w:val="both"/>
        <w:rPr>
          <w:rFonts w:asciiTheme="majorHAnsi" w:hAnsiTheme="majorHAnsi" w:cstheme="majorHAnsi"/>
          <w:b/>
        </w:rPr>
      </w:pPr>
    </w:p>
    <w:tbl>
      <w:tblPr>
        <w:tblStyle w:val="af6"/>
        <w:tblW w:w="6946" w:type="dxa"/>
        <w:tblInd w:w="0" w:type="dxa"/>
        <w:tblLayout w:type="fixed"/>
        <w:tblLook w:val="0000" w:firstRow="0" w:lastRow="0" w:firstColumn="0" w:lastColumn="0" w:noHBand="0" w:noVBand="0"/>
      </w:tblPr>
      <w:tblGrid>
        <w:gridCol w:w="6946"/>
      </w:tblGrid>
      <w:tr w:rsidR="00DD40DC" w:rsidRPr="007508E1">
        <w:trPr>
          <w:trHeight w:val="280"/>
        </w:trPr>
        <w:tc>
          <w:tcPr>
            <w:tcW w:w="6946" w:type="dxa"/>
            <w:shd w:val="clear" w:color="auto" w:fill="D9D9D9"/>
          </w:tcPr>
          <w:p w:rsidR="00DD40DC" w:rsidRPr="007508E1" w:rsidRDefault="000C1770">
            <w:pPr>
              <w:spacing w:before="60" w:after="60" w:line="240" w:lineRule="auto"/>
              <w:jc w:val="both"/>
              <w:rPr>
                <w:rFonts w:asciiTheme="majorHAnsi" w:hAnsiTheme="majorHAnsi" w:cstheme="majorHAnsi"/>
                <w:b/>
                <w:highlight w:val="yellow"/>
              </w:rPr>
            </w:pPr>
            <w:r w:rsidRPr="007508E1">
              <w:rPr>
                <w:rFonts w:asciiTheme="majorHAnsi" w:hAnsiTheme="majorHAnsi" w:cstheme="majorHAnsi"/>
                <w:b/>
              </w:rPr>
              <w:t>Session VIII - PhD student’s flash poster presentations</w:t>
            </w:r>
          </w:p>
        </w:tc>
      </w:tr>
    </w:tbl>
    <w:p w:rsidR="00FA5689" w:rsidRPr="007508E1" w:rsidRDefault="00FA5689">
      <w:pPr>
        <w:ind w:left="720" w:hanging="720"/>
        <w:jc w:val="both"/>
        <w:rPr>
          <w:rFonts w:asciiTheme="majorHAnsi" w:hAnsiTheme="majorHAnsi" w:cstheme="majorHAnsi"/>
        </w:rPr>
      </w:pP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S18</w:t>
      </w:r>
      <w:r w:rsidRPr="007508E1">
        <w:rPr>
          <w:rFonts w:asciiTheme="majorHAnsi" w:hAnsiTheme="majorHAnsi" w:cstheme="majorHAnsi"/>
        </w:rPr>
        <w:tab/>
      </w:r>
      <w:r w:rsidRPr="007508E1">
        <w:rPr>
          <w:rFonts w:asciiTheme="majorHAnsi" w:hAnsiTheme="majorHAnsi" w:cstheme="majorHAnsi"/>
          <w:b/>
        </w:rPr>
        <w:t>A computational approach to model disease-related systems: applications to neurofibromin and amyloid beta peptide</w:t>
      </w:r>
    </w:p>
    <w:p w:rsidR="00DD40DC" w:rsidRPr="007508E1" w:rsidRDefault="000C1770">
      <w:pPr>
        <w:jc w:val="both"/>
        <w:rPr>
          <w:rFonts w:asciiTheme="majorHAnsi" w:hAnsiTheme="majorHAnsi" w:cstheme="majorHAnsi"/>
        </w:rPr>
      </w:pPr>
      <w:r w:rsidRPr="007508E1">
        <w:rPr>
          <w:rFonts w:asciiTheme="majorHAnsi" w:hAnsiTheme="majorHAnsi" w:cstheme="majorHAnsi"/>
        </w:rPr>
        <w:tab/>
        <w:t>Fabio Rizza</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41</w:t>
      </w:r>
    </w:p>
    <w:p w:rsidR="00DD40DC" w:rsidRPr="007508E1" w:rsidRDefault="000C1770">
      <w:pPr>
        <w:ind w:left="720" w:hanging="720"/>
        <w:jc w:val="both"/>
        <w:rPr>
          <w:rFonts w:asciiTheme="majorHAnsi" w:hAnsiTheme="majorHAnsi" w:cstheme="majorHAnsi"/>
          <w:b/>
        </w:rPr>
      </w:pPr>
      <w:r w:rsidRPr="007508E1">
        <w:rPr>
          <w:rFonts w:asciiTheme="majorHAnsi" w:hAnsiTheme="majorHAnsi" w:cstheme="majorHAnsi"/>
        </w:rPr>
        <w:t>S19</w:t>
      </w:r>
      <w:r w:rsidRPr="007508E1">
        <w:rPr>
          <w:rFonts w:asciiTheme="majorHAnsi" w:hAnsiTheme="majorHAnsi" w:cstheme="majorHAnsi"/>
        </w:rPr>
        <w:tab/>
      </w:r>
      <w:r w:rsidRPr="007508E1">
        <w:rPr>
          <w:rFonts w:asciiTheme="majorHAnsi" w:hAnsiTheme="majorHAnsi" w:cstheme="majorHAnsi"/>
          <w:b/>
        </w:rPr>
        <w:t>In-silico biomateriomics: coarse-grained molecular dynamics approach</w:t>
      </w:r>
    </w:p>
    <w:p w:rsidR="00DD40DC" w:rsidRPr="007508E1" w:rsidRDefault="000C1770">
      <w:pPr>
        <w:jc w:val="both"/>
        <w:rPr>
          <w:rFonts w:asciiTheme="majorHAnsi" w:hAnsiTheme="majorHAnsi" w:cstheme="majorHAnsi"/>
        </w:rPr>
      </w:pPr>
      <w:r w:rsidRPr="007508E1">
        <w:rPr>
          <w:rFonts w:asciiTheme="majorHAnsi" w:hAnsiTheme="majorHAnsi" w:cstheme="majorHAnsi"/>
        </w:rPr>
        <w:tab/>
        <w:t>Federico Fontana</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42</w:t>
      </w:r>
    </w:p>
    <w:p w:rsidR="00DD40DC" w:rsidRPr="007508E1" w:rsidRDefault="000C1770">
      <w:pPr>
        <w:pBdr>
          <w:top w:val="nil"/>
          <w:left w:val="nil"/>
          <w:bottom w:val="nil"/>
          <w:right w:val="nil"/>
          <w:between w:val="nil"/>
        </w:pBdr>
        <w:jc w:val="both"/>
        <w:rPr>
          <w:rFonts w:asciiTheme="majorHAnsi" w:hAnsiTheme="majorHAnsi" w:cstheme="majorHAnsi"/>
          <w:b/>
        </w:rPr>
      </w:pPr>
      <w:r w:rsidRPr="007508E1">
        <w:rPr>
          <w:rFonts w:asciiTheme="majorHAnsi" w:hAnsiTheme="majorHAnsi" w:cstheme="majorHAnsi"/>
          <w:color w:val="000000"/>
        </w:rPr>
        <w:t>F09</w:t>
      </w:r>
      <w:r w:rsidRPr="007508E1">
        <w:rPr>
          <w:rFonts w:asciiTheme="majorHAnsi" w:hAnsiTheme="majorHAnsi" w:cstheme="majorHAnsi"/>
          <w:color w:val="000000"/>
        </w:rPr>
        <w:tab/>
      </w:r>
      <w:r w:rsidRPr="007508E1">
        <w:rPr>
          <w:rFonts w:asciiTheme="majorHAnsi" w:hAnsiTheme="majorHAnsi" w:cstheme="majorHAnsi"/>
          <w:b/>
        </w:rPr>
        <w:t>Multiple oxidative enzyme</w:t>
      </w:r>
      <w:r w:rsidR="00E750AE">
        <w:rPr>
          <w:rFonts w:asciiTheme="majorHAnsi" w:hAnsiTheme="majorHAnsi" w:cstheme="majorHAnsi"/>
          <w:b/>
        </w:rPr>
        <w:t>s</w:t>
      </w:r>
      <w:r w:rsidRPr="007508E1">
        <w:rPr>
          <w:rFonts w:asciiTheme="majorHAnsi" w:hAnsiTheme="majorHAnsi" w:cstheme="majorHAnsi"/>
          <w:b/>
        </w:rPr>
        <w:t xml:space="preserve"> in ligninolytic fungi: chance or necessity?</w:t>
      </w:r>
    </w:p>
    <w:p w:rsidR="00DD40DC" w:rsidRPr="007508E1" w:rsidRDefault="000C1770">
      <w:pPr>
        <w:ind w:firstLine="720"/>
        <w:rPr>
          <w:rFonts w:asciiTheme="majorHAnsi" w:hAnsiTheme="majorHAnsi" w:cstheme="majorHAnsi"/>
        </w:rPr>
      </w:pPr>
      <w:r w:rsidRPr="007508E1">
        <w:rPr>
          <w:rFonts w:asciiTheme="majorHAnsi" w:hAnsiTheme="majorHAnsi" w:cstheme="majorHAnsi"/>
        </w:rPr>
        <w:t>Fabrizio Beltrametti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43</w:t>
      </w:r>
    </w:p>
    <w:p w:rsidR="00DD40DC" w:rsidRPr="007508E1" w:rsidRDefault="000C1770">
      <w:pPr>
        <w:rPr>
          <w:rFonts w:asciiTheme="majorHAnsi" w:hAnsiTheme="majorHAnsi" w:cstheme="majorHAnsi"/>
          <w:b/>
        </w:rPr>
      </w:pPr>
      <w:r w:rsidRPr="007508E1">
        <w:rPr>
          <w:rFonts w:asciiTheme="majorHAnsi" w:hAnsiTheme="majorHAnsi" w:cstheme="majorHAnsi"/>
        </w:rPr>
        <w:t>F10</w:t>
      </w:r>
      <w:r w:rsidRPr="007508E1">
        <w:rPr>
          <w:rFonts w:asciiTheme="majorHAnsi" w:hAnsiTheme="majorHAnsi" w:cstheme="majorHAnsi"/>
        </w:rPr>
        <w:tab/>
      </w:r>
      <w:r w:rsidRPr="007508E1">
        <w:rPr>
          <w:rFonts w:asciiTheme="majorHAnsi" w:hAnsiTheme="majorHAnsi" w:cstheme="majorHAnsi"/>
          <w:b/>
        </w:rPr>
        <w:t>New printable hybrid hydrogels for 3D cell model and tissue engineering applications</w:t>
      </w:r>
    </w:p>
    <w:p w:rsidR="00DD40DC" w:rsidRPr="007508E1" w:rsidRDefault="000C1770">
      <w:pPr>
        <w:ind w:firstLine="720"/>
        <w:rPr>
          <w:rFonts w:asciiTheme="majorHAnsi" w:hAnsiTheme="majorHAnsi" w:cstheme="majorHAnsi"/>
        </w:rPr>
      </w:pPr>
      <w:r w:rsidRPr="007508E1">
        <w:rPr>
          <w:rFonts w:asciiTheme="majorHAnsi" w:hAnsiTheme="majorHAnsi" w:cstheme="majorHAnsi"/>
        </w:rPr>
        <w:t>Sofia Magli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t>44</w:t>
      </w:r>
    </w:p>
    <w:p w:rsidR="00DD40DC" w:rsidRPr="007508E1" w:rsidRDefault="000C1770">
      <w:pPr>
        <w:rPr>
          <w:rFonts w:asciiTheme="majorHAnsi" w:hAnsiTheme="majorHAnsi" w:cstheme="majorHAnsi"/>
          <w:b/>
        </w:rPr>
      </w:pPr>
      <w:r w:rsidRPr="007508E1">
        <w:rPr>
          <w:rFonts w:asciiTheme="majorHAnsi" w:hAnsiTheme="majorHAnsi" w:cstheme="majorHAnsi"/>
        </w:rPr>
        <w:t>F11</w:t>
      </w:r>
      <w:r w:rsidRPr="007508E1">
        <w:rPr>
          <w:rFonts w:asciiTheme="majorHAnsi" w:hAnsiTheme="majorHAnsi" w:cstheme="majorHAnsi"/>
          <w:b/>
        </w:rPr>
        <w:t xml:space="preserve"> </w:t>
      </w:r>
      <w:r w:rsidRPr="007508E1">
        <w:rPr>
          <w:rFonts w:asciiTheme="majorHAnsi" w:hAnsiTheme="majorHAnsi" w:cstheme="majorHAnsi"/>
          <w:b/>
        </w:rPr>
        <w:tab/>
        <w:t>Glucose and Pyruvate Transport in Yeast: New Roles of Snf1/AMPK in the Control of Metabolism</w:t>
      </w:r>
    </w:p>
    <w:p w:rsidR="00DD40DC" w:rsidRPr="007508E1" w:rsidRDefault="000C1770">
      <w:pPr>
        <w:ind w:firstLine="720"/>
        <w:sectPr w:rsidR="00DD40DC" w:rsidRPr="007508E1">
          <w:headerReference w:type="default" r:id="rId20"/>
          <w:footerReference w:type="default" r:id="rId21"/>
          <w:pgSz w:w="11906" w:h="16838"/>
          <w:pgMar w:top="1440" w:right="1440" w:bottom="1440" w:left="1440" w:header="0" w:footer="0" w:gutter="0"/>
          <w:cols w:space="720" w:equalWidth="0">
            <w:col w:w="9972"/>
          </w:cols>
        </w:sectPr>
      </w:pPr>
      <w:r w:rsidRPr="007508E1">
        <w:rPr>
          <w:rFonts w:asciiTheme="majorHAnsi" w:hAnsiTheme="majorHAnsi" w:cstheme="majorHAnsi"/>
        </w:rPr>
        <w:t>Riccardo Milanesi</w:t>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rPr>
          <w:rFonts w:asciiTheme="majorHAnsi" w:hAnsiTheme="majorHAnsi" w:cstheme="majorHAnsi"/>
        </w:rPr>
        <w:tab/>
      </w:r>
      <w:r w:rsidRPr="007508E1">
        <w:tab/>
      </w:r>
      <w:r w:rsidRPr="007508E1">
        <w:tab/>
      </w:r>
      <w:r w:rsidRPr="007508E1">
        <w:tab/>
      </w:r>
      <w:r w:rsidRPr="007508E1">
        <w:rPr>
          <w:rFonts w:ascii="Calibri" w:hAnsi="Calibri" w:cs="Calibri"/>
        </w:rPr>
        <w:t>45</w:t>
      </w:r>
    </w:p>
    <w:p w:rsidR="00DD40DC" w:rsidRDefault="00DD40DC">
      <w:pPr>
        <w:ind w:left="1440" w:hanging="720"/>
        <w:jc w:val="both"/>
        <w:rPr>
          <w:highlight w:val="yellow"/>
        </w:rPr>
      </w:pPr>
    </w:p>
    <w:p w:rsidR="00DD40DC" w:rsidRDefault="00DD40DC">
      <w:pPr>
        <w:pBdr>
          <w:top w:val="nil"/>
          <w:left w:val="nil"/>
          <w:bottom w:val="nil"/>
          <w:right w:val="nil"/>
          <w:between w:val="nil"/>
        </w:pBdr>
        <w:spacing w:line="360" w:lineRule="auto"/>
        <w:jc w:val="center"/>
        <w:rPr>
          <w:b/>
          <w:sz w:val="28"/>
          <w:szCs w:val="28"/>
        </w:rPr>
      </w:pPr>
    </w:p>
    <w:p w:rsidR="00DD40DC" w:rsidRPr="003F6AE9" w:rsidRDefault="000C1770">
      <w:pPr>
        <w:ind w:left="720"/>
        <w:jc w:val="center"/>
        <w:rPr>
          <w:rFonts w:asciiTheme="majorHAnsi" w:hAnsiTheme="majorHAnsi"/>
          <w:sz w:val="28"/>
          <w:szCs w:val="28"/>
          <w:highlight w:val="yellow"/>
        </w:rPr>
      </w:pPr>
      <w:r w:rsidRPr="003F6AE9">
        <w:rPr>
          <w:rFonts w:asciiTheme="majorHAnsi" w:hAnsiTheme="majorHAnsi"/>
          <w:b/>
          <w:sz w:val="28"/>
          <w:szCs w:val="28"/>
        </w:rPr>
        <w:t>Thermodynamics and life (1): From problematic coexistence to indissoluble relationship.</w:t>
      </w:r>
    </w:p>
    <w:p w:rsidR="00DD40DC" w:rsidRPr="003F6AE9" w:rsidRDefault="000C1770">
      <w:pPr>
        <w:pBdr>
          <w:top w:val="nil"/>
          <w:left w:val="nil"/>
          <w:bottom w:val="nil"/>
          <w:right w:val="nil"/>
          <w:between w:val="nil"/>
        </w:pBdr>
        <w:spacing w:line="360" w:lineRule="auto"/>
        <w:jc w:val="center"/>
        <w:rPr>
          <w:rFonts w:asciiTheme="majorHAnsi" w:hAnsiTheme="majorHAnsi"/>
        </w:rPr>
      </w:pPr>
      <w:r w:rsidRPr="003F6AE9">
        <w:rPr>
          <w:rFonts w:asciiTheme="majorHAnsi" w:hAnsiTheme="majorHAnsi"/>
        </w:rPr>
        <w:t>Luca De Gioia</w:t>
      </w:r>
    </w:p>
    <w:p w:rsidR="006D4675" w:rsidRPr="003F6AE9" w:rsidRDefault="006D4675">
      <w:pPr>
        <w:pBdr>
          <w:top w:val="nil"/>
          <w:left w:val="nil"/>
          <w:bottom w:val="nil"/>
          <w:right w:val="nil"/>
          <w:between w:val="nil"/>
        </w:pBdr>
        <w:spacing w:line="360" w:lineRule="auto"/>
        <w:jc w:val="center"/>
        <w:rPr>
          <w:rFonts w:asciiTheme="majorHAnsi" w:hAnsiTheme="majorHAnsi"/>
        </w:rPr>
      </w:pPr>
      <w:r w:rsidRPr="003F6AE9">
        <w:rPr>
          <w:rFonts w:asciiTheme="majorHAnsi" w:hAnsiTheme="majorHAnsi"/>
          <w:i/>
          <w:color w:val="000000"/>
          <w:sz w:val="18"/>
          <w:szCs w:val="18"/>
        </w:rPr>
        <w:t>Department of Biotechnology and Biosciences, University of Milano - Bicocca, Piazza della Scienza 2</w:t>
      </w:r>
    </w:p>
    <w:p w:rsidR="00DD40DC" w:rsidRPr="003F6AE9" w:rsidRDefault="00DD40DC">
      <w:pPr>
        <w:pBdr>
          <w:top w:val="nil"/>
          <w:left w:val="nil"/>
          <w:bottom w:val="nil"/>
          <w:right w:val="nil"/>
          <w:between w:val="nil"/>
        </w:pBdr>
        <w:spacing w:line="360" w:lineRule="auto"/>
        <w:jc w:val="center"/>
        <w:rPr>
          <w:rFonts w:asciiTheme="majorHAnsi" w:hAnsiTheme="majorHAnsi"/>
        </w:rPr>
      </w:pPr>
    </w:p>
    <w:p w:rsidR="00DD40DC" w:rsidRPr="003F6AE9" w:rsidRDefault="000C1770">
      <w:pPr>
        <w:pBdr>
          <w:top w:val="nil"/>
          <w:left w:val="nil"/>
          <w:bottom w:val="nil"/>
          <w:right w:val="nil"/>
          <w:between w:val="nil"/>
        </w:pBdr>
        <w:spacing w:line="360" w:lineRule="auto"/>
        <w:jc w:val="both"/>
        <w:rPr>
          <w:rFonts w:asciiTheme="majorHAnsi" w:hAnsiTheme="majorHAnsi"/>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color w:val="222222"/>
          <w:sz w:val="24"/>
          <w:szCs w:val="24"/>
          <w:highlight w:val="white"/>
        </w:rPr>
        <w:t>The relationships between the second principle of thermodynamics, which states that in an isolated system entropy cannot decrease, and life, which is necessarily associated to low entropy states, will be critically discussed, underlining also how this relationship evolved in the last 150 years.</w:t>
      </w:r>
    </w:p>
    <w:p w:rsidR="00DD40DC" w:rsidRPr="003F6AE9" w:rsidRDefault="000C1770">
      <w:pPr>
        <w:pBdr>
          <w:top w:val="nil"/>
          <w:left w:val="nil"/>
          <w:bottom w:val="nil"/>
          <w:right w:val="nil"/>
          <w:between w:val="nil"/>
        </w:pBdr>
        <w:spacing w:line="360" w:lineRule="auto"/>
        <w:jc w:val="center"/>
        <w:rPr>
          <w:rFonts w:asciiTheme="majorHAnsi" w:hAnsiTheme="majorHAnsi"/>
          <w:color w:val="000000"/>
          <w:sz w:val="20"/>
          <w:szCs w:val="20"/>
        </w:rPr>
      </w:pPr>
      <w:r w:rsidRPr="003F6AE9">
        <w:rPr>
          <w:rFonts w:asciiTheme="majorHAnsi" w:hAnsiTheme="majorHAnsi"/>
          <w:b/>
          <w:color w:val="000000"/>
          <w:sz w:val="28"/>
          <w:szCs w:val="28"/>
        </w:rPr>
        <w:lastRenderedPageBreak/>
        <w:t>Istaroxime improves diabetic diastolic dysfunction through SERCA stimulation</w:t>
      </w:r>
    </w:p>
    <w:p w:rsidR="00DD40DC" w:rsidRPr="003F6AE9" w:rsidRDefault="000C1770">
      <w:pPr>
        <w:spacing w:line="360" w:lineRule="auto"/>
        <w:jc w:val="center"/>
        <w:rPr>
          <w:rFonts w:asciiTheme="majorHAnsi" w:hAnsiTheme="majorHAnsi"/>
          <w:vertAlign w:val="superscript"/>
        </w:rPr>
      </w:pPr>
      <w:r w:rsidRPr="003F6AE9">
        <w:rPr>
          <w:rFonts w:asciiTheme="majorHAnsi" w:hAnsiTheme="majorHAnsi"/>
          <w:u w:val="single"/>
        </w:rPr>
        <w:t>Eleonora Torre</w:t>
      </w:r>
      <w:r w:rsidRPr="003F6AE9">
        <w:rPr>
          <w:rFonts w:asciiTheme="majorHAnsi" w:hAnsiTheme="majorHAnsi"/>
        </w:rPr>
        <w:t>,</w:t>
      </w:r>
      <w:r w:rsidRPr="003F6AE9">
        <w:rPr>
          <w:rFonts w:asciiTheme="majorHAnsi" w:hAnsiTheme="majorHAnsi"/>
          <w:vertAlign w:val="superscript"/>
        </w:rPr>
        <w:t>1</w:t>
      </w:r>
      <w:r w:rsidRPr="003F6AE9">
        <w:rPr>
          <w:rFonts w:asciiTheme="majorHAnsi" w:hAnsiTheme="majorHAnsi"/>
        </w:rPr>
        <w:t xml:space="preserve"> Alessandra Maria Lodrini,</w:t>
      </w:r>
      <w:r w:rsidRPr="003F6AE9">
        <w:rPr>
          <w:rFonts w:asciiTheme="majorHAnsi" w:hAnsiTheme="majorHAnsi"/>
          <w:vertAlign w:val="superscript"/>
        </w:rPr>
        <w:t>1</w:t>
      </w:r>
      <w:r w:rsidRPr="003F6AE9">
        <w:rPr>
          <w:rFonts w:asciiTheme="majorHAnsi" w:hAnsiTheme="majorHAnsi"/>
        </w:rPr>
        <w:t xml:space="preserve"> Martina Arici,</w:t>
      </w:r>
      <w:r w:rsidRPr="003F6AE9">
        <w:rPr>
          <w:rFonts w:asciiTheme="majorHAnsi" w:hAnsiTheme="majorHAnsi"/>
          <w:vertAlign w:val="superscript"/>
        </w:rPr>
        <w:t>1</w:t>
      </w:r>
      <w:r w:rsidRPr="003F6AE9">
        <w:rPr>
          <w:rFonts w:asciiTheme="majorHAnsi" w:hAnsiTheme="majorHAnsi"/>
        </w:rPr>
        <w:t xml:space="preserve"> Paolo Barassi,</w:t>
      </w:r>
      <w:r w:rsidRPr="003F6AE9">
        <w:rPr>
          <w:rFonts w:asciiTheme="majorHAnsi" w:hAnsiTheme="majorHAnsi"/>
          <w:vertAlign w:val="superscript"/>
        </w:rPr>
        <w:t>2</w:t>
      </w:r>
      <w:r w:rsidRPr="003F6AE9">
        <w:rPr>
          <w:rFonts w:asciiTheme="majorHAnsi" w:hAnsiTheme="majorHAnsi"/>
        </w:rPr>
        <w:t xml:space="preserve"> Mara Ferrandi</w:t>
      </w:r>
      <w:r w:rsidRPr="003F6AE9">
        <w:rPr>
          <w:rFonts w:asciiTheme="majorHAnsi" w:hAnsiTheme="majorHAnsi"/>
          <w:vertAlign w:val="superscript"/>
        </w:rPr>
        <w:t>2</w:t>
      </w:r>
      <w:r w:rsidRPr="003F6AE9">
        <w:rPr>
          <w:rFonts w:asciiTheme="majorHAnsi" w:hAnsiTheme="majorHAnsi"/>
        </w:rPr>
        <w:t>, Elisabetta Boz</w:t>
      </w:r>
      <w:r w:rsidRPr="003F6AE9">
        <w:rPr>
          <w:rFonts w:asciiTheme="majorHAnsi" w:hAnsiTheme="majorHAnsi"/>
          <w:vertAlign w:val="superscript"/>
        </w:rPr>
        <w:t>3</w:t>
      </w:r>
      <w:r w:rsidRPr="003F6AE9">
        <w:rPr>
          <w:rFonts w:asciiTheme="majorHAnsi" w:hAnsiTheme="majorHAnsi"/>
        </w:rPr>
        <w:t>, Claudio Bussadori</w:t>
      </w:r>
      <w:r w:rsidRPr="003F6AE9">
        <w:rPr>
          <w:rFonts w:asciiTheme="majorHAnsi" w:hAnsiTheme="majorHAnsi"/>
          <w:vertAlign w:val="superscript"/>
        </w:rPr>
        <w:t>3</w:t>
      </w:r>
      <w:r w:rsidRPr="003F6AE9">
        <w:rPr>
          <w:rFonts w:asciiTheme="majorHAnsi" w:hAnsiTheme="majorHAnsi"/>
        </w:rPr>
        <w:t>, Patrizia Ferrari</w:t>
      </w:r>
      <w:r w:rsidRPr="003F6AE9">
        <w:rPr>
          <w:rFonts w:asciiTheme="majorHAnsi" w:hAnsiTheme="majorHAnsi"/>
          <w:vertAlign w:val="superscript"/>
        </w:rPr>
        <w:t>2</w:t>
      </w:r>
      <w:r w:rsidRPr="003F6AE9">
        <w:rPr>
          <w:rFonts w:asciiTheme="majorHAnsi" w:hAnsiTheme="majorHAnsi"/>
        </w:rPr>
        <w:t>, Giuseppe Bianchi</w:t>
      </w:r>
      <w:r w:rsidRPr="003F6AE9">
        <w:rPr>
          <w:rFonts w:asciiTheme="majorHAnsi" w:hAnsiTheme="majorHAnsi"/>
          <w:vertAlign w:val="superscript"/>
        </w:rPr>
        <w:t>2</w:t>
      </w:r>
      <w:r w:rsidRPr="003F6AE9">
        <w:rPr>
          <w:rFonts w:asciiTheme="majorHAnsi" w:hAnsiTheme="majorHAnsi"/>
        </w:rPr>
        <w:t>, Marcella Rocchetti</w:t>
      </w:r>
      <w:r w:rsidRPr="003F6AE9">
        <w:rPr>
          <w:rFonts w:asciiTheme="majorHAnsi" w:hAnsiTheme="majorHAnsi"/>
          <w:vertAlign w:val="superscript"/>
        </w:rPr>
        <w:t>1</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University of Milano-Bicocca, Milan, Italy,</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2</w:t>
      </w:r>
      <w:r w:rsidRPr="003F6AE9">
        <w:rPr>
          <w:rFonts w:asciiTheme="majorHAnsi" w:hAnsiTheme="majorHAnsi"/>
          <w:i/>
          <w:sz w:val="18"/>
          <w:szCs w:val="18"/>
        </w:rPr>
        <w:t>CVie Therapeutics Limited, Taipei, Taiwan,</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3</w:t>
      </w:r>
      <w:r w:rsidRPr="003F6AE9">
        <w:rPr>
          <w:rFonts w:asciiTheme="majorHAnsi" w:hAnsiTheme="majorHAnsi"/>
          <w:i/>
          <w:sz w:val="18"/>
          <w:szCs w:val="18"/>
        </w:rPr>
        <w:t xml:space="preserve">Clinica veterinaria Gran Sasso, Milan, Italy </w:t>
      </w:r>
    </w:p>
    <w:p w:rsidR="00DD40DC" w:rsidRPr="003F6AE9" w:rsidRDefault="000C1770">
      <w:pPr>
        <w:spacing w:line="360" w:lineRule="auto"/>
        <w:jc w:val="center"/>
        <w:rPr>
          <w:rFonts w:asciiTheme="majorHAnsi" w:hAnsiTheme="majorHAnsi"/>
        </w:rPr>
      </w:pPr>
      <w:r w:rsidRPr="003F6AE9">
        <w:rPr>
          <w:rFonts w:asciiTheme="majorHAnsi" w:hAnsiTheme="majorHAnsi"/>
        </w:rPr>
        <w:t xml:space="preserve">E-mail: </w:t>
      </w:r>
      <w:hyperlink r:id="rId22">
        <w:r w:rsidRPr="003F6AE9">
          <w:rPr>
            <w:rFonts w:asciiTheme="majorHAnsi" w:hAnsiTheme="majorHAnsi"/>
            <w:color w:val="0000FF"/>
            <w:u w:val="single"/>
          </w:rPr>
          <w:t>e.torre2@campus.unimib.it</w:t>
        </w:r>
      </w:hyperlink>
      <w:r w:rsidRPr="003F6AE9">
        <w:rPr>
          <w:rFonts w:asciiTheme="majorHAnsi" w:hAnsiTheme="majorHAnsi"/>
        </w:rPr>
        <w:t xml:space="preserve"> </w:t>
      </w:r>
    </w:p>
    <w:p w:rsidR="00DD40DC" w:rsidRPr="003F6AE9" w:rsidRDefault="00DD40DC">
      <w:pPr>
        <w:spacing w:line="360" w:lineRule="auto"/>
        <w:rPr>
          <w:rFonts w:asciiTheme="majorHAnsi" w:hAnsiTheme="majorHAnsi"/>
          <w:sz w:val="20"/>
          <w:szCs w:val="20"/>
        </w:rPr>
      </w:pPr>
    </w:p>
    <w:p w:rsidR="00DD40DC" w:rsidRPr="003F6AE9" w:rsidRDefault="00DD40DC">
      <w:pPr>
        <w:spacing w:line="360" w:lineRule="auto"/>
        <w:rPr>
          <w:rFonts w:asciiTheme="majorHAnsi" w:hAnsiTheme="majorHAnsi"/>
          <w:sz w:val="20"/>
          <w:szCs w:val="20"/>
        </w:rPr>
      </w:pPr>
    </w:p>
    <w:p w:rsidR="00DD40DC" w:rsidRPr="003F6AE9" w:rsidRDefault="000C1770" w:rsidP="002270C1">
      <w:pPr>
        <w:jc w:val="both"/>
        <w:rPr>
          <w:rFonts w:asciiTheme="majorHAnsi" w:hAnsiTheme="majorHAnsi"/>
        </w:rPr>
      </w:pPr>
      <w:r w:rsidRPr="003F6AE9">
        <w:rPr>
          <w:rFonts w:asciiTheme="majorHAnsi" w:hAnsiTheme="majorHAnsi"/>
        </w:rPr>
        <w:t>Calcium handling is generally impaired in heart failure (HF). Mechanisms that can restore cardiac relaxation improving cellular Ca</w:t>
      </w:r>
      <w:r w:rsidRPr="003F6AE9">
        <w:rPr>
          <w:rFonts w:asciiTheme="majorHAnsi" w:hAnsiTheme="majorHAnsi"/>
          <w:vertAlign w:val="superscript"/>
        </w:rPr>
        <w:t xml:space="preserve">2+ </w:t>
      </w:r>
      <w:r w:rsidRPr="003F6AE9">
        <w:rPr>
          <w:rFonts w:asciiTheme="majorHAnsi" w:hAnsiTheme="majorHAnsi"/>
        </w:rPr>
        <w:t>cycling, represent a promising therapeutic approach for HF. Istaroxime is a Na-K ATPase (NKA) inhibitor able to accelerate Ca</w:t>
      </w:r>
      <w:r w:rsidRPr="003F6AE9">
        <w:rPr>
          <w:rFonts w:asciiTheme="majorHAnsi" w:hAnsiTheme="majorHAnsi"/>
          <w:vertAlign w:val="superscript"/>
        </w:rPr>
        <w:t>2+</w:t>
      </w:r>
      <w:r w:rsidRPr="003F6AE9">
        <w:rPr>
          <w:rFonts w:asciiTheme="majorHAnsi" w:hAnsiTheme="majorHAnsi"/>
        </w:rPr>
        <w:t xml:space="preserve"> re-uptake into sarcoplasmic reticulum (SR) through SR Ca</w:t>
      </w:r>
      <w:r w:rsidRPr="003F6AE9">
        <w:rPr>
          <w:rFonts w:asciiTheme="majorHAnsi" w:hAnsiTheme="majorHAnsi"/>
          <w:vertAlign w:val="superscript"/>
        </w:rPr>
        <w:t xml:space="preserve">2+ </w:t>
      </w:r>
      <w:r w:rsidRPr="003F6AE9">
        <w:rPr>
          <w:rFonts w:asciiTheme="majorHAnsi" w:hAnsiTheme="majorHAnsi"/>
        </w:rPr>
        <w:t>pump (SERCA) stimulation by displacing the interaction between SERCA and its inhibitor, phospholamban (PLB).</w:t>
      </w:r>
    </w:p>
    <w:p w:rsidR="00DD40DC" w:rsidRPr="003F6AE9" w:rsidRDefault="000C1770" w:rsidP="002270C1">
      <w:pPr>
        <w:jc w:val="both"/>
        <w:rPr>
          <w:rFonts w:asciiTheme="majorHAnsi" w:hAnsiTheme="majorHAnsi"/>
        </w:rPr>
      </w:pPr>
      <w:r w:rsidRPr="003F6AE9">
        <w:rPr>
          <w:rFonts w:asciiTheme="majorHAnsi" w:hAnsiTheme="majorHAnsi"/>
        </w:rPr>
        <w:t>The study aims to characterize Istaroxime effects in a model of mild diabetes (type 1) with diastolic dysfunction and preserved global systolic function. Istaroxime was tested at 100nM, mostly unaffecting NKA.</w:t>
      </w:r>
    </w:p>
    <w:p w:rsidR="00DD40DC" w:rsidRPr="003F6AE9" w:rsidRDefault="000C1770" w:rsidP="002270C1">
      <w:pPr>
        <w:jc w:val="both"/>
        <w:rPr>
          <w:rFonts w:asciiTheme="majorHAnsi" w:hAnsiTheme="majorHAnsi"/>
        </w:rPr>
      </w:pPr>
      <w:r w:rsidRPr="003F6AE9">
        <w:rPr>
          <w:rFonts w:asciiTheme="majorHAnsi" w:hAnsiTheme="majorHAnsi"/>
        </w:rPr>
        <w:t>Streptozotocin (STZ)-treated rats were evaluated in vivo, in isolated left ventricular myocytes and in SERCA2a-enriched microsomes at 9 weeks after STZ injection in comparison to control (CTR) ones.</w:t>
      </w:r>
    </w:p>
    <w:p w:rsidR="00DD40DC" w:rsidRPr="003F6AE9" w:rsidRDefault="000C1770" w:rsidP="002270C1">
      <w:pPr>
        <w:jc w:val="both"/>
        <w:rPr>
          <w:rFonts w:asciiTheme="majorHAnsi" w:hAnsiTheme="majorHAnsi"/>
        </w:rPr>
      </w:pPr>
      <w:r w:rsidRPr="003F6AE9">
        <w:rPr>
          <w:rFonts w:asciiTheme="majorHAnsi" w:hAnsiTheme="majorHAnsi"/>
        </w:rPr>
        <w:t>STZ-induced cardiomyopathy was characterized by impaired diastolic relaxation which was associated to reduced SERCA protein level and activity at the cellular level. In STZ group, action potentials (AP) were significantly prolonged at each cycle length; Ca</w:t>
      </w:r>
      <w:r w:rsidRPr="003F6AE9">
        <w:rPr>
          <w:rFonts w:asciiTheme="majorHAnsi" w:hAnsiTheme="majorHAnsi"/>
          <w:vertAlign w:val="superscript"/>
        </w:rPr>
        <w:t xml:space="preserve">2+ </w:t>
      </w:r>
      <w:r w:rsidRPr="003F6AE9">
        <w:rPr>
          <w:rFonts w:asciiTheme="majorHAnsi" w:hAnsiTheme="majorHAnsi"/>
        </w:rPr>
        <w:t>transients were characterized by slower decay, delayed onset and increased diastolic Ca</w:t>
      </w:r>
      <w:r w:rsidRPr="003F6AE9">
        <w:rPr>
          <w:rFonts w:asciiTheme="majorHAnsi" w:hAnsiTheme="majorHAnsi"/>
          <w:vertAlign w:val="superscript"/>
        </w:rPr>
        <w:t>2+</w:t>
      </w:r>
      <w:r w:rsidRPr="003F6AE9">
        <w:rPr>
          <w:rFonts w:asciiTheme="majorHAnsi" w:hAnsiTheme="majorHAnsi"/>
        </w:rPr>
        <w:t>. Istaroxime significantly stimulated SERCA activity and SR Ca</w:t>
      </w:r>
      <w:r w:rsidRPr="003F6AE9">
        <w:rPr>
          <w:rFonts w:asciiTheme="majorHAnsi" w:hAnsiTheme="majorHAnsi"/>
          <w:vertAlign w:val="superscript"/>
        </w:rPr>
        <w:t>2+</w:t>
      </w:r>
      <w:r w:rsidRPr="003F6AE9">
        <w:rPr>
          <w:rFonts w:asciiTheme="majorHAnsi" w:hAnsiTheme="majorHAnsi"/>
        </w:rPr>
        <w:t xml:space="preserve"> re-uptake after caffeine depletion in STZ group only. Moreover, Istaroxime reduced STZ-induced diastolic Ca</w:t>
      </w:r>
      <w:r w:rsidRPr="003F6AE9">
        <w:rPr>
          <w:rFonts w:asciiTheme="majorHAnsi" w:hAnsiTheme="majorHAnsi"/>
          <w:vertAlign w:val="superscript"/>
        </w:rPr>
        <w:t xml:space="preserve">2+ </w:t>
      </w:r>
      <w:r w:rsidRPr="003F6AE9">
        <w:rPr>
          <w:rFonts w:asciiTheme="majorHAnsi" w:hAnsiTheme="majorHAnsi"/>
        </w:rPr>
        <w:t>enhancement but not affected AP prolongation.</w:t>
      </w:r>
    </w:p>
    <w:p w:rsidR="00DD40DC" w:rsidRPr="003F6AE9" w:rsidRDefault="000C1770" w:rsidP="002270C1">
      <w:pPr>
        <w:jc w:val="both"/>
        <w:rPr>
          <w:rFonts w:asciiTheme="majorHAnsi" w:hAnsiTheme="majorHAnsi"/>
        </w:rPr>
      </w:pPr>
      <w:r w:rsidRPr="003F6AE9">
        <w:rPr>
          <w:rFonts w:asciiTheme="majorHAnsi" w:hAnsiTheme="majorHAnsi"/>
        </w:rPr>
        <w:t>SERCA stimulation can be considered a promising therapeutic approach for diastolic dysfunction treatment.</w:t>
      </w: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ind w:firstLine="720"/>
        <w:jc w:val="center"/>
        <w:rPr>
          <w:rFonts w:asciiTheme="majorHAnsi" w:hAnsiTheme="majorHAnsi"/>
        </w:rPr>
      </w:pPr>
      <w:r w:rsidRPr="003F6AE9">
        <w:rPr>
          <w:rFonts w:asciiTheme="majorHAnsi" w:hAnsiTheme="majorHAnsi"/>
          <w:b/>
          <w:sz w:val="28"/>
          <w:szCs w:val="28"/>
        </w:rPr>
        <w:lastRenderedPageBreak/>
        <w:t>Development of innovative Q-lamp assay for direct detection and amplification of flu A/B and RSV genomes</w:t>
      </w:r>
    </w:p>
    <w:p w:rsidR="00DD40DC" w:rsidRPr="003F6AE9" w:rsidRDefault="000C1770">
      <w:pPr>
        <w:spacing w:line="360" w:lineRule="auto"/>
        <w:ind w:firstLine="720"/>
        <w:jc w:val="center"/>
        <w:rPr>
          <w:rFonts w:asciiTheme="majorHAnsi" w:hAnsiTheme="majorHAnsi"/>
        </w:rPr>
      </w:pPr>
      <w:r w:rsidRPr="003F6AE9">
        <w:rPr>
          <w:rFonts w:asciiTheme="majorHAnsi" w:hAnsiTheme="majorHAnsi"/>
          <w:u w:val="single"/>
        </w:rPr>
        <w:t>Chiara Brambati</w:t>
      </w:r>
      <w:r w:rsidRPr="003F6AE9">
        <w:rPr>
          <w:rFonts w:asciiTheme="majorHAnsi" w:hAnsiTheme="majorHAnsi"/>
          <w:vertAlign w:val="superscript"/>
        </w:rPr>
        <w:t>1,2,</w:t>
      </w:r>
      <w:r w:rsidRPr="003F6AE9">
        <w:rPr>
          <w:rFonts w:asciiTheme="majorHAnsi" w:hAnsiTheme="majorHAnsi"/>
        </w:rPr>
        <w:t xml:space="preserve"> Cinzia Pultrone</w:t>
      </w:r>
      <w:r w:rsidRPr="003F6AE9">
        <w:rPr>
          <w:rFonts w:asciiTheme="majorHAnsi" w:hAnsiTheme="majorHAnsi"/>
          <w:vertAlign w:val="superscript"/>
        </w:rPr>
        <w:t>1</w:t>
      </w:r>
      <w:r w:rsidRPr="003F6AE9">
        <w:rPr>
          <w:rFonts w:asciiTheme="majorHAnsi" w:hAnsiTheme="majorHAnsi"/>
        </w:rPr>
        <w:t>, Pietro Vella</w:t>
      </w:r>
      <w:r w:rsidRPr="003F6AE9">
        <w:rPr>
          <w:rFonts w:asciiTheme="majorHAnsi" w:hAnsiTheme="majorHAnsi"/>
          <w:vertAlign w:val="superscript"/>
        </w:rPr>
        <w:t>1</w:t>
      </w:r>
      <w:r w:rsidRPr="003F6AE9">
        <w:rPr>
          <w:rFonts w:asciiTheme="majorHAnsi" w:hAnsiTheme="majorHAnsi"/>
        </w:rPr>
        <w:t>, Marco Falcettoni</w:t>
      </w:r>
      <w:r w:rsidRPr="003F6AE9">
        <w:rPr>
          <w:rFonts w:asciiTheme="majorHAnsi" w:hAnsiTheme="majorHAnsi"/>
          <w:vertAlign w:val="superscript"/>
        </w:rPr>
        <w:t>1</w:t>
      </w:r>
      <w:r w:rsidRPr="003F6AE9">
        <w:rPr>
          <w:rFonts w:asciiTheme="majorHAnsi" w:hAnsiTheme="majorHAnsi"/>
        </w:rPr>
        <w:t>, Chiara Montrasio</w:t>
      </w:r>
      <w:r w:rsidRPr="003F6AE9">
        <w:rPr>
          <w:rFonts w:asciiTheme="majorHAnsi" w:hAnsiTheme="majorHAnsi"/>
          <w:vertAlign w:val="superscript"/>
        </w:rPr>
        <w:t>1</w:t>
      </w:r>
      <w:r w:rsidRPr="003F6AE9">
        <w:rPr>
          <w:rFonts w:asciiTheme="majorHAnsi" w:hAnsiTheme="majorHAnsi"/>
        </w:rPr>
        <w:t>, Luca Rubino</w:t>
      </w:r>
      <w:r w:rsidRPr="003F6AE9">
        <w:rPr>
          <w:rFonts w:asciiTheme="majorHAnsi" w:hAnsiTheme="majorHAnsi"/>
          <w:vertAlign w:val="superscript"/>
        </w:rPr>
        <w:t>1</w:t>
      </w:r>
      <w:r w:rsidRPr="003F6AE9">
        <w:rPr>
          <w:rFonts w:asciiTheme="majorHAnsi" w:hAnsiTheme="majorHAnsi"/>
        </w:rPr>
        <w:t>, Chiara Lanceni</w:t>
      </w:r>
      <w:r w:rsidRPr="003F6AE9">
        <w:rPr>
          <w:rFonts w:asciiTheme="majorHAnsi" w:hAnsiTheme="majorHAnsi"/>
          <w:vertAlign w:val="superscript"/>
        </w:rPr>
        <w:t>1</w:t>
      </w:r>
      <w:r w:rsidRPr="003F6AE9">
        <w:rPr>
          <w:rFonts w:asciiTheme="majorHAnsi" w:hAnsiTheme="majorHAnsi"/>
        </w:rPr>
        <w:t>, Sara Zonca</w:t>
      </w:r>
      <w:r w:rsidRPr="003F6AE9">
        <w:rPr>
          <w:rFonts w:asciiTheme="majorHAnsi" w:hAnsiTheme="majorHAnsi"/>
          <w:vertAlign w:val="superscript"/>
        </w:rPr>
        <w:t>1</w:t>
      </w:r>
      <w:r w:rsidRPr="003F6AE9">
        <w:rPr>
          <w:rFonts w:asciiTheme="majorHAnsi" w:hAnsiTheme="majorHAnsi"/>
        </w:rPr>
        <w:t>, Elena Del Tordello</w:t>
      </w:r>
      <w:r w:rsidRPr="003F6AE9">
        <w:rPr>
          <w:rFonts w:asciiTheme="majorHAnsi" w:hAnsiTheme="majorHAnsi"/>
          <w:vertAlign w:val="superscript"/>
        </w:rPr>
        <w:t>1</w:t>
      </w:r>
      <w:r w:rsidRPr="003F6AE9">
        <w:rPr>
          <w:rFonts w:asciiTheme="majorHAnsi" w:hAnsiTheme="majorHAnsi"/>
        </w:rPr>
        <w:t>, Marco E. Vanoni</w:t>
      </w:r>
      <w:r w:rsidRPr="003F6AE9">
        <w:rPr>
          <w:rFonts w:asciiTheme="majorHAnsi" w:hAnsiTheme="majorHAnsi"/>
          <w:vertAlign w:val="superscript"/>
        </w:rPr>
        <w:t>2</w:t>
      </w:r>
      <w:r w:rsidRPr="003F6AE9">
        <w:rPr>
          <w:rFonts w:asciiTheme="majorHAnsi" w:hAnsiTheme="majorHAnsi"/>
        </w:rPr>
        <w:t>, Giulia Minnucci</w:t>
      </w:r>
      <w:r w:rsidRPr="003F6AE9">
        <w:rPr>
          <w:rFonts w:asciiTheme="majorHAnsi" w:hAnsiTheme="majorHAnsi"/>
          <w:vertAlign w:val="superscript"/>
        </w:rPr>
        <w:t>1</w:t>
      </w:r>
      <w:r w:rsidRPr="003F6AE9">
        <w:rPr>
          <w:rFonts w:asciiTheme="majorHAnsi" w:hAnsiTheme="majorHAnsi"/>
        </w:rPr>
        <w:t>.</w:t>
      </w:r>
    </w:p>
    <w:p w:rsidR="00DD40DC" w:rsidRPr="003F6AE9" w:rsidRDefault="000C1770">
      <w:pPr>
        <w:spacing w:line="360" w:lineRule="auto"/>
        <w:ind w:firstLine="720"/>
        <w:jc w:val="center"/>
        <w:rPr>
          <w:rFonts w:asciiTheme="majorHAnsi" w:hAnsiTheme="majorHAnsi"/>
          <w:sz w:val="18"/>
          <w:szCs w:val="18"/>
        </w:rPr>
      </w:pPr>
      <w:r w:rsidRPr="003F6AE9">
        <w:rPr>
          <w:rFonts w:asciiTheme="majorHAnsi" w:hAnsiTheme="majorHAnsi"/>
          <w:sz w:val="20"/>
          <w:szCs w:val="20"/>
        </w:rPr>
        <w:t xml:space="preserve"> </w:t>
      </w:r>
      <w:r w:rsidRPr="003F6AE9">
        <w:rPr>
          <w:rFonts w:asciiTheme="majorHAnsi" w:hAnsiTheme="majorHAnsi"/>
          <w:sz w:val="30"/>
          <w:szCs w:val="30"/>
          <w:vertAlign w:val="superscript"/>
        </w:rPr>
        <w:t>1</w:t>
      </w:r>
      <w:r w:rsidRPr="003F6AE9">
        <w:rPr>
          <w:rFonts w:asciiTheme="majorHAnsi" w:hAnsiTheme="majorHAnsi"/>
          <w:sz w:val="18"/>
          <w:szCs w:val="18"/>
        </w:rPr>
        <w:t xml:space="preserve">DiaSorin Molecular LLC, Gerenzano (VA), Italy, </w:t>
      </w:r>
      <w:r w:rsidRPr="003F6AE9">
        <w:rPr>
          <w:rFonts w:asciiTheme="majorHAnsi" w:hAnsiTheme="majorHAnsi"/>
          <w:sz w:val="18"/>
          <w:szCs w:val="18"/>
          <w:vertAlign w:val="superscript"/>
        </w:rPr>
        <w:t>2</w:t>
      </w:r>
      <w:r w:rsidRPr="003F6AE9">
        <w:rPr>
          <w:rFonts w:asciiTheme="majorHAnsi" w:hAnsiTheme="majorHAnsi"/>
          <w:sz w:val="18"/>
          <w:szCs w:val="18"/>
        </w:rPr>
        <w:t>Università degli Studi Milano-Bicocca, Milano, Italy</w:t>
      </w:r>
    </w:p>
    <w:p w:rsidR="00DD40DC" w:rsidRPr="003F6AE9" w:rsidRDefault="000C1770">
      <w:pPr>
        <w:spacing w:line="360" w:lineRule="auto"/>
        <w:ind w:left="2160" w:firstLine="720"/>
        <w:rPr>
          <w:rFonts w:asciiTheme="majorHAnsi" w:hAnsiTheme="majorHAnsi"/>
          <w:sz w:val="24"/>
          <w:szCs w:val="24"/>
        </w:rPr>
      </w:pPr>
      <w:r w:rsidRPr="003F6AE9">
        <w:rPr>
          <w:rFonts w:asciiTheme="majorHAnsi" w:hAnsiTheme="majorHAnsi"/>
          <w:sz w:val="24"/>
          <w:szCs w:val="24"/>
        </w:rPr>
        <w:t>E-mail: c.brambati1@campus.unimib.it</w:t>
      </w:r>
    </w:p>
    <w:p w:rsidR="00DD40DC" w:rsidRPr="003F6AE9" w:rsidRDefault="000C1770">
      <w:pPr>
        <w:spacing w:line="360" w:lineRule="auto"/>
        <w:ind w:firstLine="720"/>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rsidP="002270C1">
      <w:pPr>
        <w:jc w:val="both"/>
        <w:rPr>
          <w:rFonts w:asciiTheme="majorHAnsi" w:hAnsiTheme="majorHAnsi"/>
        </w:rPr>
      </w:pPr>
      <w:r w:rsidRPr="003F6AE9">
        <w:rPr>
          <w:rFonts w:asciiTheme="majorHAnsi" w:hAnsiTheme="majorHAnsi"/>
        </w:rPr>
        <w:t>Despite decades of surveillance and interventions, influenza viruses (especially types A and B</w:t>
      </w:r>
      <w:r w:rsidRPr="003F6AE9">
        <w:rPr>
          <w:rFonts w:asciiTheme="majorHAnsi" w:hAnsiTheme="majorHAnsi"/>
          <w:vertAlign w:val="superscript"/>
        </w:rPr>
        <w:t xml:space="preserve"> </w:t>
      </w:r>
      <w:r w:rsidRPr="003F6AE9">
        <w:rPr>
          <w:rFonts w:asciiTheme="majorHAnsi" w:hAnsiTheme="majorHAnsi"/>
        </w:rPr>
        <w:t>strains</w:t>
      </w:r>
      <w:r w:rsidRPr="003F6AE9">
        <w:rPr>
          <w:rFonts w:asciiTheme="majorHAnsi" w:hAnsiTheme="majorHAnsi"/>
          <w:vertAlign w:val="superscript"/>
        </w:rPr>
        <w:t>1</w:t>
      </w:r>
      <w:r w:rsidRPr="003F6AE9">
        <w:rPr>
          <w:rFonts w:asciiTheme="majorHAnsi" w:hAnsiTheme="majorHAnsi"/>
        </w:rPr>
        <w:t>)</w:t>
      </w:r>
      <w:r w:rsidRPr="003F6AE9">
        <w:rPr>
          <w:rFonts w:asciiTheme="majorHAnsi" w:hAnsiTheme="majorHAnsi"/>
          <w:vertAlign w:val="superscript"/>
        </w:rPr>
        <w:t xml:space="preserve"> </w:t>
      </w:r>
      <w:r w:rsidRPr="003F6AE9">
        <w:rPr>
          <w:rFonts w:asciiTheme="majorHAnsi" w:hAnsiTheme="majorHAnsi"/>
        </w:rPr>
        <w:t>still represent a public health concern</w:t>
      </w:r>
      <w:r w:rsidRPr="003F6AE9">
        <w:rPr>
          <w:rFonts w:asciiTheme="majorHAnsi" w:hAnsiTheme="majorHAnsi"/>
          <w:vertAlign w:val="superscript"/>
        </w:rPr>
        <w:t>2</w:t>
      </w:r>
      <w:r w:rsidRPr="003F6AE9">
        <w:rPr>
          <w:rFonts w:asciiTheme="majorHAnsi" w:hAnsiTheme="majorHAnsi"/>
        </w:rPr>
        <w:t>. Respiratory syncytial virus (RSV) also infects the respiratory system causing an influenza-like illness in infants, toddlers and high-risk adults</w:t>
      </w:r>
      <w:r w:rsidRPr="003F6AE9">
        <w:rPr>
          <w:rFonts w:asciiTheme="majorHAnsi" w:hAnsiTheme="majorHAnsi"/>
          <w:vertAlign w:val="superscript"/>
        </w:rPr>
        <w:t>3</w:t>
      </w:r>
      <w:r w:rsidRPr="003F6AE9">
        <w:rPr>
          <w:rFonts w:asciiTheme="majorHAnsi" w:hAnsiTheme="majorHAnsi"/>
        </w:rPr>
        <w:t>.</w:t>
      </w:r>
    </w:p>
    <w:p w:rsidR="00DD40DC" w:rsidRPr="003F6AE9" w:rsidRDefault="000C1770" w:rsidP="002270C1">
      <w:pPr>
        <w:jc w:val="both"/>
        <w:rPr>
          <w:rFonts w:asciiTheme="majorHAnsi" w:hAnsiTheme="majorHAnsi"/>
        </w:rPr>
      </w:pPr>
      <w:r w:rsidRPr="003F6AE9">
        <w:rPr>
          <w:rFonts w:asciiTheme="majorHAnsi" w:hAnsiTheme="majorHAnsi"/>
        </w:rPr>
        <w:t>Despite accuracy of diagnosis based on clinical presentation, fast and specific tests are required to confirm virus-specific infection</w:t>
      </w:r>
      <w:r w:rsidRPr="003F6AE9">
        <w:rPr>
          <w:rFonts w:asciiTheme="majorHAnsi" w:hAnsiTheme="majorHAnsi"/>
          <w:vertAlign w:val="superscript"/>
        </w:rPr>
        <w:t>4</w:t>
      </w:r>
      <w:r w:rsidRPr="003F6AE9">
        <w:rPr>
          <w:rFonts w:asciiTheme="majorHAnsi" w:hAnsiTheme="majorHAnsi"/>
        </w:rPr>
        <w:t>.</w:t>
      </w:r>
    </w:p>
    <w:p w:rsidR="00DD40DC" w:rsidRPr="003F6AE9" w:rsidRDefault="000C1770" w:rsidP="002270C1">
      <w:pPr>
        <w:jc w:val="both"/>
        <w:rPr>
          <w:rFonts w:asciiTheme="majorHAnsi" w:hAnsiTheme="majorHAnsi"/>
        </w:rPr>
      </w:pPr>
      <w:r w:rsidRPr="003F6AE9">
        <w:rPr>
          <w:rFonts w:asciiTheme="majorHAnsi" w:hAnsiTheme="majorHAnsi"/>
        </w:rPr>
        <w:t>PCR-based assays are commonly used</w:t>
      </w:r>
      <w:r w:rsidRPr="003F6AE9">
        <w:rPr>
          <w:rFonts w:asciiTheme="majorHAnsi" w:hAnsiTheme="majorHAnsi"/>
          <w:vertAlign w:val="superscript"/>
        </w:rPr>
        <w:t>5</w:t>
      </w:r>
      <w:r w:rsidRPr="003F6AE9">
        <w:rPr>
          <w:rFonts w:asciiTheme="majorHAnsi" w:hAnsiTheme="majorHAnsi"/>
        </w:rPr>
        <w:t>, requiring prior extraction of viral genomes to be amplified. This process is time consuming, needing skilled staff and equipped laboratories.</w:t>
      </w:r>
    </w:p>
    <w:p w:rsidR="00DD40DC" w:rsidRPr="003F6AE9" w:rsidRDefault="000C1770" w:rsidP="002270C1">
      <w:pPr>
        <w:jc w:val="both"/>
        <w:rPr>
          <w:rFonts w:asciiTheme="majorHAnsi" w:hAnsiTheme="majorHAnsi"/>
        </w:rPr>
      </w:pPr>
      <w:r w:rsidRPr="003F6AE9">
        <w:rPr>
          <w:rFonts w:asciiTheme="majorHAnsi" w:hAnsiTheme="majorHAnsi"/>
        </w:rPr>
        <w:t>Loop Mediated Isothermal Amplification (LAMP) can solve several of these problems, as it is faster, precise, sensitive and specific.</w:t>
      </w:r>
    </w:p>
    <w:p w:rsidR="00DD40DC" w:rsidRPr="003F6AE9" w:rsidRDefault="000C1770" w:rsidP="002270C1">
      <w:pPr>
        <w:jc w:val="both"/>
        <w:rPr>
          <w:rFonts w:asciiTheme="majorHAnsi" w:hAnsiTheme="majorHAnsi"/>
        </w:rPr>
      </w:pPr>
      <w:r w:rsidRPr="003F6AE9">
        <w:rPr>
          <w:rFonts w:asciiTheme="majorHAnsi" w:hAnsiTheme="majorHAnsi"/>
        </w:rPr>
        <w:t>The aim of this study is to develop a Q-LAMP-based assay, that, starting directly from patient’s specimen, retro-transcribes, amplifies and differentially detects influenza A, B and RSV viruses in a single-step, optimized using reagents with improved sensitivity and specificity allowing clinicians to obtain results as early as possible.</w:t>
      </w:r>
    </w:p>
    <w:p w:rsidR="00DD40DC" w:rsidRPr="003F6AE9" w:rsidRDefault="000C1770" w:rsidP="002270C1">
      <w:pPr>
        <w:jc w:val="both"/>
        <w:rPr>
          <w:rFonts w:asciiTheme="majorHAnsi" w:hAnsiTheme="majorHAnsi"/>
        </w:rPr>
      </w:pPr>
      <w:r w:rsidRPr="003F6AE9">
        <w:rPr>
          <w:rFonts w:asciiTheme="majorHAnsi" w:hAnsiTheme="majorHAnsi"/>
        </w:rPr>
        <w:t>The so-developed prototype Q-LAMP assay successfully amplifies influenza A H1N1, H3N2, influenza B plasmids and synRNAs, with similar efficiency and speed. The thermal protocol has been optimized introducing a sample-processing step ensuring detection of not-extracted viruses. Finally, reagents have been balanced and optimized allowing obtaining results in less than 60 minutes.</w:t>
      </w:r>
    </w:p>
    <w:p w:rsidR="00DD40DC" w:rsidRPr="003F6AE9" w:rsidRDefault="000C1770">
      <w:pPr>
        <w:ind w:firstLine="720"/>
        <w:rPr>
          <w:rFonts w:asciiTheme="majorHAnsi" w:hAnsiTheme="majorHAnsi"/>
          <w:b/>
        </w:rPr>
      </w:pPr>
      <w:r w:rsidRPr="003F6AE9">
        <w:rPr>
          <w:rFonts w:asciiTheme="majorHAnsi" w:hAnsiTheme="majorHAnsi"/>
          <w:b/>
        </w:rPr>
        <w:t xml:space="preserve"> </w:t>
      </w:r>
    </w:p>
    <w:p w:rsidR="00DD40DC" w:rsidRPr="003F6AE9" w:rsidRDefault="000C1770">
      <w:pPr>
        <w:ind w:firstLine="720"/>
        <w:rPr>
          <w:rFonts w:asciiTheme="majorHAnsi" w:hAnsiTheme="majorHAnsi"/>
          <w:b/>
        </w:rPr>
      </w:pPr>
      <w:r w:rsidRPr="003F6AE9">
        <w:rPr>
          <w:rFonts w:asciiTheme="majorHAnsi" w:hAnsiTheme="majorHAnsi"/>
          <w:b/>
        </w:rPr>
        <w:t xml:space="preserve"> References</w:t>
      </w:r>
    </w:p>
    <w:p w:rsidR="00DD40DC" w:rsidRPr="003F6AE9" w:rsidRDefault="000C1770">
      <w:pPr>
        <w:ind w:left="720" w:hanging="360"/>
        <w:rPr>
          <w:rFonts w:asciiTheme="majorHAnsi" w:hAnsiTheme="majorHAnsi"/>
        </w:rPr>
      </w:pPr>
      <w:r w:rsidRPr="003F6AE9">
        <w:rPr>
          <w:rFonts w:asciiTheme="majorHAnsi" w:hAnsiTheme="majorHAnsi"/>
        </w:rPr>
        <w:t>1.</w:t>
      </w:r>
      <w:r w:rsidRPr="003F6AE9">
        <w:rPr>
          <w:rFonts w:asciiTheme="majorHAnsi" w:eastAsia="Times New Roman" w:hAnsiTheme="majorHAnsi" w:cs="Times New Roman"/>
          <w:sz w:val="14"/>
          <w:szCs w:val="14"/>
        </w:rPr>
        <w:t xml:space="preserve">    </w:t>
      </w:r>
      <w:r w:rsidRPr="003F6AE9">
        <w:rPr>
          <w:rFonts w:asciiTheme="majorHAnsi" w:hAnsiTheme="majorHAnsi"/>
        </w:rPr>
        <w:t xml:space="preserve">Zambon, M. C. et al. (1999). </w:t>
      </w:r>
      <w:r w:rsidRPr="003F6AE9">
        <w:rPr>
          <w:rFonts w:asciiTheme="majorHAnsi" w:hAnsiTheme="majorHAnsi"/>
          <w:i/>
        </w:rPr>
        <w:t>J. Antimicrob. Chemother</w:t>
      </w:r>
      <w:r w:rsidRPr="003F6AE9">
        <w:rPr>
          <w:rFonts w:asciiTheme="majorHAnsi" w:hAnsiTheme="majorHAnsi"/>
        </w:rPr>
        <w:t xml:space="preserve">, </w:t>
      </w:r>
      <w:r w:rsidRPr="003F6AE9">
        <w:rPr>
          <w:rFonts w:asciiTheme="majorHAnsi" w:hAnsiTheme="majorHAnsi"/>
          <w:b/>
        </w:rPr>
        <w:t>44</w:t>
      </w:r>
      <w:r w:rsidRPr="003F6AE9">
        <w:rPr>
          <w:rFonts w:asciiTheme="majorHAnsi" w:hAnsiTheme="majorHAnsi"/>
        </w:rPr>
        <w:t>, 3-9.</w:t>
      </w:r>
    </w:p>
    <w:p w:rsidR="00DD40DC" w:rsidRPr="003F6AE9" w:rsidRDefault="000C1770">
      <w:pPr>
        <w:ind w:left="720" w:hanging="360"/>
        <w:jc w:val="both"/>
        <w:rPr>
          <w:rFonts w:asciiTheme="majorHAnsi" w:hAnsiTheme="majorHAnsi"/>
        </w:rPr>
      </w:pPr>
      <w:r w:rsidRPr="003F6AE9">
        <w:rPr>
          <w:rFonts w:asciiTheme="majorHAnsi" w:hAnsiTheme="majorHAnsi"/>
        </w:rPr>
        <w:t>2.</w:t>
      </w:r>
      <w:r w:rsidRPr="003F6AE9">
        <w:rPr>
          <w:rFonts w:asciiTheme="majorHAnsi" w:eastAsia="Times New Roman" w:hAnsiTheme="majorHAnsi" w:cs="Times New Roman"/>
          <w:sz w:val="14"/>
          <w:szCs w:val="14"/>
        </w:rPr>
        <w:tab/>
      </w:r>
      <w:r w:rsidRPr="003F6AE9">
        <w:rPr>
          <w:rFonts w:asciiTheme="majorHAnsi" w:hAnsiTheme="majorHAnsi"/>
        </w:rPr>
        <w:t xml:space="preserve">Stöhr, K. et al. (2002). </w:t>
      </w:r>
      <w:r w:rsidRPr="003F6AE9">
        <w:rPr>
          <w:rFonts w:asciiTheme="majorHAnsi" w:hAnsiTheme="majorHAnsi"/>
          <w:i/>
        </w:rPr>
        <w:t>Lancet Infect. Dis.</w:t>
      </w:r>
      <w:r w:rsidRPr="003F6AE9">
        <w:rPr>
          <w:rFonts w:asciiTheme="majorHAnsi" w:hAnsiTheme="majorHAnsi"/>
        </w:rPr>
        <w:t xml:space="preserve">, </w:t>
      </w:r>
      <w:r w:rsidRPr="003F6AE9">
        <w:rPr>
          <w:rFonts w:asciiTheme="majorHAnsi" w:hAnsiTheme="majorHAnsi"/>
          <w:b/>
        </w:rPr>
        <w:t>2</w:t>
      </w:r>
      <w:r w:rsidRPr="003F6AE9">
        <w:rPr>
          <w:rFonts w:asciiTheme="majorHAnsi" w:hAnsiTheme="majorHAnsi"/>
        </w:rPr>
        <w:t>, 517.</w:t>
      </w:r>
    </w:p>
    <w:p w:rsidR="00DD40DC" w:rsidRPr="003F6AE9" w:rsidRDefault="000C1770">
      <w:pPr>
        <w:ind w:left="720" w:hanging="360"/>
        <w:rPr>
          <w:rFonts w:asciiTheme="majorHAnsi" w:hAnsiTheme="majorHAnsi"/>
          <w:sz w:val="20"/>
          <w:szCs w:val="20"/>
        </w:rPr>
      </w:pPr>
      <w:r w:rsidRPr="003F6AE9">
        <w:rPr>
          <w:rFonts w:asciiTheme="majorHAnsi" w:hAnsiTheme="majorHAnsi"/>
          <w:sz w:val="20"/>
          <w:szCs w:val="20"/>
        </w:rPr>
        <w:t>3.</w:t>
      </w:r>
      <w:r w:rsidRPr="003F6AE9">
        <w:rPr>
          <w:rFonts w:asciiTheme="majorHAnsi" w:eastAsia="Times New Roman" w:hAnsiTheme="majorHAnsi" w:cs="Times New Roman"/>
          <w:sz w:val="14"/>
          <w:szCs w:val="14"/>
        </w:rPr>
        <w:t xml:space="preserve">     </w:t>
      </w:r>
      <w:r w:rsidRPr="003F6AE9">
        <w:rPr>
          <w:rFonts w:asciiTheme="majorHAnsi" w:hAnsiTheme="majorHAnsi"/>
          <w:sz w:val="20"/>
          <w:szCs w:val="20"/>
        </w:rPr>
        <w:t xml:space="preserve">Walsh, E. E. et al. (2017). </w:t>
      </w:r>
      <w:r w:rsidRPr="003F6AE9">
        <w:rPr>
          <w:rFonts w:asciiTheme="majorHAnsi" w:hAnsiTheme="majorHAnsi"/>
          <w:i/>
          <w:sz w:val="20"/>
          <w:szCs w:val="20"/>
        </w:rPr>
        <w:t>Clin Chest Med</w:t>
      </w:r>
      <w:r w:rsidRPr="003F6AE9">
        <w:rPr>
          <w:rFonts w:asciiTheme="majorHAnsi" w:hAnsiTheme="majorHAnsi"/>
          <w:sz w:val="20"/>
          <w:szCs w:val="20"/>
        </w:rPr>
        <w:t xml:space="preserve">., </w:t>
      </w:r>
      <w:r w:rsidRPr="003F6AE9">
        <w:rPr>
          <w:rFonts w:asciiTheme="majorHAnsi" w:hAnsiTheme="majorHAnsi"/>
          <w:b/>
          <w:sz w:val="20"/>
          <w:szCs w:val="20"/>
        </w:rPr>
        <w:t>38(1)</w:t>
      </w:r>
      <w:r w:rsidRPr="003F6AE9">
        <w:rPr>
          <w:rFonts w:asciiTheme="majorHAnsi" w:hAnsiTheme="majorHAnsi"/>
          <w:sz w:val="20"/>
          <w:szCs w:val="20"/>
        </w:rPr>
        <w:t>, 29-36.</w:t>
      </w:r>
    </w:p>
    <w:p w:rsidR="00DD40DC" w:rsidRPr="003F6AE9" w:rsidRDefault="000C1770">
      <w:pPr>
        <w:ind w:left="720" w:hanging="360"/>
        <w:rPr>
          <w:rFonts w:asciiTheme="majorHAnsi" w:hAnsiTheme="majorHAnsi"/>
        </w:rPr>
      </w:pPr>
      <w:r w:rsidRPr="003F6AE9">
        <w:rPr>
          <w:rFonts w:asciiTheme="majorHAnsi" w:hAnsiTheme="majorHAnsi"/>
        </w:rPr>
        <w:t>4.</w:t>
      </w:r>
      <w:r w:rsidRPr="003F6AE9">
        <w:rPr>
          <w:rFonts w:asciiTheme="majorHAnsi" w:eastAsia="Times New Roman" w:hAnsiTheme="majorHAnsi" w:cs="Times New Roman"/>
          <w:sz w:val="14"/>
          <w:szCs w:val="14"/>
        </w:rPr>
        <w:t xml:space="preserve">    </w:t>
      </w:r>
      <w:r w:rsidRPr="003F6AE9">
        <w:rPr>
          <w:rFonts w:asciiTheme="majorHAnsi" w:hAnsiTheme="majorHAnsi"/>
        </w:rPr>
        <w:t xml:space="preserve">Kumar, S. &amp; Henrickson, K. J. (2012). </w:t>
      </w:r>
      <w:r w:rsidRPr="003F6AE9">
        <w:rPr>
          <w:rFonts w:asciiTheme="majorHAnsi" w:hAnsiTheme="majorHAnsi"/>
          <w:i/>
        </w:rPr>
        <w:t>Clin. Microbiol. Rev</w:t>
      </w:r>
      <w:r w:rsidRPr="003F6AE9">
        <w:rPr>
          <w:rFonts w:asciiTheme="majorHAnsi" w:hAnsiTheme="majorHAnsi"/>
        </w:rPr>
        <w:t xml:space="preserve">., </w:t>
      </w:r>
      <w:r w:rsidRPr="003F6AE9">
        <w:rPr>
          <w:rFonts w:asciiTheme="majorHAnsi" w:hAnsiTheme="majorHAnsi"/>
          <w:b/>
        </w:rPr>
        <w:t>25</w:t>
      </w:r>
      <w:r w:rsidRPr="003F6AE9">
        <w:rPr>
          <w:rFonts w:asciiTheme="majorHAnsi" w:hAnsiTheme="majorHAnsi"/>
        </w:rPr>
        <w:t>, 344–361.</w:t>
      </w:r>
    </w:p>
    <w:p w:rsidR="00DD40DC" w:rsidRPr="003F6AE9" w:rsidRDefault="000C1770">
      <w:pPr>
        <w:ind w:left="720" w:hanging="360"/>
        <w:rPr>
          <w:rFonts w:asciiTheme="majorHAnsi" w:hAnsiTheme="majorHAnsi"/>
          <w:sz w:val="20"/>
          <w:szCs w:val="20"/>
        </w:rPr>
      </w:pPr>
      <w:r w:rsidRPr="003F6AE9">
        <w:rPr>
          <w:rFonts w:asciiTheme="majorHAnsi" w:hAnsiTheme="majorHAnsi"/>
          <w:sz w:val="20"/>
          <w:szCs w:val="20"/>
        </w:rPr>
        <w:t>5.</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sz w:val="20"/>
          <w:szCs w:val="20"/>
        </w:rPr>
        <w:t xml:space="preserve">Merckx, J. et al. (2017). </w:t>
      </w:r>
      <w:r w:rsidRPr="003F6AE9">
        <w:rPr>
          <w:rFonts w:asciiTheme="majorHAnsi" w:hAnsiTheme="majorHAnsi"/>
          <w:i/>
          <w:sz w:val="20"/>
          <w:szCs w:val="20"/>
        </w:rPr>
        <w:t>Ann. Intern. Med</w:t>
      </w:r>
      <w:r w:rsidRPr="003F6AE9">
        <w:rPr>
          <w:rFonts w:asciiTheme="majorHAnsi" w:hAnsiTheme="majorHAnsi"/>
          <w:sz w:val="20"/>
          <w:szCs w:val="20"/>
        </w:rPr>
        <w:t xml:space="preserve">., </w:t>
      </w:r>
      <w:r w:rsidRPr="003F6AE9">
        <w:rPr>
          <w:rFonts w:asciiTheme="majorHAnsi" w:hAnsiTheme="majorHAnsi"/>
          <w:b/>
          <w:sz w:val="20"/>
          <w:szCs w:val="20"/>
        </w:rPr>
        <w:t>167</w:t>
      </w:r>
      <w:r w:rsidRPr="003F6AE9">
        <w:rPr>
          <w:rFonts w:asciiTheme="majorHAnsi" w:hAnsiTheme="majorHAnsi"/>
          <w:sz w:val="20"/>
          <w:szCs w:val="20"/>
        </w:rPr>
        <w:t>, 394–409.</w:t>
      </w:r>
    </w:p>
    <w:p w:rsidR="00DD40DC" w:rsidRPr="003F6AE9" w:rsidRDefault="00DD40DC">
      <w:pPr>
        <w:ind w:left="360"/>
        <w:rPr>
          <w:rFonts w:asciiTheme="majorHAnsi" w:hAnsiTheme="majorHAnsi"/>
        </w:rPr>
      </w:pPr>
    </w:p>
    <w:p w:rsidR="00DD40DC" w:rsidRPr="003F6AE9" w:rsidRDefault="00DD40DC">
      <w:pPr>
        <w:ind w:left="360"/>
        <w:rPr>
          <w:rFonts w:asciiTheme="majorHAnsi" w:hAnsiTheme="majorHAnsi"/>
        </w:rPr>
      </w:pPr>
    </w:p>
    <w:p w:rsidR="00DD40DC" w:rsidRDefault="00DD40DC">
      <w:pPr>
        <w:spacing w:line="360" w:lineRule="auto"/>
        <w:ind w:left="720" w:hanging="360"/>
        <w:jc w:val="center"/>
        <w:rPr>
          <w:rFonts w:asciiTheme="majorHAnsi" w:hAnsiTheme="majorHAnsi"/>
          <w:b/>
          <w:color w:val="202020"/>
          <w:sz w:val="28"/>
          <w:szCs w:val="28"/>
          <w:highlight w:val="white"/>
        </w:rPr>
      </w:pPr>
    </w:p>
    <w:p w:rsidR="002270C1" w:rsidRDefault="002270C1">
      <w:pPr>
        <w:spacing w:line="360" w:lineRule="auto"/>
        <w:ind w:left="720" w:hanging="360"/>
        <w:jc w:val="center"/>
        <w:rPr>
          <w:rFonts w:asciiTheme="majorHAnsi" w:hAnsiTheme="majorHAnsi"/>
          <w:b/>
          <w:color w:val="202020"/>
          <w:sz w:val="28"/>
          <w:szCs w:val="28"/>
          <w:highlight w:val="white"/>
        </w:rPr>
      </w:pPr>
    </w:p>
    <w:p w:rsidR="002270C1" w:rsidRDefault="002270C1">
      <w:pPr>
        <w:spacing w:line="360" w:lineRule="auto"/>
        <w:ind w:left="720" w:hanging="360"/>
        <w:jc w:val="center"/>
        <w:rPr>
          <w:rFonts w:asciiTheme="majorHAnsi" w:hAnsiTheme="majorHAnsi"/>
          <w:b/>
          <w:color w:val="202020"/>
          <w:sz w:val="28"/>
          <w:szCs w:val="28"/>
          <w:highlight w:val="white"/>
        </w:rPr>
      </w:pPr>
    </w:p>
    <w:p w:rsidR="002270C1" w:rsidRDefault="002270C1">
      <w:pPr>
        <w:spacing w:line="360" w:lineRule="auto"/>
        <w:ind w:left="720" w:hanging="360"/>
        <w:jc w:val="center"/>
        <w:rPr>
          <w:rFonts w:asciiTheme="majorHAnsi" w:hAnsiTheme="majorHAnsi"/>
          <w:b/>
          <w:color w:val="202020"/>
          <w:sz w:val="28"/>
          <w:szCs w:val="28"/>
          <w:highlight w:val="white"/>
        </w:rPr>
      </w:pPr>
    </w:p>
    <w:p w:rsidR="002270C1" w:rsidRPr="003F6AE9" w:rsidRDefault="002270C1">
      <w:pPr>
        <w:spacing w:line="360" w:lineRule="auto"/>
        <w:ind w:left="720" w:hanging="360"/>
        <w:jc w:val="center"/>
        <w:rPr>
          <w:rFonts w:asciiTheme="majorHAnsi" w:hAnsiTheme="majorHAnsi"/>
          <w:b/>
          <w:color w:val="202020"/>
          <w:sz w:val="28"/>
          <w:szCs w:val="28"/>
          <w:highlight w:val="white"/>
        </w:rPr>
      </w:pPr>
    </w:p>
    <w:p w:rsidR="00DD40DC" w:rsidRPr="003F6AE9" w:rsidRDefault="00DD40DC">
      <w:pPr>
        <w:spacing w:line="360" w:lineRule="auto"/>
        <w:ind w:left="720" w:hanging="360"/>
        <w:jc w:val="center"/>
        <w:rPr>
          <w:rFonts w:asciiTheme="majorHAnsi" w:hAnsiTheme="majorHAnsi"/>
          <w:b/>
          <w:color w:val="202020"/>
          <w:sz w:val="28"/>
          <w:szCs w:val="28"/>
          <w:highlight w:val="white"/>
        </w:rPr>
      </w:pPr>
    </w:p>
    <w:p w:rsidR="00DD40DC" w:rsidRPr="003F6AE9" w:rsidRDefault="000C1770">
      <w:pPr>
        <w:spacing w:line="360" w:lineRule="auto"/>
        <w:ind w:left="720" w:hanging="360"/>
        <w:jc w:val="center"/>
        <w:rPr>
          <w:rFonts w:asciiTheme="majorHAnsi" w:hAnsiTheme="majorHAnsi"/>
          <w:b/>
          <w:color w:val="202020"/>
          <w:sz w:val="28"/>
          <w:szCs w:val="28"/>
          <w:highlight w:val="white"/>
        </w:rPr>
      </w:pPr>
      <w:r w:rsidRPr="003F6AE9">
        <w:rPr>
          <w:rFonts w:asciiTheme="majorHAnsi" w:hAnsiTheme="majorHAnsi"/>
          <w:b/>
          <w:color w:val="202020"/>
          <w:sz w:val="28"/>
          <w:szCs w:val="28"/>
          <w:highlight w:val="white"/>
        </w:rPr>
        <w:t>Enzymatic hydrolysis of Camelina meal for carotenoids production in oleaginous yeasts</w:t>
      </w:r>
    </w:p>
    <w:p w:rsidR="00DD40DC" w:rsidRPr="003F6AE9" w:rsidRDefault="000C1770">
      <w:pPr>
        <w:spacing w:line="360" w:lineRule="auto"/>
        <w:ind w:left="720" w:hanging="360"/>
        <w:jc w:val="center"/>
        <w:rPr>
          <w:rFonts w:asciiTheme="majorHAnsi" w:hAnsiTheme="majorHAnsi"/>
          <w:color w:val="202020"/>
          <w:highlight w:val="white"/>
        </w:rPr>
      </w:pPr>
      <w:r w:rsidRPr="003F6AE9">
        <w:rPr>
          <w:rFonts w:asciiTheme="majorHAnsi" w:hAnsiTheme="majorHAnsi"/>
          <w:color w:val="202020"/>
          <w:highlight w:val="white"/>
        </w:rPr>
        <w:t xml:space="preserve"> </w:t>
      </w:r>
    </w:p>
    <w:p w:rsidR="00DD40DC" w:rsidRPr="003F6AE9" w:rsidRDefault="000C1770">
      <w:pPr>
        <w:spacing w:line="360" w:lineRule="auto"/>
        <w:ind w:left="720" w:hanging="360"/>
        <w:jc w:val="center"/>
        <w:rPr>
          <w:rFonts w:asciiTheme="majorHAnsi" w:hAnsiTheme="majorHAnsi"/>
          <w:color w:val="202020"/>
          <w:highlight w:val="white"/>
        </w:rPr>
      </w:pPr>
      <w:r w:rsidRPr="003F6AE9">
        <w:rPr>
          <w:rFonts w:asciiTheme="majorHAnsi" w:hAnsiTheme="majorHAnsi"/>
          <w:color w:val="202020"/>
          <w:highlight w:val="white"/>
          <w:u w:val="single"/>
        </w:rPr>
        <w:t>Stefano Bertacchi</w:t>
      </w:r>
      <w:r w:rsidRPr="003F6AE9">
        <w:rPr>
          <w:rFonts w:asciiTheme="majorHAnsi" w:hAnsiTheme="majorHAnsi"/>
          <w:color w:val="202020"/>
          <w:highlight w:val="white"/>
        </w:rPr>
        <w:t>,</w:t>
      </w:r>
      <w:r w:rsidRPr="003F6AE9">
        <w:rPr>
          <w:rFonts w:asciiTheme="majorHAnsi" w:hAnsiTheme="majorHAnsi"/>
          <w:color w:val="202020"/>
          <w:highlight w:val="white"/>
          <w:vertAlign w:val="superscript"/>
        </w:rPr>
        <w:t xml:space="preserve">1 </w:t>
      </w:r>
      <w:r w:rsidRPr="003F6AE9">
        <w:rPr>
          <w:rFonts w:asciiTheme="majorHAnsi" w:hAnsiTheme="majorHAnsi"/>
          <w:color w:val="202020"/>
          <w:highlight w:val="white"/>
        </w:rPr>
        <w:t>Nadia Maria Berterame,</w:t>
      </w:r>
      <w:r w:rsidRPr="003F6AE9">
        <w:rPr>
          <w:rFonts w:asciiTheme="majorHAnsi" w:hAnsiTheme="majorHAnsi"/>
          <w:color w:val="202020"/>
          <w:highlight w:val="white"/>
          <w:vertAlign w:val="superscript"/>
        </w:rPr>
        <w:t>1</w:t>
      </w:r>
      <w:r w:rsidRPr="003F6AE9">
        <w:rPr>
          <w:rFonts w:asciiTheme="majorHAnsi" w:hAnsiTheme="majorHAnsi"/>
          <w:color w:val="202020"/>
          <w:highlight w:val="white"/>
        </w:rPr>
        <w:t xml:space="preserve"> Paola Branduardi.</w:t>
      </w:r>
      <w:r w:rsidRPr="003F6AE9">
        <w:rPr>
          <w:rFonts w:asciiTheme="majorHAnsi" w:hAnsiTheme="majorHAnsi"/>
          <w:color w:val="202020"/>
          <w:highlight w:val="white"/>
          <w:vertAlign w:val="superscript"/>
        </w:rPr>
        <w:t xml:space="preserve">1 </w:t>
      </w:r>
      <w:r w:rsidRPr="003F6AE9">
        <w:rPr>
          <w:rFonts w:asciiTheme="majorHAnsi" w:hAnsiTheme="majorHAnsi"/>
          <w:color w:val="202020"/>
          <w:highlight w:val="white"/>
        </w:rPr>
        <w:t xml:space="preserve"> </w:t>
      </w:r>
    </w:p>
    <w:p w:rsidR="00DD40DC" w:rsidRPr="003F6AE9" w:rsidRDefault="000C1770">
      <w:pPr>
        <w:spacing w:line="360" w:lineRule="auto"/>
        <w:ind w:left="720" w:hanging="360"/>
        <w:jc w:val="center"/>
        <w:rPr>
          <w:rFonts w:asciiTheme="majorHAnsi" w:hAnsiTheme="majorHAnsi"/>
          <w:color w:val="202020"/>
          <w:sz w:val="20"/>
          <w:szCs w:val="20"/>
          <w:highlight w:val="white"/>
        </w:rPr>
      </w:pPr>
      <w:r w:rsidRPr="003F6AE9">
        <w:rPr>
          <w:rFonts w:asciiTheme="majorHAnsi" w:hAnsiTheme="majorHAnsi"/>
          <w:color w:val="202020"/>
          <w:sz w:val="20"/>
          <w:szCs w:val="20"/>
          <w:highlight w:val="white"/>
        </w:rPr>
        <w:t xml:space="preserve"> </w:t>
      </w:r>
    </w:p>
    <w:p w:rsidR="00DD40DC" w:rsidRPr="003F6AE9" w:rsidRDefault="000C1770">
      <w:pPr>
        <w:spacing w:line="360" w:lineRule="auto"/>
        <w:ind w:left="720" w:hanging="360"/>
        <w:jc w:val="center"/>
        <w:rPr>
          <w:rFonts w:asciiTheme="majorHAnsi" w:hAnsiTheme="majorHAnsi"/>
          <w:i/>
          <w:color w:val="202020"/>
          <w:sz w:val="18"/>
          <w:szCs w:val="18"/>
          <w:highlight w:val="white"/>
        </w:rPr>
      </w:pPr>
      <w:r w:rsidRPr="003F6AE9">
        <w:rPr>
          <w:rFonts w:asciiTheme="majorHAnsi" w:hAnsiTheme="majorHAnsi"/>
          <w:i/>
          <w:color w:val="202020"/>
          <w:sz w:val="30"/>
          <w:szCs w:val="30"/>
          <w:highlight w:val="white"/>
          <w:vertAlign w:val="superscript"/>
        </w:rPr>
        <w:t>1</w:t>
      </w:r>
      <w:r w:rsidRPr="003F6AE9">
        <w:rPr>
          <w:rFonts w:asciiTheme="majorHAnsi" w:hAnsiTheme="majorHAnsi"/>
          <w:i/>
          <w:color w:val="202020"/>
          <w:sz w:val="18"/>
          <w:szCs w:val="18"/>
          <w:highlight w:val="white"/>
        </w:rPr>
        <w:t xml:space="preserve"> University of Milano-Bicocca, Department of Biotechnology and Biosciences, Piazza della Scienza 2, 20126, Milan, Italy</w:t>
      </w:r>
    </w:p>
    <w:p w:rsidR="00DD40DC" w:rsidRPr="003F6AE9" w:rsidRDefault="000C1770">
      <w:pPr>
        <w:ind w:left="720" w:hanging="360"/>
        <w:rPr>
          <w:rFonts w:asciiTheme="majorHAnsi" w:hAnsiTheme="majorHAnsi"/>
          <w:color w:val="202020"/>
          <w:sz w:val="24"/>
          <w:szCs w:val="24"/>
          <w:highlight w:val="white"/>
        </w:rPr>
      </w:pPr>
      <w:r w:rsidRPr="003F6AE9">
        <w:rPr>
          <w:rFonts w:asciiTheme="majorHAnsi" w:hAnsiTheme="majorHAnsi"/>
          <w:color w:val="202020"/>
          <w:sz w:val="24"/>
          <w:szCs w:val="24"/>
          <w:highlight w:val="white"/>
        </w:rPr>
        <w:t>E-mail: s.bertacchi@campus.unimib.it</w:t>
      </w:r>
    </w:p>
    <w:p w:rsidR="00DD40DC" w:rsidRPr="003F6AE9" w:rsidRDefault="000C1770">
      <w:pPr>
        <w:spacing w:line="360" w:lineRule="auto"/>
        <w:ind w:left="720" w:hanging="360"/>
        <w:rPr>
          <w:rFonts w:asciiTheme="majorHAnsi" w:hAnsiTheme="majorHAnsi"/>
          <w:color w:val="202020"/>
          <w:sz w:val="20"/>
          <w:szCs w:val="20"/>
          <w:highlight w:val="white"/>
        </w:rPr>
      </w:pPr>
      <w:r w:rsidRPr="003F6AE9">
        <w:rPr>
          <w:rFonts w:asciiTheme="majorHAnsi" w:hAnsiTheme="majorHAnsi"/>
          <w:color w:val="202020"/>
          <w:sz w:val="20"/>
          <w:szCs w:val="20"/>
          <w:highlight w:val="white"/>
        </w:rPr>
        <w:t xml:space="preserve"> </w:t>
      </w:r>
    </w:p>
    <w:p w:rsidR="00DD40DC" w:rsidRPr="003F6AE9" w:rsidRDefault="000C1770" w:rsidP="002270C1">
      <w:pPr>
        <w:ind w:firstLine="425"/>
        <w:jc w:val="both"/>
        <w:rPr>
          <w:rFonts w:asciiTheme="majorHAnsi" w:hAnsiTheme="majorHAnsi"/>
          <w:color w:val="202020"/>
          <w:highlight w:val="white"/>
        </w:rPr>
      </w:pPr>
      <w:r w:rsidRPr="003F6AE9">
        <w:rPr>
          <w:rFonts w:asciiTheme="majorHAnsi" w:hAnsiTheme="majorHAnsi"/>
          <w:color w:val="202020"/>
          <w:highlight w:val="white"/>
        </w:rPr>
        <w:t xml:space="preserve">Biorefineries are key players in bioeconomy scenario, but their sustainability is strongly related to the feedstock origin. Therefore, biorefineries based on residual biomasses are increasingly of industrial interest, to overcome drawbacks of the use of edible resources. We focused our work on the exploitation of leftovers from </w:t>
      </w:r>
      <w:r w:rsidRPr="003F6AE9">
        <w:rPr>
          <w:rFonts w:asciiTheme="majorHAnsi" w:hAnsiTheme="majorHAnsi"/>
          <w:i/>
          <w:color w:val="202020"/>
          <w:highlight w:val="white"/>
        </w:rPr>
        <w:t>Camelina sativa</w:t>
      </w:r>
      <w:r w:rsidRPr="003F6AE9">
        <w:rPr>
          <w:rFonts w:asciiTheme="majorHAnsi" w:hAnsiTheme="majorHAnsi"/>
          <w:color w:val="202020"/>
          <w:highlight w:val="white"/>
        </w:rPr>
        <w:t xml:space="preserve"> oil extraction; this biomass, called Camelina meal, is still rich in proteins and fibers, and, therefore, has applications in the feed industry</w:t>
      </w:r>
      <w:r w:rsidRPr="003F6AE9">
        <w:rPr>
          <w:rFonts w:asciiTheme="majorHAnsi" w:hAnsiTheme="majorHAnsi"/>
          <w:color w:val="202020"/>
          <w:highlight w:val="white"/>
          <w:vertAlign w:val="superscript"/>
        </w:rPr>
        <w:t>[1]</w:t>
      </w:r>
      <w:r w:rsidRPr="003F6AE9">
        <w:rPr>
          <w:rFonts w:asciiTheme="majorHAnsi" w:hAnsiTheme="majorHAnsi"/>
          <w:color w:val="202020"/>
          <w:highlight w:val="white"/>
        </w:rPr>
        <w:t>. The project aims to exploit it for the production of carotenoids, high-value products used also in animal feed</w:t>
      </w:r>
      <w:r w:rsidRPr="003F6AE9">
        <w:rPr>
          <w:rFonts w:asciiTheme="majorHAnsi" w:hAnsiTheme="majorHAnsi"/>
          <w:color w:val="202020"/>
          <w:highlight w:val="white"/>
          <w:vertAlign w:val="superscript"/>
        </w:rPr>
        <w:t>[2]</w:t>
      </w:r>
      <w:r w:rsidRPr="003F6AE9">
        <w:rPr>
          <w:rFonts w:asciiTheme="majorHAnsi" w:hAnsiTheme="majorHAnsi"/>
          <w:color w:val="202020"/>
          <w:highlight w:val="white"/>
        </w:rPr>
        <w:t xml:space="preserve">, by fermentation of Camelina meal-derived sugars with </w:t>
      </w:r>
      <w:r w:rsidRPr="003F6AE9">
        <w:rPr>
          <w:rFonts w:asciiTheme="majorHAnsi" w:hAnsiTheme="majorHAnsi"/>
          <w:i/>
          <w:color w:val="202020"/>
          <w:highlight w:val="white"/>
        </w:rPr>
        <w:t>Rhodosporidium toruloides,</w:t>
      </w:r>
      <w:r w:rsidRPr="003F6AE9">
        <w:rPr>
          <w:rFonts w:asciiTheme="majorHAnsi" w:hAnsiTheme="majorHAnsi"/>
          <w:color w:val="202020"/>
          <w:highlight w:val="white"/>
        </w:rPr>
        <w:t xml:space="preserve"> a natural producer of carotenoids</w:t>
      </w:r>
      <w:r w:rsidRPr="003F6AE9">
        <w:rPr>
          <w:rFonts w:asciiTheme="majorHAnsi" w:hAnsiTheme="majorHAnsi"/>
          <w:color w:val="202020"/>
          <w:highlight w:val="white"/>
          <w:vertAlign w:val="superscript"/>
        </w:rPr>
        <w:t>[3]</w:t>
      </w:r>
      <w:r w:rsidRPr="003F6AE9">
        <w:rPr>
          <w:rFonts w:asciiTheme="majorHAnsi" w:hAnsiTheme="majorHAnsi"/>
          <w:color w:val="202020"/>
          <w:highlight w:val="white"/>
        </w:rPr>
        <w:t xml:space="preserve">. The biomass was hydrolized by enzymes, rather than acid, to release sugars, with a more sustainable approach. Different percentages of Camelina meal, together with different enzyme cocktails, concentrations and combinations, were tested, to optimize the saccharification step. Then, the obtained sugar mixture was converted by </w:t>
      </w:r>
      <w:r w:rsidRPr="003F6AE9">
        <w:rPr>
          <w:rFonts w:asciiTheme="majorHAnsi" w:hAnsiTheme="majorHAnsi"/>
          <w:i/>
          <w:color w:val="202020"/>
          <w:highlight w:val="white"/>
        </w:rPr>
        <w:t>R. toruloides</w:t>
      </w:r>
      <w:r w:rsidRPr="003F6AE9">
        <w:rPr>
          <w:rFonts w:asciiTheme="majorHAnsi" w:hAnsiTheme="majorHAnsi"/>
          <w:color w:val="202020"/>
          <w:highlight w:val="white"/>
        </w:rPr>
        <w:t xml:space="preserve"> into the desired product. The process was developed either as a Separated Hydrolysis and Fermentation or as a Simultaneous Saccharification and Fermentation, and the data were compared. This work paves the way for obtaining a Camelina meal enriched in carotenoids by microbial cell factories-based processes.</w:t>
      </w:r>
    </w:p>
    <w:p w:rsidR="00DD40DC" w:rsidRPr="003F6AE9" w:rsidRDefault="000C1770">
      <w:pPr>
        <w:ind w:left="720" w:hanging="360"/>
        <w:rPr>
          <w:rFonts w:asciiTheme="majorHAnsi" w:hAnsiTheme="majorHAnsi"/>
          <w:b/>
          <w:color w:val="202020"/>
          <w:highlight w:val="white"/>
        </w:rPr>
      </w:pPr>
      <w:r w:rsidRPr="003F6AE9">
        <w:rPr>
          <w:rFonts w:asciiTheme="majorHAnsi" w:hAnsiTheme="majorHAnsi"/>
          <w:b/>
          <w:color w:val="202020"/>
          <w:highlight w:val="white"/>
        </w:rPr>
        <w:t xml:space="preserve"> </w:t>
      </w:r>
    </w:p>
    <w:p w:rsidR="00DD40DC" w:rsidRPr="003F6AE9" w:rsidRDefault="000C1770">
      <w:pPr>
        <w:ind w:left="720" w:hanging="360"/>
        <w:rPr>
          <w:rFonts w:asciiTheme="majorHAnsi" w:hAnsiTheme="majorHAnsi"/>
          <w:b/>
          <w:color w:val="202020"/>
          <w:highlight w:val="white"/>
        </w:rPr>
      </w:pPr>
      <w:r w:rsidRPr="003F6AE9">
        <w:rPr>
          <w:rFonts w:asciiTheme="majorHAnsi" w:hAnsiTheme="majorHAnsi"/>
          <w:b/>
          <w:color w:val="202020"/>
          <w:highlight w:val="white"/>
        </w:rPr>
        <w:t xml:space="preserve"> </w:t>
      </w:r>
    </w:p>
    <w:p w:rsidR="00DD40DC" w:rsidRPr="003F6AE9" w:rsidRDefault="000C1770">
      <w:pPr>
        <w:ind w:left="720" w:hanging="360"/>
        <w:rPr>
          <w:rFonts w:asciiTheme="majorHAnsi" w:hAnsiTheme="majorHAnsi"/>
          <w:b/>
          <w:color w:val="202020"/>
          <w:highlight w:val="white"/>
        </w:rPr>
      </w:pPr>
      <w:r w:rsidRPr="003F6AE9">
        <w:rPr>
          <w:rFonts w:asciiTheme="majorHAnsi" w:hAnsiTheme="majorHAnsi"/>
          <w:b/>
          <w:color w:val="202020"/>
          <w:highlight w:val="white"/>
        </w:rPr>
        <w:t>References</w:t>
      </w:r>
    </w:p>
    <w:p w:rsidR="00DD40DC" w:rsidRPr="003F6AE9" w:rsidRDefault="000C1770">
      <w:pPr>
        <w:ind w:left="720" w:hanging="360"/>
        <w:rPr>
          <w:rFonts w:asciiTheme="majorHAnsi" w:hAnsiTheme="majorHAnsi"/>
          <w:color w:val="202020"/>
          <w:highlight w:val="white"/>
        </w:rPr>
      </w:pPr>
      <w:r w:rsidRPr="003F6AE9">
        <w:rPr>
          <w:rFonts w:asciiTheme="majorHAnsi" w:hAnsiTheme="majorHAnsi"/>
          <w:color w:val="202020"/>
          <w:highlight w:val="white"/>
        </w:rPr>
        <w:t>1.</w:t>
      </w:r>
      <w:r w:rsidRPr="003F6AE9">
        <w:rPr>
          <w:rFonts w:asciiTheme="majorHAnsi" w:eastAsia="Times New Roman" w:hAnsiTheme="majorHAnsi" w:cs="Times New Roman"/>
          <w:color w:val="202020"/>
          <w:sz w:val="14"/>
          <w:szCs w:val="14"/>
          <w:highlight w:val="white"/>
        </w:rPr>
        <w:t xml:space="preserve">    </w:t>
      </w:r>
      <w:r w:rsidRPr="003F6AE9">
        <w:rPr>
          <w:rFonts w:asciiTheme="majorHAnsi" w:hAnsiTheme="majorHAnsi"/>
          <w:color w:val="202020"/>
          <w:highlight w:val="white"/>
        </w:rPr>
        <w:t xml:space="preserve">Dharavath RN, Singh S, Chaturvedi S, Luqman S (2016). </w:t>
      </w:r>
      <w:r w:rsidRPr="003F6AE9">
        <w:rPr>
          <w:rFonts w:asciiTheme="majorHAnsi" w:hAnsiTheme="majorHAnsi"/>
          <w:i/>
          <w:color w:val="202020"/>
          <w:highlight w:val="white"/>
        </w:rPr>
        <w:t>Annals of Phytomedicine</w:t>
      </w:r>
      <w:r w:rsidRPr="003F6AE9">
        <w:rPr>
          <w:rFonts w:asciiTheme="majorHAnsi" w:hAnsiTheme="majorHAnsi"/>
          <w:color w:val="202020"/>
          <w:highlight w:val="white"/>
        </w:rPr>
        <w:t xml:space="preserve">, </w:t>
      </w:r>
      <w:r w:rsidRPr="003F6AE9">
        <w:rPr>
          <w:rFonts w:asciiTheme="majorHAnsi" w:hAnsiTheme="majorHAnsi"/>
          <w:b/>
          <w:color w:val="202020"/>
          <w:highlight w:val="white"/>
        </w:rPr>
        <w:t>5(2)</w:t>
      </w:r>
      <w:r w:rsidRPr="003F6AE9">
        <w:rPr>
          <w:rFonts w:asciiTheme="majorHAnsi" w:hAnsiTheme="majorHAnsi"/>
          <w:color w:val="202020"/>
          <w:highlight w:val="white"/>
        </w:rPr>
        <w:t>, 6-26.</w:t>
      </w:r>
    </w:p>
    <w:p w:rsidR="00DD40DC" w:rsidRPr="003F6AE9" w:rsidRDefault="000C1770">
      <w:pPr>
        <w:ind w:left="720" w:hanging="360"/>
        <w:rPr>
          <w:rFonts w:asciiTheme="majorHAnsi" w:hAnsiTheme="majorHAnsi"/>
          <w:color w:val="202020"/>
          <w:highlight w:val="white"/>
        </w:rPr>
      </w:pPr>
      <w:r w:rsidRPr="003F6AE9">
        <w:rPr>
          <w:rFonts w:asciiTheme="majorHAnsi" w:hAnsiTheme="majorHAnsi"/>
          <w:color w:val="202020"/>
          <w:highlight w:val="white"/>
        </w:rPr>
        <w:t>2.</w:t>
      </w:r>
      <w:r w:rsidRPr="003F6AE9">
        <w:rPr>
          <w:rFonts w:asciiTheme="majorHAnsi" w:eastAsia="Times New Roman" w:hAnsiTheme="majorHAnsi" w:cs="Times New Roman"/>
          <w:color w:val="202020"/>
          <w:sz w:val="14"/>
          <w:szCs w:val="14"/>
          <w:highlight w:val="white"/>
        </w:rPr>
        <w:t xml:space="preserve">    </w:t>
      </w:r>
      <w:r w:rsidRPr="003F6AE9">
        <w:rPr>
          <w:rFonts w:asciiTheme="majorHAnsi" w:hAnsiTheme="majorHAnsi"/>
          <w:color w:val="202020"/>
          <w:highlight w:val="white"/>
        </w:rPr>
        <w:t xml:space="preserve">Saini RK, Keum YS (2019). </w:t>
      </w:r>
      <w:r w:rsidRPr="003F6AE9">
        <w:rPr>
          <w:rFonts w:asciiTheme="majorHAnsi" w:hAnsiTheme="majorHAnsi"/>
          <w:i/>
          <w:color w:val="202020"/>
          <w:highlight w:val="white"/>
        </w:rPr>
        <w:t>Journal of industrial microbiology &amp; biotechnology</w:t>
      </w:r>
      <w:r w:rsidRPr="003F6AE9">
        <w:rPr>
          <w:rFonts w:asciiTheme="majorHAnsi" w:hAnsiTheme="majorHAnsi"/>
          <w:color w:val="202020"/>
          <w:highlight w:val="white"/>
        </w:rPr>
        <w:t xml:space="preserve">, </w:t>
      </w:r>
      <w:r w:rsidRPr="003F6AE9">
        <w:rPr>
          <w:rFonts w:asciiTheme="majorHAnsi" w:hAnsiTheme="majorHAnsi"/>
          <w:b/>
          <w:color w:val="202020"/>
          <w:highlight w:val="white"/>
        </w:rPr>
        <w:t>46(5)</w:t>
      </w:r>
      <w:r w:rsidRPr="003F6AE9">
        <w:rPr>
          <w:rFonts w:asciiTheme="majorHAnsi" w:hAnsiTheme="majorHAnsi"/>
          <w:color w:val="202020"/>
          <w:highlight w:val="white"/>
        </w:rPr>
        <w:t>, 657-674.</w:t>
      </w:r>
    </w:p>
    <w:p w:rsidR="00DD40DC" w:rsidRPr="003F6AE9" w:rsidRDefault="000C1770">
      <w:pPr>
        <w:ind w:left="720" w:hanging="360"/>
        <w:rPr>
          <w:rFonts w:asciiTheme="majorHAnsi" w:hAnsiTheme="majorHAnsi"/>
          <w:color w:val="202020"/>
          <w:highlight w:val="white"/>
        </w:rPr>
      </w:pPr>
      <w:r w:rsidRPr="003F6AE9">
        <w:rPr>
          <w:rFonts w:asciiTheme="majorHAnsi" w:hAnsiTheme="majorHAnsi"/>
          <w:color w:val="202020"/>
          <w:highlight w:val="white"/>
        </w:rPr>
        <w:t>3.</w:t>
      </w:r>
      <w:r w:rsidRPr="003F6AE9">
        <w:rPr>
          <w:rFonts w:asciiTheme="majorHAnsi" w:eastAsia="Times New Roman" w:hAnsiTheme="majorHAnsi" w:cs="Times New Roman"/>
          <w:color w:val="202020"/>
          <w:sz w:val="14"/>
          <w:szCs w:val="14"/>
          <w:highlight w:val="white"/>
        </w:rPr>
        <w:t xml:space="preserve">    </w:t>
      </w:r>
      <w:r w:rsidRPr="003F6AE9">
        <w:rPr>
          <w:rFonts w:asciiTheme="majorHAnsi" w:hAnsiTheme="majorHAnsi"/>
          <w:color w:val="202020"/>
          <w:highlight w:val="white"/>
        </w:rPr>
        <w:t xml:space="preserve">Park YK, Nicaud JM, Ledesma-Amaro R (2018). </w:t>
      </w:r>
      <w:r w:rsidRPr="003F6AE9">
        <w:rPr>
          <w:rFonts w:asciiTheme="majorHAnsi" w:hAnsiTheme="majorHAnsi"/>
          <w:i/>
          <w:color w:val="202020"/>
          <w:highlight w:val="white"/>
        </w:rPr>
        <w:t>Trends in biotechnology</w:t>
      </w:r>
      <w:r w:rsidRPr="003F6AE9">
        <w:rPr>
          <w:rFonts w:asciiTheme="majorHAnsi" w:hAnsiTheme="majorHAnsi"/>
          <w:color w:val="202020"/>
          <w:highlight w:val="white"/>
        </w:rPr>
        <w:t xml:space="preserve">, </w:t>
      </w:r>
      <w:r w:rsidRPr="003F6AE9">
        <w:rPr>
          <w:rFonts w:asciiTheme="majorHAnsi" w:hAnsiTheme="majorHAnsi"/>
          <w:b/>
          <w:color w:val="202020"/>
          <w:highlight w:val="white"/>
        </w:rPr>
        <w:t>36(3)</w:t>
      </w:r>
      <w:r w:rsidRPr="003F6AE9">
        <w:rPr>
          <w:rFonts w:asciiTheme="majorHAnsi" w:hAnsiTheme="majorHAnsi"/>
          <w:color w:val="202020"/>
          <w:highlight w:val="white"/>
        </w:rPr>
        <w:t>, 304-317.</w:t>
      </w:r>
    </w:p>
    <w:p w:rsidR="00DD40DC" w:rsidRPr="003F6AE9" w:rsidRDefault="000C1770">
      <w:pPr>
        <w:spacing w:line="360" w:lineRule="auto"/>
        <w:ind w:left="720" w:hanging="360"/>
        <w:rPr>
          <w:rFonts w:asciiTheme="majorHAnsi" w:hAnsiTheme="majorHAnsi"/>
          <w:b/>
          <w:sz w:val="28"/>
          <w:szCs w:val="28"/>
        </w:rPr>
      </w:pPr>
      <w:r w:rsidRPr="003F6AE9">
        <w:rPr>
          <w:rFonts w:asciiTheme="majorHAnsi" w:hAnsiTheme="majorHAnsi"/>
          <w:color w:val="202020"/>
          <w:sz w:val="20"/>
          <w:szCs w:val="20"/>
          <w:highlight w:val="white"/>
        </w:rPr>
        <w:t xml:space="preserve"> </w:t>
      </w:r>
    </w:p>
    <w:p w:rsidR="00DD40DC" w:rsidRDefault="00DD40DC">
      <w:pPr>
        <w:ind w:firstLine="720"/>
        <w:jc w:val="center"/>
        <w:rPr>
          <w:rFonts w:asciiTheme="majorHAnsi" w:hAnsiTheme="majorHAnsi"/>
          <w:b/>
          <w:sz w:val="28"/>
          <w:szCs w:val="28"/>
        </w:rPr>
      </w:pPr>
    </w:p>
    <w:p w:rsidR="003F6AE9" w:rsidRDefault="003F6AE9">
      <w:pPr>
        <w:ind w:firstLine="720"/>
        <w:jc w:val="center"/>
        <w:rPr>
          <w:rFonts w:asciiTheme="majorHAnsi" w:hAnsiTheme="majorHAnsi"/>
          <w:b/>
          <w:sz w:val="28"/>
          <w:szCs w:val="28"/>
        </w:rPr>
      </w:pPr>
    </w:p>
    <w:p w:rsidR="003F6AE9" w:rsidRDefault="003F6AE9">
      <w:pPr>
        <w:ind w:firstLine="720"/>
        <w:jc w:val="center"/>
        <w:rPr>
          <w:rFonts w:asciiTheme="majorHAnsi" w:hAnsiTheme="majorHAnsi"/>
          <w:b/>
          <w:sz w:val="28"/>
          <w:szCs w:val="28"/>
        </w:rPr>
      </w:pPr>
    </w:p>
    <w:p w:rsidR="002270C1" w:rsidRDefault="002270C1">
      <w:pPr>
        <w:ind w:firstLine="720"/>
        <w:jc w:val="center"/>
        <w:rPr>
          <w:rFonts w:asciiTheme="majorHAnsi" w:hAnsiTheme="majorHAnsi"/>
          <w:b/>
          <w:sz w:val="28"/>
          <w:szCs w:val="28"/>
        </w:rPr>
      </w:pPr>
    </w:p>
    <w:p w:rsidR="002270C1" w:rsidRDefault="002270C1">
      <w:pPr>
        <w:ind w:firstLine="720"/>
        <w:jc w:val="center"/>
        <w:rPr>
          <w:rFonts w:asciiTheme="majorHAnsi" w:hAnsiTheme="majorHAnsi"/>
          <w:b/>
          <w:sz w:val="28"/>
          <w:szCs w:val="28"/>
        </w:rPr>
      </w:pPr>
    </w:p>
    <w:p w:rsidR="002270C1" w:rsidRDefault="002270C1">
      <w:pPr>
        <w:ind w:firstLine="720"/>
        <w:jc w:val="center"/>
        <w:rPr>
          <w:rFonts w:asciiTheme="majorHAnsi" w:hAnsiTheme="majorHAnsi"/>
          <w:b/>
          <w:sz w:val="28"/>
          <w:szCs w:val="28"/>
        </w:rPr>
      </w:pPr>
    </w:p>
    <w:p w:rsidR="002270C1" w:rsidRDefault="002270C1">
      <w:pPr>
        <w:ind w:firstLine="720"/>
        <w:jc w:val="center"/>
        <w:rPr>
          <w:rFonts w:asciiTheme="majorHAnsi" w:hAnsiTheme="majorHAnsi"/>
          <w:b/>
          <w:sz w:val="28"/>
          <w:szCs w:val="28"/>
        </w:rPr>
      </w:pPr>
    </w:p>
    <w:p w:rsidR="003F6AE9" w:rsidRDefault="003F6AE9">
      <w:pPr>
        <w:ind w:firstLine="720"/>
        <w:jc w:val="center"/>
        <w:rPr>
          <w:rFonts w:asciiTheme="majorHAnsi" w:hAnsiTheme="majorHAnsi"/>
          <w:b/>
          <w:sz w:val="28"/>
          <w:szCs w:val="28"/>
        </w:rPr>
      </w:pPr>
    </w:p>
    <w:p w:rsidR="003F6AE9" w:rsidRPr="003F6AE9" w:rsidRDefault="003F6AE9">
      <w:pPr>
        <w:ind w:firstLine="720"/>
        <w:jc w:val="center"/>
        <w:rPr>
          <w:rFonts w:asciiTheme="majorHAnsi" w:hAnsiTheme="majorHAnsi"/>
          <w:b/>
          <w:sz w:val="28"/>
          <w:szCs w:val="28"/>
        </w:rPr>
      </w:pPr>
    </w:p>
    <w:p w:rsidR="00DD40DC" w:rsidRPr="003F6AE9" w:rsidRDefault="000C1770">
      <w:pPr>
        <w:ind w:firstLine="720"/>
        <w:jc w:val="center"/>
        <w:rPr>
          <w:rFonts w:asciiTheme="majorHAnsi" w:hAnsiTheme="majorHAnsi"/>
          <w:b/>
          <w:sz w:val="28"/>
          <w:szCs w:val="28"/>
        </w:rPr>
      </w:pPr>
      <w:r w:rsidRPr="003F6AE9">
        <w:rPr>
          <w:rFonts w:asciiTheme="majorHAnsi" w:hAnsiTheme="majorHAnsi"/>
          <w:b/>
          <w:sz w:val="28"/>
          <w:szCs w:val="28"/>
        </w:rPr>
        <w:t>Cardiac Progenitor Cells-Derived Exosomes Protect Cardiomyocytes From Ageing-Induced Dysfunction</w:t>
      </w:r>
    </w:p>
    <w:p w:rsidR="00DD40DC" w:rsidRPr="003F6AE9" w:rsidRDefault="000C1770">
      <w:pPr>
        <w:ind w:firstLine="720"/>
        <w:jc w:val="center"/>
        <w:rPr>
          <w:rFonts w:asciiTheme="majorHAnsi" w:hAnsiTheme="majorHAnsi"/>
          <w:b/>
          <w:sz w:val="28"/>
          <w:szCs w:val="28"/>
        </w:rPr>
      </w:pPr>
      <w:r w:rsidRPr="003F6AE9">
        <w:rPr>
          <w:rFonts w:asciiTheme="majorHAnsi" w:hAnsiTheme="majorHAnsi"/>
          <w:b/>
          <w:sz w:val="28"/>
          <w:szCs w:val="28"/>
        </w:rPr>
        <w:t xml:space="preserve"> </w:t>
      </w:r>
    </w:p>
    <w:p w:rsidR="00DD40DC" w:rsidRPr="003F6AE9" w:rsidRDefault="000C1770">
      <w:pPr>
        <w:spacing w:line="240" w:lineRule="auto"/>
        <w:ind w:firstLine="720"/>
        <w:jc w:val="center"/>
        <w:rPr>
          <w:rFonts w:asciiTheme="majorHAnsi" w:hAnsiTheme="majorHAnsi"/>
          <w:vertAlign w:val="superscript"/>
        </w:rPr>
      </w:pPr>
      <w:r w:rsidRPr="003F6AE9">
        <w:rPr>
          <w:rFonts w:asciiTheme="majorHAnsi" w:hAnsiTheme="majorHAnsi"/>
          <w:u w:val="single"/>
        </w:rPr>
        <w:t>Alessandra Maria Lodrini</w:t>
      </w:r>
      <w:r w:rsidRPr="003F6AE9">
        <w:rPr>
          <w:rFonts w:asciiTheme="majorHAnsi" w:hAnsiTheme="majorHAnsi"/>
          <w:vertAlign w:val="superscript"/>
        </w:rPr>
        <w:t>1</w:t>
      </w:r>
      <w:r w:rsidRPr="003F6AE9">
        <w:rPr>
          <w:rFonts w:asciiTheme="majorHAnsi" w:hAnsiTheme="majorHAnsi"/>
        </w:rPr>
        <w:t>, Edoardo Lazzarini</w:t>
      </w:r>
      <w:r w:rsidRPr="003F6AE9">
        <w:rPr>
          <w:rFonts w:asciiTheme="majorHAnsi" w:hAnsiTheme="majorHAnsi"/>
          <w:vertAlign w:val="superscript"/>
        </w:rPr>
        <w:t>2</w:t>
      </w:r>
      <w:r w:rsidRPr="003F6AE9">
        <w:rPr>
          <w:rFonts w:asciiTheme="majorHAnsi" w:hAnsiTheme="majorHAnsi"/>
        </w:rPr>
        <w:t>, Sara Bolis</w:t>
      </w:r>
      <w:r w:rsidRPr="003F6AE9">
        <w:rPr>
          <w:rFonts w:asciiTheme="majorHAnsi" w:hAnsiTheme="majorHAnsi"/>
          <w:vertAlign w:val="superscript"/>
        </w:rPr>
        <w:t>3</w:t>
      </w:r>
      <w:r w:rsidRPr="003F6AE9">
        <w:rPr>
          <w:rFonts w:asciiTheme="majorHAnsi" w:hAnsiTheme="majorHAnsi"/>
        </w:rPr>
        <w:t>, Claudia Altomare</w:t>
      </w:r>
      <w:r w:rsidRPr="003F6AE9">
        <w:rPr>
          <w:rFonts w:asciiTheme="majorHAnsi" w:hAnsiTheme="majorHAnsi"/>
          <w:vertAlign w:val="superscript"/>
        </w:rPr>
        <w:t>3</w:t>
      </w:r>
      <w:r w:rsidRPr="003F6AE9">
        <w:rPr>
          <w:rFonts w:asciiTheme="majorHAnsi" w:hAnsiTheme="majorHAnsi"/>
        </w:rPr>
        <w:t>,</w:t>
      </w:r>
      <w:r w:rsidRPr="003F6AE9">
        <w:rPr>
          <w:rFonts w:asciiTheme="majorHAnsi" w:hAnsiTheme="majorHAnsi"/>
          <w:vertAlign w:val="superscript"/>
        </w:rPr>
        <w:t xml:space="preserve"> </w:t>
      </w:r>
      <w:r w:rsidRPr="003F6AE9">
        <w:rPr>
          <w:rFonts w:asciiTheme="majorHAnsi" w:hAnsiTheme="majorHAnsi"/>
        </w:rPr>
        <w:t>Lucio Barile</w:t>
      </w:r>
      <w:r w:rsidRPr="003F6AE9">
        <w:rPr>
          <w:rFonts w:asciiTheme="majorHAnsi" w:hAnsiTheme="majorHAnsi"/>
          <w:vertAlign w:val="superscript"/>
        </w:rPr>
        <w:t>2</w:t>
      </w:r>
      <w:r w:rsidRPr="003F6AE9">
        <w:rPr>
          <w:rFonts w:asciiTheme="majorHAnsi" w:hAnsiTheme="majorHAnsi"/>
        </w:rPr>
        <w:t>, Marcella Rocchetti</w:t>
      </w:r>
      <w:r w:rsidRPr="003F6AE9">
        <w:rPr>
          <w:rFonts w:asciiTheme="majorHAnsi" w:hAnsiTheme="majorHAnsi"/>
          <w:vertAlign w:val="superscript"/>
        </w:rPr>
        <w:t>1</w:t>
      </w:r>
    </w:p>
    <w:p w:rsidR="00DD40DC" w:rsidRPr="003F6AE9" w:rsidRDefault="000C1770">
      <w:pPr>
        <w:spacing w:line="240" w:lineRule="auto"/>
        <w:ind w:firstLine="720"/>
        <w:jc w:val="center"/>
        <w:rPr>
          <w:rFonts w:asciiTheme="majorHAnsi" w:hAnsiTheme="majorHAnsi"/>
          <w:i/>
          <w:sz w:val="18"/>
          <w:szCs w:val="18"/>
        </w:rPr>
      </w:pPr>
      <w:r w:rsidRPr="003F6AE9">
        <w:rPr>
          <w:rFonts w:asciiTheme="majorHAnsi" w:hAnsiTheme="majorHAnsi"/>
        </w:rPr>
        <w:t xml:space="preserve"> </w:t>
      </w:r>
      <w:r w:rsidRPr="003F6AE9">
        <w:rPr>
          <w:rFonts w:asciiTheme="majorHAnsi" w:hAnsiTheme="majorHAnsi"/>
          <w:i/>
          <w:sz w:val="30"/>
          <w:szCs w:val="30"/>
          <w:vertAlign w:val="superscript"/>
        </w:rPr>
        <w:t>1</w:t>
      </w:r>
      <w:r w:rsidRPr="003F6AE9">
        <w:rPr>
          <w:rFonts w:asciiTheme="majorHAnsi" w:hAnsiTheme="majorHAnsi"/>
          <w:i/>
          <w:sz w:val="18"/>
          <w:szCs w:val="18"/>
        </w:rPr>
        <w:t>Department of Biotechnology and Biosciences, University of Milano-Bicocca, IT-20126 Milano.</w:t>
      </w:r>
    </w:p>
    <w:p w:rsidR="00DD40DC" w:rsidRPr="003F6AE9" w:rsidRDefault="000C1770">
      <w:pPr>
        <w:spacing w:line="24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2</w:t>
      </w:r>
      <w:r w:rsidRPr="003F6AE9">
        <w:rPr>
          <w:rFonts w:asciiTheme="majorHAnsi" w:hAnsiTheme="majorHAnsi"/>
          <w:i/>
          <w:sz w:val="18"/>
          <w:szCs w:val="18"/>
        </w:rPr>
        <w:t>Laboratory for Cardiovascular Theranostics, Cardiocentro Ticino Foundation, Via Tesserete 49, CH-6900 Lugano.</w:t>
      </w:r>
    </w:p>
    <w:p w:rsidR="00DD40DC" w:rsidRPr="003F6AE9" w:rsidRDefault="000C1770">
      <w:pPr>
        <w:spacing w:line="24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3</w:t>
      </w:r>
      <w:r w:rsidRPr="003F6AE9">
        <w:rPr>
          <w:rFonts w:asciiTheme="majorHAnsi" w:hAnsiTheme="majorHAnsi"/>
          <w:i/>
          <w:sz w:val="18"/>
          <w:szCs w:val="18"/>
        </w:rPr>
        <w:t>Laboratory for Cellular and Molecular Cardiology, Cardiocentro Ticino Foundation, Via Tesserete 49, CH-6900 Lugano.</w:t>
      </w:r>
    </w:p>
    <w:p w:rsidR="00DD40DC" w:rsidRPr="003F6AE9" w:rsidRDefault="000C1770">
      <w:pPr>
        <w:spacing w:line="240" w:lineRule="auto"/>
        <w:ind w:firstLine="720"/>
        <w:jc w:val="center"/>
        <w:rPr>
          <w:rFonts w:asciiTheme="majorHAnsi" w:hAnsiTheme="majorHAnsi"/>
          <w:i/>
          <w:sz w:val="18"/>
          <w:szCs w:val="18"/>
        </w:rPr>
      </w:pPr>
      <w:r w:rsidRPr="003F6AE9">
        <w:rPr>
          <w:rFonts w:asciiTheme="majorHAnsi" w:hAnsiTheme="majorHAnsi"/>
          <w:i/>
          <w:sz w:val="18"/>
          <w:szCs w:val="18"/>
        </w:rPr>
        <w:t xml:space="preserve"> </w:t>
      </w:r>
    </w:p>
    <w:p w:rsidR="00DD40DC" w:rsidRPr="003F6AE9" w:rsidRDefault="000C1770">
      <w:pPr>
        <w:spacing w:line="240" w:lineRule="auto"/>
        <w:ind w:firstLine="720"/>
        <w:jc w:val="center"/>
        <w:rPr>
          <w:rFonts w:asciiTheme="majorHAnsi" w:hAnsiTheme="majorHAnsi"/>
        </w:rPr>
      </w:pPr>
      <w:r w:rsidRPr="003F6AE9">
        <w:rPr>
          <w:rFonts w:asciiTheme="majorHAnsi" w:hAnsiTheme="majorHAnsi"/>
        </w:rPr>
        <w:t>E-mail: a.lodrini@campus.unimib.it</w:t>
      </w:r>
    </w:p>
    <w:p w:rsidR="00DD40DC" w:rsidRPr="003F6AE9" w:rsidRDefault="000C1770">
      <w:pPr>
        <w:spacing w:line="360" w:lineRule="auto"/>
        <w:ind w:firstLine="720"/>
        <w:jc w:val="center"/>
        <w:rPr>
          <w:rFonts w:asciiTheme="majorHAnsi" w:hAnsiTheme="majorHAnsi"/>
        </w:rPr>
      </w:pPr>
      <w:r w:rsidRPr="003F6AE9">
        <w:rPr>
          <w:rFonts w:asciiTheme="majorHAnsi" w:hAnsiTheme="majorHAnsi"/>
        </w:rPr>
        <w:t xml:space="preserve"> </w:t>
      </w:r>
    </w:p>
    <w:p w:rsidR="00DD40DC" w:rsidRPr="003F6AE9" w:rsidRDefault="000C1770" w:rsidP="002270C1">
      <w:pPr>
        <w:ind w:firstLine="720"/>
        <w:jc w:val="both"/>
        <w:rPr>
          <w:rFonts w:asciiTheme="majorHAnsi" w:hAnsiTheme="majorHAnsi"/>
        </w:rPr>
      </w:pPr>
      <w:r w:rsidRPr="003F6AE9">
        <w:rPr>
          <w:rFonts w:asciiTheme="majorHAnsi" w:hAnsiTheme="majorHAnsi"/>
        </w:rPr>
        <w:t>Incidence of heart failure (HF) increases with age</w:t>
      </w:r>
      <w:r w:rsidRPr="003F6AE9">
        <w:rPr>
          <w:rFonts w:asciiTheme="majorHAnsi" w:hAnsiTheme="majorHAnsi"/>
          <w:vertAlign w:val="superscript"/>
        </w:rPr>
        <w:t>[1]</w:t>
      </w:r>
      <w:r w:rsidRPr="003F6AE9">
        <w:rPr>
          <w:rFonts w:asciiTheme="majorHAnsi" w:hAnsiTheme="majorHAnsi"/>
        </w:rPr>
        <w:t>, along with cardiomyocytes senescence</w:t>
      </w:r>
      <w:r w:rsidRPr="003F6AE9">
        <w:rPr>
          <w:rFonts w:asciiTheme="majorHAnsi" w:hAnsiTheme="majorHAnsi"/>
          <w:vertAlign w:val="superscript"/>
        </w:rPr>
        <w:t>[2]</w:t>
      </w:r>
      <w:r w:rsidRPr="003F6AE9">
        <w:rPr>
          <w:rFonts w:asciiTheme="majorHAnsi" w:hAnsiTheme="majorHAnsi"/>
        </w:rPr>
        <w:t>. Current therapies for HF show limited efficacy</w:t>
      </w:r>
      <w:r w:rsidRPr="003F6AE9">
        <w:rPr>
          <w:rFonts w:asciiTheme="majorHAnsi" w:hAnsiTheme="majorHAnsi"/>
          <w:vertAlign w:val="superscript"/>
        </w:rPr>
        <w:t>[3]</w:t>
      </w:r>
      <w:r w:rsidRPr="003F6AE9">
        <w:rPr>
          <w:rFonts w:asciiTheme="majorHAnsi" w:hAnsiTheme="majorHAnsi"/>
        </w:rPr>
        <w:t>, hence innovative approaches are being investigated. Cardiac progenitor cells (CPCs) secrete nanoparticles (exosomes, EXO) enriched of cardioprotective factors</w:t>
      </w:r>
      <w:r w:rsidRPr="003F6AE9">
        <w:rPr>
          <w:rFonts w:asciiTheme="majorHAnsi" w:hAnsiTheme="majorHAnsi"/>
          <w:vertAlign w:val="superscript"/>
        </w:rPr>
        <w:t>[4]</w:t>
      </w:r>
      <w:r w:rsidRPr="003F6AE9">
        <w:rPr>
          <w:rFonts w:asciiTheme="majorHAnsi" w:hAnsiTheme="majorHAnsi"/>
        </w:rPr>
        <w:t xml:space="preserve">, which may exert an anti-senescent effect on cardiomyocytes. However, human models of </w:t>
      </w:r>
      <w:r w:rsidRPr="003F6AE9">
        <w:rPr>
          <w:rFonts w:asciiTheme="majorHAnsi" w:hAnsiTheme="majorHAnsi"/>
          <w:i/>
        </w:rPr>
        <w:t>in vitro</w:t>
      </w:r>
      <w:r w:rsidRPr="003F6AE9">
        <w:rPr>
          <w:rFonts w:asciiTheme="majorHAnsi" w:hAnsiTheme="majorHAnsi"/>
        </w:rPr>
        <w:t xml:space="preserve"> cardiac ageing are missing. Thus, the aim is to derive a human</w:t>
      </w:r>
      <w:r w:rsidRPr="003F6AE9">
        <w:rPr>
          <w:rFonts w:asciiTheme="majorHAnsi" w:hAnsiTheme="majorHAnsi"/>
          <w:i/>
        </w:rPr>
        <w:t xml:space="preserve"> </w:t>
      </w:r>
      <w:r w:rsidRPr="003F6AE9">
        <w:rPr>
          <w:rFonts w:asciiTheme="majorHAnsi" w:hAnsiTheme="majorHAnsi"/>
        </w:rPr>
        <w:t>model of cardiac ageing to assess EXO’s capacity to ameliorate senescence-associated modifications.</w:t>
      </w:r>
    </w:p>
    <w:p w:rsidR="00DD40DC" w:rsidRPr="003F6AE9" w:rsidRDefault="000C1770" w:rsidP="002270C1">
      <w:pPr>
        <w:ind w:firstLine="720"/>
        <w:jc w:val="both"/>
        <w:rPr>
          <w:rFonts w:asciiTheme="majorHAnsi" w:hAnsiTheme="majorHAnsi"/>
        </w:rPr>
      </w:pPr>
      <w:r w:rsidRPr="003F6AE9">
        <w:rPr>
          <w:rFonts w:asciiTheme="majorHAnsi" w:hAnsiTheme="majorHAnsi"/>
        </w:rPr>
        <w:t>Patient-derived CPCs were reprogrammed into hiPSCs and eventually differentiated into cardiomyocytes (hiPSC-CMs). Spontaneously beating hiPSC-CMs were exposed to doxorubicin (DOX) at sub-lethal concentration (0.2 µM). DOX</w:t>
      </w:r>
      <w:r w:rsidRPr="003F6AE9">
        <w:rPr>
          <w:rFonts w:asciiTheme="majorHAnsi" w:hAnsiTheme="majorHAnsi"/>
          <w:b/>
        </w:rPr>
        <w:t xml:space="preserve"> </w:t>
      </w:r>
      <w:r w:rsidRPr="003F6AE9">
        <w:rPr>
          <w:rFonts w:asciiTheme="majorHAnsi" w:hAnsiTheme="majorHAnsi"/>
        </w:rPr>
        <w:t>treatment induced senescence, as confirmed by activation of p21 and p16 pathways, increasing of SA-β-gal staining and hypertrophy in comparison to untreated cells (CTR). Biochemical and gene expression analysis revealed a switch from β-oxidative to glycolytic metabolism and subsequent decrease in ATP/AMP ratios. DOX-CMs also showed a prolonged QTc, effect reverted by therapeutic EXO treatment. Moreover, exposition to EXO prevented the insurgence of hypertrophy.</w:t>
      </w:r>
    </w:p>
    <w:p w:rsidR="00DD40DC" w:rsidRPr="003F6AE9" w:rsidRDefault="000C1770" w:rsidP="002270C1">
      <w:pPr>
        <w:ind w:firstLine="720"/>
        <w:jc w:val="both"/>
        <w:rPr>
          <w:rFonts w:asciiTheme="majorHAnsi" w:hAnsiTheme="majorHAnsi"/>
        </w:rPr>
      </w:pPr>
      <w:r w:rsidRPr="003F6AE9">
        <w:rPr>
          <w:rFonts w:asciiTheme="majorHAnsi" w:hAnsiTheme="majorHAnsi"/>
        </w:rPr>
        <w:t>Our results suggest that our model recapitulates the phenotype of aged CMs, in terms of senescence markers and electrical and metabolic proprieties. Additionally, our findings indicate a role of EXO in reducing age-related modifications.</w:t>
      </w:r>
    </w:p>
    <w:p w:rsidR="00DD40DC" w:rsidRPr="003F6AE9" w:rsidRDefault="000C1770" w:rsidP="002270C1">
      <w:pPr>
        <w:ind w:firstLine="720"/>
        <w:jc w:val="both"/>
        <w:rPr>
          <w:rFonts w:asciiTheme="majorHAnsi" w:hAnsiTheme="majorHAnsi"/>
        </w:rPr>
      </w:pPr>
      <w:r w:rsidRPr="003F6AE9">
        <w:rPr>
          <w:rFonts w:asciiTheme="majorHAnsi" w:hAnsiTheme="majorHAnsi"/>
        </w:rPr>
        <w:t xml:space="preserve"> </w:t>
      </w:r>
    </w:p>
    <w:p w:rsidR="00DD40DC" w:rsidRPr="003F6AE9" w:rsidRDefault="000C1770">
      <w:pPr>
        <w:ind w:firstLine="720"/>
        <w:rPr>
          <w:rFonts w:asciiTheme="majorHAnsi" w:hAnsiTheme="majorHAnsi"/>
          <w:b/>
        </w:rPr>
      </w:pPr>
      <w:r w:rsidRPr="003F6AE9">
        <w:rPr>
          <w:rFonts w:asciiTheme="majorHAnsi" w:hAnsiTheme="majorHAnsi"/>
          <w:b/>
        </w:rPr>
        <w:t>References</w:t>
      </w:r>
    </w:p>
    <w:p w:rsidR="00DD40DC" w:rsidRPr="003F6AE9" w:rsidRDefault="000C1770">
      <w:pPr>
        <w:ind w:left="720" w:hanging="360"/>
        <w:jc w:val="both"/>
        <w:rPr>
          <w:rFonts w:asciiTheme="majorHAnsi" w:hAnsiTheme="majorHAnsi"/>
          <w:sz w:val="20"/>
          <w:szCs w:val="20"/>
        </w:rPr>
      </w:pPr>
      <w:r w:rsidRPr="003F6AE9">
        <w:rPr>
          <w:rFonts w:asciiTheme="majorHAnsi" w:hAnsiTheme="majorHAnsi"/>
          <w:sz w:val="20"/>
          <w:szCs w:val="20"/>
        </w:rPr>
        <w:t>1.</w:t>
      </w:r>
      <w:r w:rsidRPr="003F6AE9">
        <w:rPr>
          <w:rFonts w:asciiTheme="majorHAnsi" w:eastAsia="Times New Roman" w:hAnsiTheme="majorHAnsi" w:cs="Times New Roman"/>
          <w:sz w:val="14"/>
          <w:szCs w:val="14"/>
        </w:rPr>
        <w:t xml:space="preserve">     </w:t>
      </w:r>
      <w:r w:rsidRPr="003F6AE9">
        <w:rPr>
          <w:rFonts w:asciiTheme="majorHAnsi" w:hAnsiTheme="majorHAnsi"/>
          <w:sz w:val="20"/>
          <w:szCs w:val="20"/>
        </w:rPr>
        <w:t xml:space="preserve">Benjamin EJ et al (2019). </w:t>
      </w:r>
      <w:r w:rsidRPr="003F6AE9">
        <w:rPr>
          <w:rFonts w:asciiTheme="majorHAnsi" w:hAnsiTheme="majorHAnsi"/>
          <w:i/>
          <w:sz w:val="20"/>
          <w:szCs w:val="20"/>
        </w:rPr>
        <w:t xml:space="preserve">Circulation, </w:t>
      </w:r>
      <w:r w:rsidRPr="003F6AE9">
        <w:rPr>
          <w:rFonts w:asciiTheme="majorHAnsi" w:hAnsiTheme="majorHAnsi"/>
          <w:b/>
          <w:sz w:val="20"/>
          <w:szCs w:val="20"/>
        </w:rPr>
        <w:t>139</w:t>
      </w:r>
      <w:r w:rsidRPr="003F6AE9">
        <w:rPr>
          <w:rFonts w:asciiTheme="majorHAnsi" w:hAnsiTheme="majorHAnsi"/>
          <w:sz w:val="20"/>
          <w:szCs w:val="20"/>
          <w:highlight w:val="white"/>
        </w:rPr>
        <w:t xml:space="preserve">, </w:t>
      </w:r>
      <w:r w:rsidRPr="003F6AE9">
        <w:rPr>
          <w:rFonts w:asciiTheme="majorHAnsi" w:hAnsiTheme="majorHAnsi"/>
          <w:sz w:val="20"/>
          <w:szCs w:val="20"/>
        </w:rPr>
        <w:t>e56–e528.</w:t>
      </w:r>
    </w:p>
    <w:p w:rsidR="00DD40DC" w:rsidRPr="003F6AE9" w:rsidRDefault="000C1770">
      <w:pPr>
        <w:ind w:left="720" w:hanging="360"/>
        <w:jc w:val="both"/>
        <w:rPr>
          <w:rFonts w:asciiTheme="majorHAnsi" w:hAnsiTheme="majorHAnsi"/>
          <w:sz w:val="20"/>
          <w:szCs w:val="20"/>
        </w:rPr>
      </w:pPr>
      <w:r w:rsidRPr="003F6AE9">
        <w:rPr>
          <w:rFonts w:asciiTheme="majorHAnsi" w:hAnsiTheme="majorHAnsi"/>
          <w:sz w:val="20"/>
          <w:szCs w:val="20"/>
        </w:rPr>
        <w:t>2.</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sz w:val="20"/>
          <w:szCs w:val="20"/>
        </w:rPr>
        <w:t xml:space="preserve">Childs BG et al (2015). </w:t>
      </w:r>
      <w:r w:rsidRPr="003F6AE9">
        <w:rPr>
          <w:rFonts w:asciiTheme="majorHAnsi" w:hAnsiTheme="majorHAnsi"/>
          <w:i/>
          <w:sz w:val="20"/>
          <w:szCs w:val="20"/>
        </w:rPr>
        <w:t>Nat Med,</w:t>
      </w:r>
      <w:r w:rsidRPr="003F6AE9">
        <w:rPr>
          <w:rFonts w:asciiTheme="majorHAnsi" w:hAnsiTheme="majorHAnsi"/>
          <w:sz w:val="20"/>
          <w:szCs w:val="20"/>
          <w:highlight w:val="white"/>
        </w:rPr>
        <w:t xml:space="preserve"> </w:t>
      </w:r>
      <w:r w:rsidRPr="003F6AE9">
        <w:rPr>
          <w:rFonts w:asciiTheme="majorHAnsi" w:hAnsiTheme="majorHAnsi"/>
          <w:b/>
          <w:sz w:val="20"/>
          <w:szCs w:val="20"/>
        </w:rPr>
        <w:t>21</w:t>
      </w:r>
      <w:r w:rsidRPr="003F6AE9">
        <w:rPr>
          <w:rFonts w:asciiTheme="majorHAnsi" w:hAnsiTheme="majorHAnsi"/>
          <w:sz w:val="20"/>
          <w:szCs w:val="20"/>
        </w:rPr>
        <w:t>,1424–1435.</w:t>
      </w:r>
    </w:p>
    <w:p w:rsidR="00DD40DC" w:rsidRPr="003F6AE9" w:rsidRDefault="000C1770">
      <w:pPr>
        <w:ind w:left="720" w:hanging="360"/>
        <w:rPr>
          <w:rFonts w:asciiTheme="majorHAnsi" w:hAnsiTheme="majorHAnsi"/>
          <w:sz w:val="20"/>
          <w:szCs w:val="20"/>
        </w:rPr>
      </w:pPr>
      <w:r w:rsidRPr="003F6AE9">
        <w:rPr>
          <w:rFonts w:asciiTheme="majorHAnsi" w:hAnsiTheme="majorHAnsi"/>
          <w:sz w:val="20"/>
          <w:szCs w:val="20"/>
        </w:rPr>
        <w:t>3.</w:t>
      </w:r>
      <w:r w:rsidRPr="003F6AE9">
        <w:rPr>
          <w:rFonts w:asciiTheme="majorHAnsi" w:eastAsia="Times New Roman" w:hAnsiTheme="majorHAnsi" w:cs="Times New Roman"/>
          <w:sz w:val="14"/>
          <w:szCs w:val="14"/>
        </w:rPr>
        <w:t xml:space="preserve">     </w:t>
      </w:r>
      <w:r w:rsidRPr="003F6AE9">
        <w:rPr>
          <w:rFonts w:asciiTheme="majorHAnsi" w:hAnsiTheme="majorHAnsi"/>
          <w:sz w:val="20"/>
          <w:szCs w:val="20"/>
        </w:rPr>
        <w:t xml:space="preserve">Pellicori P et al (2019). </w:t>
      </w:r>
      <w:r w:rsidRPr="003F6AE9">
        <w:rPr>
          <w:rFonts w:asciiTheme="majorHAnsi" w:hAnsiTheme="majorHAnsi"/>
          <w:i/>
          <w:sz w:val="20"/>
          <w:szCs w:val="20"/>
        </w:rPr>
        <w:t>Heart Fail Rev</w:t>
      </w:r>
      <w:r w:rsidRPr="003F6AE9">
        <w:rPr>
          <w:rFonts w:asciiTheme="majorHAnsi" w:hAnsiTheme="majorHAnsi"/>
          <w:sz w:val="20"/>
          <w:szCs w:val="20"/>
        </w:rPr>
        <w:t xml:space="preserve">, </w:t>
      </w:r>
      <w:r w:rsidRPr="003F6AE9">
        <w:rPr>
          <w:rFonts w:asciiTheme="majorHAnsi" w:hAnsiTheme="majorHAnsi"/>
          <w:b/>
          <w:sz w:val="20"/>
          <w:szCs w:val="20"/>
        </w:rPr>
        <w:t>24</w:t>
      </w:r>
      <w:r w:rsidRPr="003F6AE9">
        <w:rPr>
          <w:rFonts w:asciiTheme="majorHAnsi" w:hAnsiTheme="majorHAnsi"/>
          <w:sz w:val="20"/>
          <w:szCs w:val="20"/>
        </w:rPr>
        <w:t>, 1–13.</w:t>
      </w:r>
    </w:p>
    <w:p w:rsidR="00DD40DC" w:rsidRPr="003F6AE9" w:rsidRDefault="000C1770" w:rsidP="0080212F">
      <w:pPr>
        <w:ind w:left="720" w:hanging="360"/>
        <w:rPr>
          <w:rFonts w:asciiTheme="majorHAnsi" w:hAnsiTheme="majorHAnsi"/>
          <w:sz w:val="20"/>
          <w:szCs w:val="20"/>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sz w:val="20"/>
          <w:szCs w:val="20"/>
        </w:rPr>
        <w:t>4.</w:t>
      </w:r>
      <w:r w:rsidRPr="003F6AE9">
        <w:rPr>
          <w:rFonts w:asciiTheme="majorHAnsi" w:eastAsia="Times New Roman" w:hAnsiTheme="majorHAnsi" w:cs="Times New Roman"/>
          <w:sz w:val="14"/>
          <w:szCs w:val="14"/>
        </w:rPr>
        <w:t xml:space="preserve">     </w:t>
      </w:r>
      <w:r w:rsidRPr="003F6AE9">
        <w:rPr>
          <w:rFonts w:asciiTheme="majorHAnsi" w:hAnsiTheme="majorHAnsi"/>
          <w:sz w:val="20"/>
          <w:szCs w:val="20"/>
        </w:rPr>
        <w:t xml:space="preserve">Barile L et al (2017). </w:t>
      </w:r>
      <w:r w:rsidRPr="003F6AE9">
        <w:rPr>
          <w:rFonts w:asciiTheme="majorHAnsi" w:hAnsiTheme="majorHAnsi"/>
          <w:i/>
          <w:sz w:val="20"/>
          <w:szCs w:val="20"/>
        </w:rPr>
        <w:t>Eur Heart J</w:t>
      </w:r>
      <w:r w:rsidRPr="003F6AE9">
        <w:rPr>
          <w:rFonts w:asciiTheme="majorHAnsi" w:hAnsiTheme="majorHAnsi"/>
          <w:sz w:val="20"/>
          <w:szCs w:val="20"/>
        </w:rPr>
        <w:t xml:space="preserve">, </w:t>
      </w:r>
      <w:r w:rsidRPr="003F6AE9">
        <w:rPr>
          <w:rFonts w:asciiTheme="majorHAnsi" w:hAnsiTheme="majorHAnsi"/>
          <w:b/>
          <w:sz w:val="20"/>
          <w:szCs w:val="20"/>
        </w:rPr>
        <w:t>38(18)</w:t>
      </w:r>
      <w:r w:rsidRPr="003F6AE9">
        <w:rPr>
          <w:rFonts w:asciiTheme="majorHAnsi" w:hAnsiTheme="majorHAnsi"/>
          <w:sz w:val="20"/>
          <w:szCs w:val="20"/>
        </w:rPr>
        <w:t xml:space="preserve">, 1372–1379. </w:t>
      </w:r>
    </w:p>
    <w:p w:rsidR="0080212F" w:rsidRPr="003F6AE9" w:rsidRDefault="0080212F" w:rsidP="0080212F">
      <w:pPr>
        <w:jc w:val="center"/>
        <w:rPr>
          <w:rFonts w:asciiTheme="majorHAnsi" w:eastAsia="Times New Roman" w:hAnsiTheme="majorHAnsi"/>
          <w:b/>
          <w:bCs/>
          <w:sz w:val="28"/>
          <w:szCs w:val="28"/>
        </w:rPr>
      </w:pPr>
    </w:p>
    <w:p w:rsidR="0080212F" w:rsidRPr="003F6AE9" w:rsidRDefault="0080212F" w:rsidP="0080212F">
      <w:pPr>
        <w:jc w:val="center"/>
        <w:rPr>
          <w:rFonts w:asciiTheme="majorHAnsi" w:eastAsia="Times New Roman" w:hAnsiTheme="majorHAnsi"/>
          <w:b/>
          <w:bCs/>
          <w:sz w:val="28"/>
          <w:szCs w:val="28"/>
        </w:rPr>
      </w:pPr>
    </w:p>
    <w:p w:rsidR="0080212F" w:rsidRPr="003F6AE9" w:rsidRDefault="0080212F" w:rsidP="0080212F">
      <w:pPr>
        <w:jc w:val="center"/>
        <w:rPr>
          <w:rFonts w:asciiTheme="majorHAnsi" w:eastAsia="Times New Roman" w:hAnsiTheme="majorHAnsi"/>
          <w:b/>
          <w:bCs/>
          <w:sz w:val="28"/>
          <w:szCs w:val="28"/>
        </w:rPr>
      </w:pPr>
      <w:r w:rsidRPr="003F6AE9">
        <w:rPr>
          <w:rFonts w:asciiTheme="majorHAnsi" w:eastAsia="Times New Roman" w:hAnsiTheme="majorHAnsi"/>
          <w:b/>
          <w:bCs/>
          <w:sz w:val="28"/>
          <w:szCs w:val="28"/>
        </w:rPr>
        <w:t>Thermodynamics and life (2):</w:t>
      </w:r>
      <w:r w:rsidRPr="003F6AE9">
        <w:rPr>
          <w:rFonts w:asciiTheme="majorHAnsi" w:eastAsia="Times New Roman" w:hAnsiTheme="majorHAnsi"/>
          <w:sz w:val="28"/>
          <w:szCs w:val="28"/>
          <w:lang w:val="it-IT"/>
        </w:rPr>
        <w:t xml:space="preserve"> </w:t>
      </w:r>
      <w:r w:rsidRPr="003F6AE9">
        <w:rPr>
          <w:rFonts w:asciiTheme="majorHAnsi" w:eastAsia="Times New Roman" w:hAnsiTheme="majorHAnsi"/>
          <w:b/>
          <w:bCs/>
          <w:sz w:val="28"/>
          <w:szCs w:val="28"/>
        </w:rPr>
        <w:t>A two-way ticket from Lost to Smart cities</w:t>
      </w:r>
    </w:p>
    <w:p w:rsidR="004E00BD" w:rsidRPr="003F6AE9" w:rsidRDefault="004E00BD" w:rsidP="0080212F">
      <w:pPr>
        <w:jc w:val="center"/>
        <w:rPr>
          <w:rFonts w:asciiTheme="majorHAnsi" w:eastAsia="Times New Roman" w:hAnsiTheme="majorHAnsi"/>
          <w:b/>
          <w:bCs/>
          <w:sz w:val="28"/>
          <w:szCs w:val="28"/>
        </w:rPr>
      </w:pPr>
    </w:p>
    <w:p w:rsidR="004E00BD" w:rsidRPr="003F6AE9" w:rsidRDefault="004E00BD" w:rsidP="0080212F">
      <w:pPr>
        <w:jc w:val="center"/>
        <w:rPr>
          <w:rFonts w:asciiTheme="majorHAnsi" w:eastAsia="Times New Roman" w:hAnsiTheme="majorHAnsi"/>
          <w:bCs/>
          <w:sz w:val="24"/>
          <w:szCs w:val="24"/>
        </w:rPr>
      </w:pPr>
      <w:r w:rsidRPr="003F6AE9">
        <w:rPr>
          <w:rFonts w:asciiTheme="majorHAnsi" w:eastAsia="Times New Roman" w:hAnsiTheme="majorHAnsi"/>
          <w:bCs/>
          <w:sz w:val="24"/>
          <w:szCs w:val="24"/>
        </w:rPr>
        <w:t>Luca De Gioia</w:t>
      </w:r>
    </w:p>
    <w:p w:rsidR="004E00BD" w:rsidRPr="003F6AE9" w:rsidRDefault="004E00BD" w:rsidP="0080212F">
      <w:pPr>
        <w:jc w:val="center"/>
        <w:rPr>
          <w:rFonts w:asciiTheme="majorHAnsi" w:eastAsia="Times New Roman" w:hAnsiTheme="majorHAnsi"/>
          <w:bCs/>
          <w:sz w:val="24"/>
          <w:szCs w:val="24"/>
        </w:rPr>
      </w:pPr>
    </w:p>
    <w:p w:rsidR="004E00BD" w:rsidRPr="003F6AE9" w:rsidRDefault="004E00BD" w:rsidP="0085335A">
      <w:pPr>
        <w:ind w:firstLine="720"/>
        <w:rPr>
          <w:rFonts w:asciiTheme="majorHAnsi" w:eastAsia="Times New Roman" w:hAnsiTheme="majorHAnsi"/>
          <w:sz w:val="24"/>
          <w:szCs w:val="24"/>
          <w:lang w:val="it-IT"/>
        </w:rPr>
      </w:pPr>
      <w:r w:rsidRPr="003F6AE9">
        <w:rPr>
          <w:rFonts w:asciiTheme="majorHAnsi" w:hAnsiTheme="majorHAnsi"/>
          <w:i/>
          <w:color w:val="000000"/>
          <w:sz w:val="18"/>
          <w:szCs w:val="18"/>
        </w:rPr>
        <w:t>Department of Biotechnology and Biosciences, University of Milano - Bicocca, Piazza della Scienza 2</w:t>
      </w:r>
    </w:p>
    <w:p w:rsidR="0080212F" w:rsidRPr="003F6AE9" w:rsidRDefault="0080212F" w:rsidP="0080212F">
      <w:pPr>
        <w:spacing w:line="240" w:lineRule="atLeast"/>
        <w:rPr>
          <w:rFonts w:asciiTheme="majorHAnsi" w:eastAsia="Times New Roman" w:hAnsiTheme="majorHAnsi"/>
          <w:color w:val="500050"/>
          <w:lang w:val="it-IT"/>
        </w:rPr>
      </w:pPr>
      <w:r w:rsidRPr="003F6AE9">
        <w:rPr>
          <w:rFonts w:asciiTheme="majorHAnsi" w:eastAsia="Times New Roman" w:hAnsiTheme="majorHAnsi"/>
          <w:b/>
          <w:bCs/>
          <w:color w:val="500050"/>
          <w:sz w:val="24"/>
          <w:szCs w:val="24"/>
        </w:rPr>
        <w:t> </w:t>
      </w:r>
    </w:p>
    <w:p w:rsidR="0080212F" w:rsidRPr="003F6AE9" w:rsidRDefault="0080212F" w:rsidP="0080212F">
      <w:pPr>
        <w:spacing w:after="160" w:line="240" w:lineRule="atLeast"/>
        <w:jc w:val="both"/>
        <w:rPr>
          <w:rFonts w:asciiTheme="majorHAnsi" w:eastAsia="Times New Roman" w:hAnsiTheme="majorHAnsi"/>
          <w:color w:val="222222"/>
          <w:lang w:val="it-IT"/>
        </w:rPr>
      </w:pPr>
      <w:r w:rsidRPr="003F6AE9">
        <w:rPr>
          <w:rFonts w:asciiTheme="majorHAnsi" w:eastAsia="Times New Roman" w:hAnsiTheme="majorHAnsi"/>
          <w:color w:val="222222"/>
          <w:sz w:val="24"/>
          <w:szCs w:val="24"/>
        </w:rPr>
        <w:t>The most significant innovations discovered by life to exploit energy will be discussed using as background the principles of thermodynamics, with a focus on the three fundamental biological energy transduction mechanisms: substrate-level phosphorylation, electron transport-linked phosphorylation and electron bifurcation.</w:t>
      </w:r>
    </w:p>
    <w:p w:rsidR="0080212F" w:rsidRPr="003F6AE9" w:rsidRDefault="0080212F" w:rsidP="0080212F">
      <w:pPr>
        <w:spacing w:line="240" w:lineRule="atLeast"/>
        <w:rPr>
          <w:rFonts w:asciiTheme="majorHAnsi" w:eastAsia="Times New Roman" w:hAnsiTheme="majorHAnsi" w:cs="Times New Roman"/>
          <w:color w:val="222222"/>
          <w:lang w:val="it-IT"/>
        </w:rPr>
      </w:pPr>
      <w:r w:rsidRPr="003F6AE9">
        <w:rPr>
          <w:rFonts w:asciiTheme="majorHAnsi" w:eastAsia="Times New Roman" w:hAnsiTheme="majorHAnsi" w:cs="Times New Roman"/>
          <w:color w:val="222222"/>
        </w:rPr>
        <w:t> </w:t>
      </w:r>
    </w:p>
    <w:p w:rsidR="00FA5689" w:rsidRPr="003F6AE9" w:rsidRDefault="00FA5689" w:rsidP="00FA5689">
      <w:pPr>
        <w:pBdr>
          <w:top w:val="nil"/>
          <w:left w:val="nil"/>
          <w:bottom w:val="nil"/>
          <w:right w:val="nil"/>
          <w:between w:val="nil"/>
        </w:pBdr>
        <w:spacing w:line="360" w:lineRule="auto"/>
        <w:jc w:val="both"/>
        <w:rPr>
          <w:rFonts w:asciiTheme="majorHAnsi" w:hAnsiTheme="majorHAnsi"/>
        </w:rPr>
        <w:sectPr w:rsidR="00FA5689" w:rsidRPr="003F6AE9">
          <w:pgSz w:w="11906" w:h="16838"/>
          <w:pgMar w:top="1418" w:right="1134" w:bottom="1134" w:left="1134" w:header="709" w:footer="709" w:gutter="0"/>
          <w:cols w:space="720" w:equalWidth="0">
            <w:col w:w="9972"/>
          </w:cols>
        </w:sectPr>
      </w:pPr>
    </w:p>
    <w:p w:rsidR="00DD40DC" w:rsidRPr="003F6AE9" w:rsidRDefault="000C1770">
      <w:pPr>
        <w:spacing w:line="360" w:lineRule="auto"/>
        <w:jc w:val="center"/>
        <w:rPr>
          <w:rFonts w:asciiTheme="majorHAnsi" w:hAnsiTheme="majorHAnsi"/>
          <w:b/>
          <w:sz w:val="24"/>
          <w:szCs w:val="24"/>
        </w:rPr>
      </w:pPr>
      <w:r w:rsidRPr="003F6AE9">
        <w:rPr>
          <w:rFonts w:asciiTheme="majorHAnsi" w:hAnsiTheme="majorHAnsi"/>
          <w:b/>
          <w:sz w:val="28"/>
          <w:szCs w:val="28"/>
        </w:rPr>
        <w:lastRenderedPageBreak/>
        <w:t>Synthetic cytotoxicity to target DNA repair in cancer</w:t>
      </w:r>
      <w:r w:rsidRPr="003F6AE9">
        <w:rPr>
          <w:rFonts w:asciiTheme="majorHAnsi" w:hAnsiTheme="majorHAnsi"/>
          <w:b/>
          <w:sz w:val="24"/>
          <w:szCs w:val="24"/>
        </w:rPr>
        <w:t xml:space="preserve"> </w:t>
      </w:r>
    </w:p>
    <w:p w:rsidR="00DD40DC" w:rsidRPr="003F6AE9" w:rsidRDefault="00DD40DC">
      <w:pPr>
        <w:spacing w:line="360" w:lineRule="auto"/>
        <w:jc w:val="center"/>
        <w:rPr>
          <w:rFonts w:asciiTheme="majorHAnsi" w:hAnsiTheme="majorHAnsi"/>
          <w:b/>
          <w:sz w:val="24"/>
          <w:szCs w:val="24"/>
        </w:rPr>
      </w:pPr>
    </w:p>
    <w:p w:rsidR="00DD40DC" w:rsidRPr="003F6AE9" w:rsidRDefault="000C1770">
      <w:pPr>
        <w:spacing w:line="360" w:lineRule="auto"/>
        <w:jc w:val="center"/>
        <w:rPr>
          <w:rFonts w:asciiTheme="majorHAnsi" w:hAnsiTheme="majorHAnsi"/>
          <w:sz w:val="24"/>
          <w:szCs w:val="24"/>
          <w:vertAlign w:val="superscript"/>
        </w:rPr>
      </w:pPr>
      <w:r w:rsidRPr="003F6AE9">
        <w:rPr>
          <w:rFonts w:asciiTheme="majorHAnsi" w:hAnsiTheme="majorHAnsi"/>
          <w:sz w:val="24"/>
          <w:szCs w:val="24"/>
          <w:u w:val="single"/>
        </w:rPr>
        <w:t>Casari Erika</w:t>
      </w:r>
      <w:r w:rsidRPr="003F6AE9">
        <w:rPr>
          <w:rFonts w:asciiTheme="majorHAnsi" w:hAnsiTheme="majorHAnsi"/>
          <w:sz w:val="24"/>
          <w:szCs w:val="24"/>
          <w:vertAlign w:val="superscript"/>
        </w:rPr>
        <w:t>1</w:t>
      </w:r>
      <w:r w:rsidRPr="003F6AE9">
        <w:rPr>
          <w:rFonts w:asciiTheme="majorHAnsi" w:hAnsiTheme="majorHAnsi"/>
          <w:sz w:val="24"/>
          <w:szCs w:val="24"/>
        </w:rPr>
        <w:t xml:space="preserve"> and Michela Clerici</w:t>
      </w:r>
      <w:r w:rsidRPr="003F6AE9">
        <w:rPr>
          <w:rFonts w:asciiTheme="majorHAnsi" w:hAnsiTheme="majorHAnsi"/>
          <w:sz w:val="24"/>
          <w:szCs w:val="24"/>
          <w:vertAlign w:val="superscript"/>
        </w:rPr>
        <w:t>1</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Università degli Studi di Milano-Bicocca, Dipartimento di Biotecnologie e Bioscienze</w:t>
      </w:r>
    </w:p>
    <w:p w:rsidR="00DD40DC" w:rsidRPr="003F6AE9" w:rsidRDefault="000C1770">
      <w:pPr>
        <w:spacing w:line="360" w:lineRule="auto"/>
        <w:jc w:val="center"/>
        <w:rPr>
          <w:rFonts w:asciiTheme="majorHAnsi" w:hAnsiTheme="majorHAnsi"/>
          <w:sz w:val="18"/>
          <w:szCs w:val="18"/>
        </w:rPr>
      </w:pPr>
      <w:r w:rsidRPr="003F6AE9">
        <w:rPr>
          <w:rFonts w:asciiTheme="majorHAnsi" w:hAnsiTheme="majorHAnsi"/>
          <w:sz w:val="24"/>
          <w:szCs w:val="24"/>
        </w:rPr>
        <w:t>E-mail: e.casari@campus.unimib.it</w:t>
      </w:r>
    </w:p>
    <w:p w:rsidR="00DD40DC" w:rsidRPr="003F6AE9" w:rsidRDefault="00DD40DC">
      <w:pPr>
        <w:spacing w:line="360" w:lineRule="auto"/>
        <w:jc w:val="both"/>
        <w:rPr>
          <w:rFonts w:asciiTheme="majorHAnsi" w:hAnsiTheme="majorHAnsi"/>
          <w:sz w:val="24"/>
          <w:szCs w:val="24"/>
        </w:rPr>
      </w:pPr>
    </w:p>
    <w:p w:rsidR="00DD40DC" w:rsidRPr="003F6AE9" w:rsidRDefault="000C1770" w:rsidP="003F6AE9">
      <w:pPr>
        <w:jc w:val="both"/>
        <w:rPr>
          <w:rFonts w:asciiTheme="majorHAnsi" w:hAnsiTheme="majorHAnsi"/>
          <w:color w:val="222222"/>
        </w:rPr>
      </w:pPr>
      <w:r w:rsidRPr="003F6AE9">
        <w:rPr>
          <w:rFonts w:asciiTheme="majorHAnsi" w:hAnsiTheme="majorHAnsi"/>
        </w:rPr>
        <w:t xml:space="preserve">Genomic instability is a fundamental aspect of human malignancies. Some of the genetic changes causing this instability render cancer cells vulnerable to DNA damage induced by conventional radio/chemotherapies. One problem of these therapies is the lack of selectivity for cancer cells resulting in side effects. To improve their selectivity, novel targetable proteins should be identified searching for genes that when mutated lead to synthetic cytotoxicity with cancer-related DNA repair defects. ATM is upregulated in some cancer cells </w:t>
      </w:r>
      <w:r w:rsidRPr="003F6AE9">
        <w:rPr>
          <w:rFonts w:asciiTheme="majorHAnsi" w:hAnsiTheme="majorHAnsi"/>
          <w:vertAlign w:val="superscript"/>
        </w:rPr>
        <w:t xml:space="preserve">[1] </w:t>
      </w:r>
      <w:r w:rsidRPr="003F6AE9">
        <w:rPr>
          <w:rFonts w:asciiTheme="majorHAnsi" w:hAnsiTheme="majorHAnsi"/>
        </w:rPr>
        <w:t xml:space="preserve">and its inhibition sensitize cancer cells to radiation </w:t>
      </w:r>
      <w:r w:rsidRPr="003F6AE9">
        <w:rPr>
          <w:rFonts w:asciiTheme="majorHAnsi" w:hAnsiTheme="majorHAnsi"/>
          <w:vertAlign w:val="superscript"/>
        </w:rPr>
        <w:t>[2]</w:t>
      </w:r>
      <w:r w:rsidRPr="003F6AE9">
        <w:rPr>
          <w:rFonts w:asciiTheme="majorHAnsi" w:hAnsiTheme="majorHAnsi"/>
        </w:rPr>
        <w:t xml:space="preserve">. For these reasons, ATM-inhibitors have been developed </w:t>
      </w:r>
      <w:r w:rsidRPr="003F6AE9">
        <w:rPr>
          <w:rFonts w:asciiTheme="majorHAnsi" w:hAnsiTheme="majorHAnsi"/>
          <w:vertAlign w:val="superscript"/>
        </w:rPr>
        <w:t>[3]</w:t>
      </w:r>
      <w:r w:rsidRPr="003F6AE9">
        <w:rPr>
          <w:rFonts w:asciiTheme="majorHAnsi" w:hAnsiTheme="majorHAnsi"/>
        </w:rPr>
        <w:t xml:space="preserve">. We plan to identify genetic profiles that could benefit from the use of ATM inhibitors by identifying tumor-specific mutations that are synthetically lethal with an ATM inhibitor in the presence of DNA damaging agents. Given the conservation of DNA repair pathways, we are using the yeast </w:t>
      </w:r>
      <w:r w:rsidRPr="003F6AE9">
        <w:rPr>
          <w:rFonts w:asciiTheme="majorHAnsi" w:hAnsiTheme="majorHAnsi"/>
          <w:i/>
        </w:rPr>
        <w:t>S. cerevisiae</w:t>
      </w:r>
      <w:r w:rsidRPr="003F6AE9">
        <w:rPr>
          <w:rFonts w:asciiTheme="majorHAnsi" w:hAnsiTheme="majorHAnsi"/>
        </w:rPr>
        <w:t xml:space="preserve"> for searching extragenic mutations that are synthetically lethal with the </w:t>
      </w:r>
      <w:r w:rsidRPr="003F6AE9">
        <w:rPr>
          <w:rFonts w:asciiTheme="majorHAnsi" w:hAnsiTheme="majorHAnsi"/>
          <w:i/>
        </w:rPr>
        <w:t>TEL1</w:t>
      </w:r>
      <w:r w:rsidRPr="003F6AE9">
        <w:rPr>
          <w:rFonts w:asciiTheme="majorHAnsi" w:hAnsiTheme="majorHAnsi"/>
        </w:rPr>
        <w:t xml:space="preserve"> deletion in the presence of camptothecin, a topoisomerase I inhibitor used in cancer therapies </w:t>
      </w:r>
      <w:r w:rsidRPr="003F6AE9">
        <w:rPr>
          <w:rFonts w:asciiTheme="majorHAnsi" w:hAnsiTheme="majorHAnsi"/>
          <w:vertAlign w:val="superscript"/>
        </w:rPr>
        <w:t>[4]</w:t>
      </w:r>
      <w:r w:rsidRPr="003F6AE9">
        <w:rPr>
          <w:rFonts w:asciiTheme="majorHAnsi" w:hAnsiTheme="majorHAnsi"/>
        </w:rPr>
        <w:t xml:space="preserve">. We have identified a missense mutation in the </w:t>
      </w:r>
      <w:r w:rsidRPr="003F6AE9">
        <w:rPr>
          <w:rFonts w:asciiTheme="majorHAnsi" w:hAnsiTheme="majorHAnsi"/>
          <w:i/>
        </w:rPr>
        <w:t>DPB4</w:t>
      </w:r>
      <w:r w:rsidRPr="003F6AE9">
        <w:rPr>
          <w:rFonts w:asciiTheme="majorHAnsi" w:hAnsiTheme="majorHAnsi"/>
        </w:rPr>
        <w:t xml:space="preserve"> gene, encoding a protein that belongs to both DNA pol epsilon complex and the chromatin accessibility complex Isw2. We are characterizing such mutation.</w:t>
      </w:r>
    </w:p>
    <w:p w:rsidR="00DD40DC" w:rsidRPr="003F6AE9" w:rsidRDefault="00DD40DC">
      <w:pPr>
        <w:spacing w:line="360" w:lineRule="auto"/>
        <w:jc w:val="both"/>
        <w:rPr>
          <w:rFonts w:asciiTheme="majorHAnsi" w:hAnsiTheme="majorHAnsi"/>
          <w:sz w:val="24"/>
          <w:szCs w:val="24"/>
        </w:rPr>
      </w:pPr>
    </w:p>
    <w:p w:rsidR="00DD40DC" w:rsidRPr="003F6AE9" w:rsidRDefault="000C1770">
      <w:pPr>
        <w:spacing w:line="360" w:lineRule="auto"/>
        <w:jc w:val="both"/>
        <w:rPr>
          <w:rFonts w:asciiTheme="majorHAnsi" w:hAnsiTheme="majorHAnsi"/>
          <w:sz w:val="20"/>
          <w:szCs w:val="20"/>
        </w:rPr>
      </w:pPr>
      <w:r w:rsidRPr="003F6AE9">
        <w:rPr>
          <w:rFonts w:asciiTheme="majorHAnsi" w:hAnsiTheme="majorHAnsi"/>
          <w:b/>
          <w:sz w:val="20"/>
          <w:szCs w:val="20"/>
        </w:rPr>
        <w:t>References</w:t>
      </w:r>
      <w:r w:rsidRPr="003F6AE9">
        <w:rPr>
          <w:rFonts w:asciiTheme="majorHAnsi" w:hAnsiTheme="majorHAnsi"/>
          <w:sz w:val="20"/>
          <w:szCs w:val="20"/>
        </w:rPr>
        <w:t xml:space="preserve"> </w:t>
      </w:r>
    </w:p>
    <w:p w:rsidR="00DD40DC" w:rsidRPr="003F6AE9" w:rsidRDefault="000C1770">
      <w:pPr>
        <w:spacing w:line="360" w:lineRule="auto"/>
        <w:jc w:val="both"/>
        <w:rPr>
          <w:rFonts w:asciiTheme="majorHAnsi" w:hAnsiTheme="majorHAnsi"/>
          <w:sz w:val="20"/>
          <w:szCs w:val="20"/>
        </w:rPr>
      </w:pPr>
      <w:r w:rsidRPr="003F6AE9">
        <w:rPr>
          <w:rFonts w:asciiTheme="majorHAnsi" w:hAnsiTheme="majorHAnsi"/>
          <w:sz w:val="20"/>
          <w:szCs w:val="20"/>
        </w:rPr>
        <w:t xml:space="preserve">1. Di Domenico EG, Romano E, Del Porto P, Ascenzioni F (2014). Multifunctional role of ATM/Tel1 kinase in genome stability: from the DNA damage response to telomere maintenance. </w:t>
      </w:r>
      <w:r w:rsidRPr="003F6AE9">
        <w:rPr>
          <w:rFonts w:asciiTheme="majorHAnsi" w:hAnsiTheme="majorHAnsi"/>
          <w:i/>
          <w:sz w:val="20"/>
          <w:szCs w:val="20"/>
        </w:rPr>
        <w:t>BioMed research international</w:t>
      </w:r>
      <w:r w:rsidRPr="003F6AE9">
        <w:rPr>
          <w:rFonts w:asciiTheme="majorHAnsi" w:hAnsiTheme="majorHAnsi"/>
          <w:sz w:val="20"/>
          <w:szCs w:val="20"/>
        </w:rPr>
        <w:t xml:space="preserve">, </w:t>
      </w:r>
      <w:r w:rsidRPr="003F6AE9">
        <w:rPr>
          <w:rFonts w:asciiTheme="majorHAnsi" w:hAnsiTheme="majorHAnsi"/>
          <w:b/>
          <w:sz w:val="20"/>
          <w:szCs w:val="20"/>
        </w:rPr>
        <w:t>2014</w:t>
      </w:r>
      <w:r w:rsidRPr="003F6AE9">
        <w:rPr>
          <w:rFonts w:asciiTheme="majorHAnsi" w:hAnsiTheme="majorHAnsi"/>
          <w:sz w:val="20"/>
          <w:szCs w:val="20"/>
        </w:rPr>
        <w:t xml:space="preserve">, 787404. </w:t>
      </w:r>
    </w:p>
    <w:p w:rsidR="00DD40DC" w:rsidRPr="003F6AE9" w:rsidRDefault="000C1770">
      <w:pPr>
        <w:spacing w:line="360" w:lineRule="auto"/>
        <w:jc w:val="both"/>
        <w:rPr>
          <w:rFonts w:asciiTheme="majorHAnsi" w:hAnsiTheme="majorHAnsi"/>
          <w:sz w:val="20"/>
          <w:szCs w:val="20"/>
          <w:highlight w:val="white"/>
        </w:rPr>
      </w:pPr>
      <w:r w:rsidRPr="003F6AE9">
        <w:rPr>
          <w:rFonts w:asciiTheme="majorHAnsi" w:hAnsiTheme="majorHAnsi"/>
          <w:sz w:val="20"/>
          <w:szCs w:val="20"/>
        </w:rPr>
        <w:t xml:space="preserve">2. </w:t>
      </w:r>
      <w:r w:rsidRPr="003F6AE9">
        <w:rPr>
          <w:rFonts w:asciiTheme="majorHAnsi" w:hAnsiTheme="majorHAnsi"/>
          <w:sz w:val="20"/>
          <w:szCs w:val="20"/>
          <w:highlight w:val="white"/>
        </w:rPr>
        <w:t xml:space="preserve">Hammond EM, Ruth JM (2014). Radiation and ATM inhibition: the heart of the matter. </w:t>
      </w:r>
      <w:r w:rsidRPr="003F6AE9">
        <w:rPr>
          <w:rFonts w:asciiTheme="majorHAnsi" w:hAnsiTheme="majorHAnsi"/>
          <w:i/>
          <w:sz w:val="20"/>
          <w:szCs w:val="20"/>
          <w:highlight w:val="white"/>
        </w:rPr>
        <w:t>The Journal of Clinical Investigation</w:t>
      </w:r>
      <w:r w:rsidRPr="003F6AE9">
        <w:rPr>
          <w:rFonts w:asciiTheme="majorHAnsi" w:hAnsiTheme="majorHAnsi"/>
          <w:sz w:val="20"/>
          <w:szCs w:val="20"/>
          <w:highlight w:val="white"/>
        </w:rPr>
        <w:t xml:space="preserve">, </w:t>
      </w:r>
      <w:r w:rsidRPr="003F6AE9">
        <w:rPr>
          <w:rFonts w:asciiTheme="majorHAnsi" w:hAnsiTheme="majorHAnsi"/>
          <w:b/>
          <w:sz w:val="20"/>
          <w:szCs w:val="20"/>
          <w:highlight w:val="white"/>
        </w:rPr>
        <w:t>124(8)</w:t>
      </w:r>
      <w:r w:rsidRPr="003F6AE9">
        <w:rPr>
          <w:rFonts w:asciiTheme="majorHAnsi" w:hAnsiTheme="majorHAnsi"/>
          <w:sz w:val="20"/>
          <w:szCs w:val="20"/>
          <w:highlight w:val="white"/>
        </w:rPr>
        <w:t xml:space="preserve">, 3289–3291 </w:t>
      </w:r>
    </w:p>
    <w:p w:rsidR="00DD40DC" w:rsidRPr="003F6AE9" w:rsidRDefault="000C1770">
      <w:pPr>
        <w:spacing w:line="360" w:lineRule="auto"/>
        <w:jc w:val="both"/>
        <w:rPr>
          <w:rFonts w:asciiTheme="majorHAnsi" w:hAnsiTheme="majorHAnsi"/>
          <w:sz w:val="20"/>
          <w:szCs w:val="20"/>
        </w:rPr>
      </w:pPr>
      <w:r w:rsidRPr="003F6AE9">
        <w:rPr>
          <w:rFonts w:asciiTheme="majorHAnsi" w:hAnsiTheme="majorHAnsi"/>
          <w:sz w:val="20"/>
          <w:szCs w:val="20"/>
        </w:rPr>
        <w:t xml:space="preserve">3. Choi M, Kipps T, Kurzrock R (2016). ATM Mutations in Cancer: Therapeutic Implications. </w:t>
      </w:r>
      <w:r w:rsidRPr="003F6AE9">
        <w:rPr>
          <w:rFonts w:asciiTheme="majorHAnsi" w:hAnsiTheme="majorHAnsi"/>
          <w:i/>
          <w:sz w:val="20"/>
          <w:szCs w:val="20"/>
        </w:rPr>
        <w:t>Mol Cancer Ther</w:t>
      </w:r>
      <w:r w:rsidRPr="003F6AE9">
        <w:rPr>
          <w:rFonts w:asciiTheme="majorHAnsi" w:hAnsiTheme="majorHAnsi"/>
          <w:sz w:val="20"/>
          <w:szCs w:val="20"/>
        </w:rPr>
        <w:t xml:space="preserve">, </w:t>
      </w:r>
      <w:r w:rsidRPr="003F6AE9">
        <w:rPr>
          <w:rFonts w:asciiTheme="majorHAnsi" w:hAnsiTheme="majorHAnsi"/>
          <w:b/>
          <w:sz w:val="20"/>
          <w:szCs w:val="20"/>
        </w:rPr>
        <w:t>15</w:t>
      </w:r>
      <w:r w:rsidRPr="003F6AE9">
        <w:rPr>
          <w:rFonts w:asciiTheme="majorHAnsi" w:hAnsiTheme="majorHAnsi"/>
          <w:sz w:val="20"/>
          <w:szCs w:val="20"/>
        </w:rPr>
        <w:t xml:space="preserve">, 1781-91. </w:t>
      </w:r>
    </w:p>
    <w:p w:rsidR="00DD40DC" w:rsidRPr="003F6AE9" w:rsidRDefault="000C1770">
      <w:pPr>
        <w:spacing w:line="360" w:lineRule="auto"/>
        <w:jc w:val="both"/>
        <w:rPr>
          <w:rFonts w:asciiTheme="majorHAnsi" w:hAnsiTheme="majorHAnsi"/>
          <w:sz w:val="20"/>
          <w:szCs w:val="20"/>
        </w:rPr>
      </w:pPr>
      <w:r w:rsidRPr="003F6AE9">
        <w:rPr>
          <w:rFonts w:asciiTheme="majorHAnsi" w:hAnsiTheme="majorHAnsi"/>
          <w:sz w:val="20"/>
          <w:szCs w:val="20"/>
        </w:rPr>
        <w:t xml:space="preserve">4. Koster DA, Palle K, Bot ES, Bjornsti MA, Dekker NH (2007). Antitumour drugs impede DNA uncoiling by topoisomerase I. </w:t>
      </w:r>
      <w:r w:rsidRPr="003F6AE9">
        <w:rPr>
          <w:rFonts w:asciiTheme="majorHAnsi" w:hAnsiTheme="majorHAnsi"/>
          <w:i/>
          <w:sz w:val="20"/>
          <w:szCs w:val="20"/>
        </w:rPr>
        <w:t>Nature</w:t>
      </w:r>
      <w:r w:rsidRPr="003F6AE9">
        <w:rPr>
          <w:rFonts w:asciiTheme="majorHAnsi" w:hAnsiTheme="majorHAnsi"/>
          <w:sz w:val="20"/>
          <w:szCs w:val="20"/>
        </w:rPr>
        <w:t xml:space="preserve">, </w:t>
      </w:r>
      <w:r w:rsidRPr="003F6AE9">
        <w:rPr>
          <w:rFonts w:asciiTheme="majorHAnsi" w:hAnsiTheme="majorHAnsi"/>
          <w:b/>
          <w:sz w:val="20"/>
          <w:szCs w:val="20"/>
        </w:rPr>
        <w:t>448</w:t>
      </w:r>
      <w:r w:rsidRPr="003F6AE9">
        <w:rPr>
          <w:rFonts w:asciiTheme="majorHAnsi" w:hAnsiTheme="majorHAnsi"/>
          <w:sz w:val="20"/>
          <w:szCs w:val="20"/>
        </w:rPr>
        <w:t>, 213-7.</w:t>
      </w: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jc w:val="center"/>
        <w:rPr>
          <w:rFonts w:asciiTheme="majorHAnsi" w:hAnsiTheme="majorHAnsi"/>
          <w:sz w:val="24"/>
          <w:szCs w:val="24"/>
        </w:rPr>
      </w:pPr>
      <w:r w:rsidRPr="003F6AE9">
        <w:rPr>
          <w:rFonts w:asciiTheme="majorHAnsi" w:hAnsiTheme="majorHAnsi"/>
          <w:b/>
          <w:sz w:val="28"/>
          <w:szCs w:val="28"/>
        </w:rPr>
        <w:lastRenderedPageBreak/>
        <w:t>Immunomodularity and anti-inflammatory activity of natural and synthetic molecules</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240" w:lineRule="auto"/>
        <w:jc w:val="center"/>
        <w:rPr>
          <w:rFonts w:asciiTheme="majorHAnsi" w:hAnsiTheme="majorHAnsi"/>
          <w:sz w:val="24"/>
          <w:szCs w:val="24"/>
        </w:rPr>
      </w:pPr>
      <w:r w:rsidRPr="003F6AE9">
        <w:rPr>
          <w:rFonts w:asciiTheme="majorHAnsi" w:hAnsiTheme="majorHAnsi"/>
          <w:sz w:val="24"/>
          <w:szCs w:val="24"/>
          <w:u w:val="single"/>
        </w:rPr>
        <w:t>Valentina Artusa</w:t>
      </w:r>
      <w:r w:rsidRPr="003F6AE9">
        <w:rPr>
          <w:rFonts w:asciiTheme="majorHAnsi" w:hAnsiTheme="majorHAnsi"/>
          <w:sz w:val="24"/>
          <w:szCs w:val="24"/>
          <w:vertAlign w:val="superscript"/>
        </w:rPr>
        <w:t>1</w:t>
      </w:r>
      <w:r w:rsidRPr="003F6AE9">
        <w:rPr>
          <w:rFonts w:asciiTheme="majorHAnsi" w:hAnsiTheme="majorHAnsi"/>
          <w:sz w:val="24"/>
          <w:szCs w:val="24"/>
        </w:rPr>
        <w:t>, Chiara Arduini</w:t>
      </w:r>
      <w:r w:rsidRPr="003F6AE9">
        <w:rPr>
          <w:rFonts w:asciiTheme="majorHAnsi" w:hAnsiTheme="majorHAnsi"/>
          <w:sz w:val="24"/>
          <w:szCs w:val="24"/>
          <w:vertAlign w:val="superscript"/>
        </w:rPr>
        <w:t>2</w:t>
      </w:r>
      <w:r w:rsidRPr="003F6AE9">
        <w:rPr>
          <w:rFonts w:asciiTheme="majorHAnsi" w:hAnsiTheme="majorHAnsi"/>
          <w:sz w:val="24"/>
          <w:szCs w:val="24"/>
        </w:rPr>
        <w:t>, Fabio Alessandro Facchini</w:t>
      </w:r>
      <w:r w:rsidRPr="003F6AE9">
        <w:rPr>
          <w:rFonts w:asciiTheme="majorHAnsi" w:hAnsiTheme="majorHAnsi"/>
          <w:sz w:val="24"/>
          <w:szCs w:val="24"/>
          <w:vertAlign w:val="superscript"/>
        </w:rPr>
        <w:t>1</w:t>
      </w:r>
      <w:r w:rsidRPr="003F6AE9">
        <w:rPr>
          <w:rFonts w:asciiTheme="majorHAnsi" w:hAnsiTheme="majorHAnsi"/>
          <w:sz w:val="24"/>
          <w:szCs w:val="24"/>
        </w:rPr>
        <w:t>, Andrea Luraghi</w:t>
      </w:r>
      <w:r w:rsidRPr="003F6AE9">
        <w:rPr>
          <w:rFonts w:asciiTheme="majorHAnsi" w:hAnsiTheme="majorHAnsi"/>
          <w:sz w:val="24"/>
          <w:szCs w:val="24"/>
          <w:vertAlign w:val="superscript"/>
        </w:rPr>
        <w:t>1</w:t>
      </w:r>
      <w:r w:rsidRPr="003F6AE9">
        <w:rPr>
          <w:rFonts w:asciiTheme="majorHAnsi" w:hAnsiTheme="majorHAnsi"/>
          <w:sz w:val="24"/>
          <w:szCs w:val="24"/>
        </w:rPr>
        <w:t>, Jessica Negrini</w:t>
      </w:r>
      <w:r w:rsidRPr="003F6AE9">
        <w:rPr>
          <w:rFonts w:asciiTheme="majorHAnsi" w:hAnsiTheme="majorHAnsi"/>
          <w:sz w:val="24"/>
          <w:szCs w:val="24"/>
          <w:vertAlign w:val="superscript"/>
        </w:rPr>
        <w:t>1</w:t>
      </w:r>
      <w:r w:rsidRPr="003F6AE9">
        <w:rPr>
          <w:rFonts w:asciiTheme="majorHAnsi" w:hAnsiTheme="majorHAnsi"/>
          <w:sz w:val="24"/>
          <w:szCs w:val="24"/>
        </w:rPr>
        <w:t>, Carlotta Ciaramelli</w:t>
      </w:r>
      <w:r w:rsidRPr="003F6AE9">
        <w:rPr>
          <w:rFonts w:asciiTheme="majorHAnsi" w:hAnsiTheme="majorHAnsi"/>
          <w:sz w:val="24"/>
          <w:szCs w:val="24"/>
          <w:vertAlign w:val="superscript"/>
        </w:rPr>
        <w:t>1</w:t>
      </w:r>
      <w:r w:rsidRPr="003F6AE9">
        <w:rPr>
          <w:rFonts w:asciiTheme="majorHAnsi" w:hAnsiTheme="majorHAnsi"/>
          <w:sz w:val="24"/>
          <w:szCs w:val="24"/>
        </w:rPr>
        <w:t>, Alessandro Palmioli</w:t>
      </w:r>
      <w:r w:rsidRPr="003F6AE9">
        <w:rPr>
          <w:rFonts w:asciiTheme="majorHAnsi" w:hAnsiTheme="majorHAnsi"/>
          <w:sz w:val="24"/>
          <w:szCs w:val="24"/>
          <w:vertAlign w:val="superscript"/>
        </w:rPr>
        <w:t>1</w:t>
      </w:r>
      <w:r w:rsidRPr="003F6AE9">
        <w:rPr>
          <w:rFonts w:asciiTheme="majorHAnsi" w:hAnsiTheme="majorHAnsi"/>
          <w:sz w:val="24"/>
          <w:szCs w:val="24"/>
        </w:rPr>
        <w:t>, Cristina Airoldi</w:t>
      </w:r>
      <w:r w:rsidRPr="003F6AE9">
        <w:rPr>
          <w:rFonts w:asciiTheme="majorHAnsi" w:hAnsiTheme="majorHAnsi"/>
          <w:sz w:val="24"/>
          <w:szCs w:val="24"/>
          <w:vertAlign w:val="superscript"/>
        </w:rPr>
        <w:t>1</w:t>
      </w:r>
      <w:r w:rsidRPr="003F6AE9">
        <w:rPr>
          <w:rFonts w:asciiTheme="majorHAnsi" w:hAnsiTheme="majorHAnsi"/>
          <w:sz w:val="24"/>
          <w:szCs w:val="24"/>
        </w:rPr>
        <w:t>, Carlo Rossetti</w:t>
      </w:r>
      <w:r w:rsidRPr="003F6AE9">
        <w:rPr>
          <w:rFonts w:asciiTheme="majorHAnsi" w:hAnsiTheme="majorHAnsi"/>
          <w:sz w:val="24"/>
          <w:szCs w:val="24"/>
          <w:vertAlign w:val="superscript"/>
        </w:rPr>
        <w:t>2</w:t>
      </w:r>
      <w:r w:rsidRPr="003F6AE9">
        <w:rPr>
          <w:rFonts w:asciiTheme="majorHAnsi" w:hAnsiTheme="majorHAnsi"/>
          <w:sz w:val="24"/>
          <w:szCs w:val="24"/>
        </w:rPr>
        <w:t>, Francesco Peri</w:t>
      </w:r>
      <w:r w:rsidRPr="003F6AE9">
        <w:rPr>
          <w:rFonts w:asciiTheme="majorHAnsi" w:hAnsiTheme="majorHAnsi"/>
          <w:sz w:val="24"/>
          <w:szCs w:val="24"/>
          <w:vertAlign w:val="superscript"/>
        </w:rPr>
        <w:t>1</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240" w:lineRule="auto"/>
        <w:jc w:val="center"/>
        <w:rPr>
          <w:rFonts w:asciiTheme="majorHAnsi" w:hAnsiTheme="majorHAns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Università degli Studi di Milano-Bicocca, Department of Biotechnology and Biosciences,</w:t>
      </w:r>
    </w:p>
    <w:p w:rsidR="00DD40DC" w:rsidRPr="003F6AE9" w:rsidRDefault="000C1770">
      <w:pPr>
        <w:spacing w:line="240" w:lineRule="auto"/>
        <w:jc w:val="center"/>
        <w:rPr>
          <w:rFonts w:asciiTheme="majorHAnsi" w:hAnsiTheme="majorHAnsi"/>
          <w:i/>
          <w:sz w:val="18"/>
          <w:szCs w:val="18"/>
        </w:rPr>
      </w:pPr>
      <w:r w:rsidRPr="003F6AE9">
        <w:rPr>
          <w:rFonts w:asciiTheme="majorHAnsi" w:hAnsiTheme="majorHAnsi"/>
          <w:i/>
          <w:sz w:val="18"/>
          <w:szCs w:val="18"/>
        </w:rPr>
        <w:t xml:space="preserve">Piazza della Scienza, 4 - 20126, Milano, </w:t>
      </w:r>
      <w:r w:rsidRPr="003F6AE9">
        <w:rPr>
          <w:rFonts w:asciiTheme="majorHAnsi" w:hAnsiTheme="majorHAnsi"/>
          <w:i/>
          <w:sz w:val="18"/>
          <w:szCs w:val="18"/>
          <w:vertAlign w:val="superscript"/>
        </w:rPr>
        <w:t>2</w:t>
      </w:r>
      <w:r w:rsidRPr="003F6AE9">
        <w:rPr>
          <w:rFonts w:asciiTheme="majorHAnsi" w:hAnsiTheme="majorHAnsi"/>
          <w:i/>
          <w:sz w:val="18"/>
          <w:szCs w:val="18"/>
        </w:rPr>
        <w:t>Università degli Studi dell'Insubria, Department of Biotechnology and Life Sciences, Via J.H. Dunant, 3 - 21100 Varese</w:t>
      </w:r>
    </w:p>
    <w:p w:rsidR="00DD40DC" w:rsidRPr="003F6AE9" w:rsidRDefault="00DD40DC">
      <w:pPr>
        <w:spacing w:line="240" w:lineRule="auto"/>
        <w:jc w:val="center"/>
        <w:rPr>
          <w:rFonts w:asciiTheme="majorHAnsi" w:hAnsiTheme="majorHAnsi"/>
          <w:i/>
          <w:sz w:val="18"/>
          <w:szCs w:val="18"/>
        </w:rPr>
      </w:pPr>
    </w:p>
    <w:p w:rsidR="00DD40DC" w:rsidRPr="003F6AE9" w:rsidRDefault="00DD40DC">
      <w:pPr>
        <w:spacing w:line="240" w:lineRule="auto"/>
        <w:jc w:val="center"/>
        <w:rPr>
          <w:rFonts w:asciiTheme="majorHAnsi" w:hAnsiTheme="majorHAnsi"/>
          <w:i/>
          <w:sz w:val="18"/>
          <w:szCs w:val="18"/>
        </w:rPr>
      </w:pPr>
    </w:p>
    <w:p w:rsidR="00DD40DC" w:rsidRPr="003F6AE9" w:rsidRDefault="000C1770">
      <w:pPr>
        <w:spacing w:line="240" w:lineRule="auto"/>
        <w:ind w:firstLine="567"/>
        <w:jc w:val="center"/>
        <w:rPr>
          <w:rFonts w:asciiTheme="majorHAnsi" w:hAnsiTheme="majorHAnsi"/>
          <w:i/>
          <w:sz w:val="24"/>
          <w:szCs w:val="24"/>
        </w:rPr>
      </w:pPr>
      <w:r w:rsidRPr="003F6AE9">
        <w:rPr>
          <w:rFonts w:asciiTheme="majorHAnsi" w:hAnsiTheme="majorHAnsi"/>
          <w:i/>
          <w:sz w:val="24"/>
          <w:szCs w:val="24"/>
        </w:rPr>
        <w:t xml:space="preserve">E-mail: </w:t>
      </w:r>
      <w:hyperlink r:id="rId23">
        <w:r w:rsidRPr="003F6AE9">
          <w:rPr>
            <w:rFonts w:asciiTheme="majorHAnsi" w:hAnsiTheme="majorHAnsi"/>
            <w:i/>
            <w:color w:val="0000FF"/>
            <w:sz w:val="24"/>
            <w:szCs w:val="24"/>
            <w:u w:val="single"/>
          </w:rPr>
          <w:t>v.artusa@campus.unimib.it</w:t>
        </w:r>
      </w:hyperlink>
    </w:p>
    <w:p w:rsidR="00DD40DC" w:rsidRPr="003F6AE9" w:rsidRDefault="00DD40DC">
      <w:pPr>
        <w:spacing w:line="360" w:lineRule="auto"/>
        <w:rPr>
          <w:rFonts w:asciiTheme="majorHAnsi" w:hAnsiTheme="majorHAnsi"/>
          <w:sz w:val="20"/>
          <w:szCs w:val="20"/>
        </w:rPr>
      </w:pPr>
    </w:p>
    <w:p w:rsidR="00DD40DC" w:rsidRPr="003F6AE9" w:rsidRDefault="00DD40DC">
      <w:pPr>
        <w:spacing w:line="360" w:lineRule="auto"/>
        <w:rPr>
          <w:rFonts w:asciiTheme="majorHAnsi" w:hAnsiTheme="majorHAnsi"/>
          <w:sz w:val="14"/>
          <w:szCs w:val="14"/>
        </w:rPr>
      </w:pPr>
    </w:p>
    <w:p w:rsidR="00DD40DC" w:rsidRPr="003F6AE9" w:rsidRDefault="000C1770" w:rsidP="003F6AE9">
      <w:pPr>
        <w:spacing w:line="240" w:lineRule="auto"/>
        <w:jc w:val="both"/>
        <w:rPr>
          <w:rFonts w:asciiTheme="majorHAnsi" w:hAnsiTheme="majorHAnsi"/>
        </w:rPr>
      </w:pPr>
      <w:r w:rsidRPr="003F6AE9">
        <w:rPr>
          <w:rFonts w:asciiTheme="majorHAnsi" w:hAnsiTheme="majorHAnsi"/>
        </w:rPr>
        <w:t>The innate immune response is a universal mechanism of host defence against infection</w:t>
      </w:r>
      <w:r w:rsidRPr="003F6AE9">
        <w:rPr>
          <w:rFonts w:asciiTheme="majorHAnsi" w:hAnsiTheme="majorHAnsi"/>
          <w:vertAlign w:val="superscript"/>
        </w:rPr>
        <w:t>[1]</w:t>
      </w:r>
      <w:r w:rsidRPr="003F6AE9">
        <w:rPr>
          <w:rFonts w:asciiTheme="majorHAnsi" w:hAnsiTheme="majorHAnsi"/>
        </w:rPr>
        <w:t>. Toll-like receptors (TLRs), play an essential part in the perception of microbes and shape the complex host responses</w:t>
      </w:r>
      <w:r w:rsidRPr="003F6AE9">
        <w:rPr>
          <w:rFonts w:asciiTheme="majorHAnsi" w:hAnsiTheme="majorHAnsi"/>
          <w:vertAlign w:val="superscript"/>
        </w:rPr>
        <w:t>[2]</w:t>
      </w:r>
      <w:r w:rsidRPr="003F6AE9">
        <w:rPr>
          <w:rFonts w:asciiTheme="majorHAnsi" w:hAnsiTheme="majorHAnsi"/>
        </w:rPr>
        <w:t>. Among the pharmaceutically relevant concepts, Toll-Like Receptor 4 (TLR4), is one of the most promising</w:t>
      </w:r>
      <w:r w:rsidRPr="003F6AE9">
        <w:rPr>
          <w:rFonts w:asciiTheme="majorHAnsi" w:hAnsiTheme="majorHAnsi"/>
          <w:vertAlign w:val="superscript"/>
        </w:rPr>
        <w:t>[3]</w:t>
      </w:r>
      <w:r w:rsidRPr="003F6AE9">
        <w:rPr>
          <w:rFonts w:asciiTheme="majorHAnsi" w:hAnsiTheme="majorHAnsi"/>
        </w:rPr>
        <w:t>. TLR4 signal pathway plays an important role in initiating the innate immune response and its activation by bacterial endotoxin is responsible for chronic and acute inflammatory disorders</w:t>
      </w:r>
      <w:r w:rsidRPr="003F6AE9">
        <w:rPr>
          <w:rFonts w:asciiTheme="majorHAnsi" w:hAnsiTheme="majorHAnsi"/>
          <w:vertAlign w:val="superscript"/>
        </w:rPr>
        <w:t>[4]</w:t>
      </w:r>
      <w:r w:rsidRPr="003F6AE9">
        <w:rPr>
          <w:rFonts w:asciiTheme="majorHAnsi" w:hAnsiTheme="majorHAnsi"/>
        </w:rPr>
        <w:t>. TLR activation leads to the production of proinflammatory mediators and thus TLR signaling must be properly regulated. Furthermore, TLR ligand-induced microRNAs, including miR-146a and miR-155, are involved in regulating inflammatory mediators</w:t>
      </w:r>
      <w:r w:rsidRPr="003F6AE9">
        <w:rPr>
          <w:rFonts w:asciiTheme="majorHAnsi" w:hAnsiTheme="majorHAnsi"/>
          <w:vertAlign w:val="superscript"/>
        </w:rPr>
        <w:t>[5]</w:t>
      </w:r>
      <w:r w:rsidRPr="003F6AE9">
        <w:rPr>
          <w:rFonts w:asciiTheme="majorHAnsi" w:hAnsiTheme="majorHAnsi"/>
        </w:rPr>
        <w:t xml:space="preserve">. The aim of this project is to understand the underlying mechanisms of TLR4 inhibition (antagonism) or activation (agonism) by small organic molecules of both natural and synthetic origin. On one hand, findings about the TLR4 modulation activity of molecules derived from plant extracts could help stimulate additional structure-based drug design efforts in these inflammation and immune response areas. On the other hand, changes in miRNA expression by newly synthetized TLR4 ligand stimulation could be interesting from the viewpoint of vaccine adjuvants. Preliminary results of </w:t>
      </w:r>
      <w:r w:rsidRPr="003F6AE9">
        <w:rPr>
          <w:rFonts w:asciiTheme="majorHAnsi" w:hAnsiTheme="majorHAnsi"/>
          <w:i/>
        </w:rPr>
        <w:t>in vitro</w:t>
      </w:r>
      <w:r w:rsidRPr="003F6AE9">
        <w:rPr>
          <w:rFonts w:asciiTheme="majorHAnsi" w:hAnsiTheme="majorHAnsi"/>
        </w:rPr>
        <w:t xml:space="preserve"> studies using THP-1-derived macrophages showed an interesting capability of a MPLA-like synthetic molecule, FP18, to stimulate the production of pro-inflammatory cytokines (TNF-alpha and IL-1beta) in a dose-dependent manner and to induce the expression of miR-146a and miR-155 in an LPS-like fashion. In parallel, different fractions derived from coffee extracts, tested for their putative anti-inflammatory activity, have shown the ability of inhibit the production of LPS-induced TNF-alpha, while the reduction of LPS-induced IL-1beta production was not significative. However, further studies are required to identify the molecular variants responsible for these biological activities and their mechanisms of action.</w:t>
      </w:r>
    </w:p>
    <w:p w:rsidR="00DD40DC" w:rsidRPr="003F6AE9" w:rsidRDefault="00DD40DC" w:rsidP="003F6AE9">
      <w:pPr>
        <w:spacing w:line="240" w:lineRule="auto"/>
        <w:jc w:val="both"/>
        <w:rPr>
          <w:rFonts w:asciiTheme="majorHAnsi" w:hAnsiTheme="majorHAnsi"/>
          <w:sz w:val="24"/>
          <w:szCs w:val="24"/>
        </w:rPr>
      </w:pPr>
    </w:p>
    <w:p w:rsidR="00DD40DC" w:rsidRPr="003F6AE9" w:rsidRDefault="00DD40DC">
      <w:pPr>
        <w:spacing w:line="360" w:lineRule="auto"/>
        <w:jc w:val="both"/>
        <w:rPr>
          <w:rFonts w:asciiTheme="majorHAnsi" w:hAnsiTheme="majorHAnsi"/>
          <w:sz w:val="24"/>
          <w:szCs w:val="24"/>
        </w:rPr>
      </w:pPr>
    </w:p>
    <w:p w:rsidR="00DD40DC" w:rsidRPr="003F6AE9" w:rsidRDefault="000C1770">
      <w:pPr>
        <w:spacing w:line="360" w:lineRule="auto"/>
        <w:jc w:val="both"/>
        <w:rPr>
          <w:rFonts w:asciiTheme="majorHAnsi" w:hAnsiTheme="majorHAnsi"/>
          <w:sz w:val="24"/>
          <w:szCs w:val="24"/>
        </w:rPr>
      </w:pPr>
      <w:r w:rsidRPr="003F6AE9">
        <w:rPr>
          <w:rFonts w:asciiTheme="majorHAnsi" w:hAnsiTheme="majorHAnsi"/>
          <w:b/>
          <w:sz w:val="24"/>
          <w:szCs w:val="24"/>
        </w:rPr>
        <w:t>References</w:t>
      </w:r>
      <w:r w:rsidRPr="003F6AE9">
        <w:rPr>
          <w:rFonts w:asciiTheme="majorHAnsi" w:hAnsiTheme="majorHAnsi"/>
          <w:sz w:val="24"/>
          <w:szCs w:val="24"/>
        </w:rPr>
        <w:t xml:space="preserve"> </w:t>
      </w:r>
    </w:p>
    <w:p w:rsidR="00DD40DC" w:rsidRPr="003F6AE9" w:rsidRDefault="000C1770">
      <w:pPr>
        <w:numPr>
          <w:ilvl w:val="0"/>
          <w:numId w:val="8"/>
        </w:numPr>
        <w:spacing w:line="240" w:lineRule="auto"/>
        <w:jc w:val="both"/>
        <w:rPr>
          <w:rFonts w:asciiTheme="majorHAnsi" w:hAnsiTheme="majorHAnsi"/>
          <w:sz w:val="20"/>
          <w:szCs w:val="20"/>
        </w:rPr>
      </w:pPr>
      <w:r w:rsidRPr="003F6AE9">
        <w:rPr>
          <w:rFonts w:asciiTheme="majorHAnsi" w:hAnsiTheme="majorHAnsi"/>
          <w:sz w:val="20"/>
          <w:szCs w:val="20"/>
        </w:rPr>
        <w:t>Monika Majewska, Marian Szczepanik (2006). The role of toll-like receptors (TLR) in innate and adaptive immune responses and their function in immune response regulation. Postepy Hig Med Dosw. (online); 60, 52-63.</w:t>
      </w:r>
    </w:p>
    <w:p w:rsidR="00DD40DC" w:rsidRPr="003F6AE9" w:rsidRDefault="000C1770">
      <w:pPr>
        <w:numPr>
          <w:ilvl w:val="0"/>
          <w:numId w:val="8"/>
        </w:numPr>
        <w:spacing w:line="240" w:lineRule="auto"/>
        <w:jc w:val="both"/>
        <w:rPr>
          <w:rFonts w:asciiTheme="majorHAnsi" w:hAnsiTheme="majorHAnsi"/>
          <w:sz w:val="20"/>
          <w:szCs w:val="20"/>
        </w:rPr>
      </w:pPr>
      <w:r w:rsidRPr="003F6AE9">
        <w:rPr>
          <w:rFonts w:asciiTheme="majorHAnsi" w:hAnsiTheme="majorHAnsi"/>
          <w:sz w:val="20"/>
          <w:szCs w:val="20"/>
        </w:rPr>
        <w:t xml:space="preserve">Beutler B. A. (2009). TLRs and innate immunity. Blood, 113(7), 1399–1407. </w:t>
      </w:r>
    </w:p>
    <w:p w:rsidR="00DD40DC" w:rsidRPr="003F6AE9" w:rsidRDefault="000C1770">
      <w:pPr>
        <w:numPr>
          <w:ilvl w:val="0"/>
          <w:numId w:val="8"/>
        </w:numPr>
        <w:spacing w:line="240" w:lineRule="auto"/>
        <w:jc w:val="both"/>
        <w:rPr>
          <w:rFonts w:asciiTheme="majorHAnsi" w:hAnsiTheme="majorHAnsi"/>
          <w:sz w:val="20"/>
          <w:szCs w:val="20"/>
        </w:rPr>
      </w:pPr>
      <w:r w:rsidRPr="003F6AE9">
        <w:rPr>
          <w:rFonts w:asciiTheme="majorHAnsi" w:hAnsiTheme="majorHAnsi"/>
          <w:sz w:val="20"/>
          <w:szCs w:val="20"/>
        </w:rPr>
        <w:t>Francesco Peri and Valentina Calabrese (2014). Toll-like Receptor 4 (TLR4) Modulation by Synthetic and Natural Compounds: An Update. Journal of Medicinal Chemistry. 57 (9), 3612-3622.</w:t>
      </w:r>
    </w:p>
    <w:p w:rsidR="00DD40DC" w:rsidRPr="003F6AE9" w:rsidRDefault="000C1770">
      <w:pPr>
        <w:numPr>
          <w:ilvl w:val="0"/>
          <w:numId w:val="8"/>
        </w:numPr>
        <w:spacing w:line="240" w:lineRule="auto"/>
        <w:jc w:val="both"/>
        <w:rPr>
          <w:rFonts w:asciiTheme="majorHAnsi" w:hAnsiTheme="majorHAnsi"/>
          <w:sz w:val="20"/>
          <w:szCs w:val="20"/>
        </w:rPr>
      </w:pPr>
      <w:r w:rsidRPr="003F6AE9">
        <w:rPr>
          <w:rFonts w:asciiTheme="majorHAnsi" w:hAnsiTheme="majorHAnsi"/>
          <w:sz w:val="20"/>
          <w:szCs w:val="20"/>
        </w:rPr>
        <w:t>Kuzmich, N. N., Sivak, K. V., Chubarev, V. N., Porozov, Y. B., Savateeva-Lyubimova, T. N., &amp; Peri, F. (2017). TLR4 Signaling Pathway Modulators as Potential Therapeutics in Inflammation and Sepsis. Vaccines, 5(4), 34.</w:t>
      </w:r>
    </w:p>
    <w:p w:rsidR="00DD40DC" w:rsidRPr="003F6AE9" w:rsidRDefault="000C1770">
      <w:pPr>
        <w:numPr>
          <w:ilvl w:val="0"/>
          <w:numId w:val="8"/>
        </w:numPr>
        <w:spacing w:line="240" w:lineRule="auto"/>
        <w:jc w:val="both"/>
        <w:rPr>
          <w:rFonts w:asciiTheme="majorHAnsi" w:hAnsiTheme="majorHAnsi"/>
          <w:sz w:val="20"/>
          <w:szCs w:val="20"/>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sz w:val="20"/>
          <w:szCs w:val="20"/>
        </w:rPr>
        <w:t>Md A Nahid, Minoru Satoh and Edward KL Chan (2011). MicroRNA in TLR signaling and endotoxin tolerance. Cellular &amp; Molecular Immunology, 8, 388–403.</w:t>
      </w:r>
    </w:p>
    <w:p w:rsidR="00DD40DC" w:rsidRPr="003F6AE9" w:rsidRDefault="000C1770">
      <w:pPr>
        <w:spacing w:line="360" w:lineRule="auto"/>
        <w:jc w:val="center"/>
        <w:rPr>
          <w:rFonts w:asciiTheme="majorHAnsi" w:hAnsiTheme="majorHAnsi"/>
          <w:sz w:val="24"/>
          <w:szCs w:val="24"/>
        </w:rPr>
      </w:pPr>
      <w:r w:rsidRPr="003F6AE9">
        <w:rPr>
          <w:rFonts w:asciiTheme="majorHAnsi" w:hAnsiTheme="majorHAnsi"/>
          <w:b/>
          <w:i/>
          <w:sz w:val="28"/>
          <w:szCs w:val="28"/>
        </w:rPr>
        <w:lastRenderedPageBreak/>
        <w:t xml:space="preserve">In vitro </w:t>
      </w:r>
      <w:r w:rsidRPr="003F6AE9">
        <w:rPr>
          <w:rFonts w:asciiTheme="majorHAnsi" w:hAnsiTheme="majorHAnsi"/>
          <w:b/>
          <w:sz w:val="28"/>
          <w:szCs w:val="28"/>
        </w:rPr>
        <w:t>assessment of three dimensional models for the study of breast cancer metabolism</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360" w:lineRule="auto"/>
        <w:jc w:val="center"/>
        <w:rPr>
          <w:rFonts w:asciiTheme="majorHAnsi" w:hAnsiTheme="majorHAnsi"/>
          <w:sz w:val="24"/>
          <w:szCs w:val="24"/>
        </w:rPr>
      </w:pPr>
      <w:r w:rsidRPr="003F6AE9">
        <w:rPr>
          <w:rFonts w:asciiTheme="majorHAnsi" w:hAnsiTheme="majorHAnsi"/>
          <w:sz w:val="24"/>
          <w:szCs w:val="24"/>
          <w:u w:val="single"/>
        </w:rPr>
        <w:t>Gloria Campioni</w:t>
      </w:r>
      <w:r w:rsidRPr="003F6AE9">
        <w:rPr>
          <w:rFonts w:asciiTheme="majorHAnsi" w:hAnsiTheme="majorHAnsi"/>
          <w:sz w:val="24"/>
          <w:szCs w:val="24"/>
          <w:vertAlign w:val="superscript"/>
        </w:rPr>
        <w:t>1,2</w:t>
      </w:r>
      <w:r w:rsidRPr="003F6AE9">
        <w:rPr>
          <w:rFonts w:asciiTheme="majorHAnsi" w:hAnsiTheme="majorHAnsi"/>
          <w:sz w:val="24"/>
          <w:szCs w:val="24"/>
        </w:rPr>
        <w:t>, Valentina Pasquale</w:t>
      </w:r>
      <w:r w:rsidRPr="003F6AE9">
        <w:rPr>
          <w:rFonts w:asciiTheme="majorHAnsi" w:hAnsiTheme="majorHAnsi"/>
          <w:sz w:val="24"/>
          <w:szCs w:val="24"/>
          <w:vertAlign w:val="superscript"/>
        </w:rPr>
        <w:t>1,2</w:t>
      </w:r>
      <w:r w:rsidRPr="003F6AE9">
        <w:rPr>
          <w:rFonts w:asciiTheme="majorHAnsi" w:hAnsiTheme="majorHAnsi"/>
          <w:sz w:val="24"/>
          <w:szCs w:val="24"/>
        </w:rPr>
        <w:t xml:space="preserve">, Giacomo Ducci </w:t>
      </w:r>
      <w:r w:rsidRPr="003F6AE9">
        <w:rPr>
          <w:rFonts w:asciiTheme="majorHAnsi" w:hAnsiTheme="majorHAnsi"/>
          <w:sz w:val="24"/>
          <w:szCs w:val="24"/>
          <w:vertAlign w:val="superscript"/>
        </w:rPr>
        <w:t>1,2</w:t>
      </w:r>
      <w:r w:rsidRPr="003F6AE9">
        <w:rPr>
          <w:rFonts w:asciiTheme="majorHAnsi" w:hAnsiTheme="majorHAnsi"/>
          <w:sz w:val="24"/>
          <w:szCs w:val="24"/>
        </w:rPr>
        <w:t xml:space="preserve">, Giusy Marra </w:t>
      </w:r>
      <w:r w:rsidRPr="003F6AE9">
        <w:rPr>
          <w:rFonts w:asciiTheme="majorHAnsi" w:hAnsiTheme="majorHAnsi"/>
          <w:sz w:val="24"/>
          <w:szCs w:val="24"/>
          <w:vertAlign w:val="superscript"/>
        </w:rPr>
        <w:t>1,2</w:t>
      </w:r>
      <w:r w:rsidRPr="003F6AE9">
        <w:rPr>
          <w:rFonts w:asciiTheme="majorHAnsi" w:hAnsiTheme="majorHAnsi"/>
          <w:sz w:val="24"/>
          <w:szCs w:val="24"/>
        </w:rPr>
        <w:t>, Elena Sacco</w:t>
      </w:r>
      <w:r w:rsidRPr="003F6AE9">
        <w:rPr>
          <w:rFonts w:asciiTheme="majorHAnsi" w:hAnsiTheme="majorHAnsi"/>
          <w:sz w:val="24"/>
          <w:szCs w:val="24"/>
          <w:vertAlign w:val="superscript"/>
        </w:rPr>
        <w:t>1,2</w:t>
      </w:r>
      <w:r w:rsidRPr="003F6AE9">
        <w:rPr>
          <w:rFonts w:asciiTheme="majorHAnsi" w:hAnsiTheme="majorHAnsi"/>
          <w:sz w:val="24"/>
          <w:szCs w:val="24"/>
        </w:rPr>
        <w:t xml:space="preserve">  and Marco Vanoni</w:t>
      </w:r>
      <w:r w:rsidRPr="003F6AE9">
        <w:rPr>
          <w:rFonts w:asciiTheme="majorHAnsi" w:hAnsiTheme="majorHAnsi"/>
          <w:sz w:val="24"/>
          <w:szCs w:val="24"/>
          <w:vertAlign w:val="superscript"/>
        </w:rPr>
        <w:t>1,2</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360" w:lineRule="auto"/>
        <w:jc w:val="center"/>
        <w:rPr>
          <w:rFonts w:asciiTheme="majorHAnsi" w:hAnsiTheme="majorHAnsi"/>
          <w:sz w:val="18"/>
          <w:szCs w:val="18"/>
        </w:rPr>
      </w:pPr>
      <w:r w:rsidRPr="003F6AE9">
        <w:rPr>
          <w:rFonts w:asciiTheme="majorHAnsi" w:hAnsiTheme="majorHAnsi"/>
          <w:i/>
          <w:sz w:val="18"/>
          <w:szCs w:val="18"/>
          <w:vertAlign w:val="superscript"/>
        </w:rPr>
        <w:t>1</w:t>
      </w:r>
      <w:r w:rsidRPr="003F6AE9">
        <w:rPr>
          <w:rFonts w:asciiTheme="majorHAnsi" w:eastAsia="New York" w:hAnsiTheme="majorHAnsi" w:cs="New York"/>
          <w:sz w:val="24"/>
          <w:szCs w:val="24"/>
        </w:rPr>
        <w:t xml:space="preserve"> </w:t>
      </w:r>
      <w:r w:rsidRPr="003F6AE9">
        <w:rPr>
          <w:rFonts w:asciiTheme="majorHAnsi" w:hAnsiTheme="majorHAnsi"/>
          <w:i/>
          <w:sz w:val="18"/>
          <w:szCs w:val="18"/>
        </w:rPr>
        <w:t>Department of Biotechnology and Bioscience, University of Milano-Bicocca, Milan 20126, Italy,</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rPr>
        <w:t xml:space="preserve"> </w:t>
      </w:r>
      <w:r w:rsidRPr="003F6AE9">
        <w:rPr>
          <w:rFonts w:asciiTheme="majorHAnsi" w:hAnsiTheme="majorHAnsi"/>
          <w:i/>
          <w:sz w:val="18"/>
          <w:szCs w:val="18"/>
          <w:vertAlign w:val="superscript"/>
        </w:rPr>
        <w:t xml:space="preserve">2 </w:t>
      </w:r>
      <w:r w:rsidRPr="003F6AE9">
        <w:rPr>
          <w:rFonts w:asciiTheme="majorHAnsi" w:hAnsiTheme="majorHAnsi"/>
          <w:i/>
          <w:sz w:val="18"/>
          <w:szCs w:val="18"/>
        </w:rPr>
        <w:t>SYSBIO, Centre of Systems Biology, Milan 20126, Italy</w:t>
      </w:r>
    </w:p>
    <w:p w:rsidR="00DD40DC" w:rsidRPr="003F6AE9" w:rsidRDefault="00DD40DC">
      <w:pPr>
        <w:spacing w:line="360" w:lineRule="auto"/>
        <w:jc w:val="center"/>
        <w:rPr>
          <w:rFonts w:asciiTheme="majorHAnsi" w:hAnsiTheme="majorHAnsi"/>
          <w:i/>
          <w:sz w:val="18"/>
          <w:szCs w:val="18"/>
        </w:rPr>
      </w:pPr>
    </w:p>
    <w:p w:rsidR="00DD40DC" w:rsidRPr="003F6AE9" w:rsidRDefault="000C1770">
      <w:pPr>
        <w:spacing w:line="240" w:lineRule="auto"/>
        <w:ind w:firstLine="567"/>
        <w:jc w:val="center"/>
        <w:rPr>
          <w:rFonts w:asciiTheme="majorHAnsi" w:hAnsiTheme="majorHAnsi"/>
          <w:i/>
          <w:sz w:val="24"/>
          <w:szCs w:val="24"/>
        </w:rPr>
      </w:pPr>
      <w:r w:rsidRPr="003F6AE9">
        <w:rPr>
          <w:rFonts w:asciiTheme="majorHAnsi" w:hAnsiTheme="majorHAnsi"/>
          <w:i/>
          <w:sz w:val="24"/>
          <w:szCs w:val="24"/>
        </w:rPr>
        <w:t xml:space="preserve">E-mail: </w:t>
      </w:r>
      <w:hyperlink r:id="rId24">
        <w:r w:rsidRPr="003F6AE9">
          <w:rPr>
            <w:rFonts w:asciiTheme="majorHAnsi" w:hAnsiTheme="majorHAnsi"/>
            <w:i/>
            <w:color w:val="0000FF"/>
            <w:sz w:val="24"/>
            <w:szCs w:val="24"/>
            <w:u w:val="single"/>
          </w:rPr>
          <w:t>g.campioni@campus.unimib.it</w:t>
        </w:r>
      </w:hyperlink>
    </w:p>
    <w:p w:rsidR="00DD40DC" w:rsidRPr="003F6AE9" w:rsidRDefault="00DD40DC">
      <w:pPr>
        <w:spacing w:line="360" w:lineRule="auto"/>
        <w:jc w:val="both"/>
        <w:rPr>
          <w:rFonts w:asciiTheme="majorHAnsi" w:hAnsiTheme="majorHAnsi"/>
          <w:sz w:val="24"/>
          <w:szCs w:val="24"/>
        </w:rPr>
      </w:pPr>
    </w:p>
    <w:p w:rsidR="00DD40DC" w:rsidRPr="003F6AE9" w:rsidRDefault="000C1770" w:rsidP="003F6AE9">
      <w:pPr>
        <w:jc w:val="both"/>
        <w:rPr>
          <w:rFonts w:asciiTheme="majorHAnsi" w:hAnsiTheme="majorHAnsi"/>
        </w:rPr>
      </w:pPr>
      <w:r w:rsidRPr="003F6AE9">
        <w:rPr>
          <w:rFonts w:asciiTheme="majorHAnsi" w:hAnsiTheme="majorHAnsi"/>
        </w:rPr>
        <w:t>The worldwide leading cause of cancer-related death in women is breast carcinoma (15% of cancer deceases in females)</w:t>
      </w:r>
      <w:r w:rsidRPr="003F6AE9">
        <w:rPr>
          <w:rFonts w:asciiTheme="majorHAnsi" w:hAnsiTheme="majorHAnsi"/>
          <w:vertAlign w:val="superscript"/>
        </w:rPr>
        <w:t>[1]</w:t>
      </w:r>
      <w:r w:rsidRPr="003F6AE9">
        <w:rPr>
          <w:rFonts w:asciiTheme="majorHAnsi" w:hAnsiTheme="majorHAnsi"/>
        </w:rPr>
        <w:t>. Endocrine therapy, chemotherapy and strategies targeting the primary tumor have markedly improved survival, but metastasis formation, development of drug resistance and cancer relapse remain the major underlying cause of breast cancer mortality</w:t>
      </w:r>
      <w:r w:rsidRPr="003F6AE9">
        <w:rPr>
          <w:rFonts w:asciiTheme="majorHAnsi" w:hAnsiTheme="majorHAnsi"/>
          <w:vertAlign w:val="superscript"/>
        </w:rPr>
        <w:t>[2]</w:t>
      </w:r>
      <w:r w:rsidRPr="003F6AE9">
        <w:rPr>
          <w:rFonts w:asciiTheme="majorHAnsi" w:hAnsiTheme="majorHAnsi"/>
        </w:rPr>
        <w:t>. Altered metabolism has been recognized as one of the major mechanisms underlying therapeutic resistance</w:t>
      </w:r>
      <w:r w:rsidRPr="003F6AE9">
        <w:rPr>
          <w:rFonts w:asciiTheme="majorHAnsi" w:hAnsiTheme="majorHAnsi"/>
          <w:vertAlign w:val="superscript"/>
        </w:rPr>
        <w:t>[3]</w:t>
      </w:r>
      <w:r w:rsidRPr="003F6AE9">
        <w:rPr>
          <w:rFonts w:asciiTheme="majorHAnsi" w:hAnsiTheme="majorHAnsi"/>
        </w:rPr>
        <w:t>, tumor progression and spread throughout the organism</w:t>
      </w:r>
      <w:r w:rsidRPr="003F6AE9">
        <w:rPr>
          <w:rFonts w:asciiTheme="majorHAnsi" w:hAnsiTheme="majorHAnsi"/>
          <w:vertAlign w:val="superscript"/>
        </w:rPr>
        <w:t>[4]</w:t>
      </w:r>
      <w:r w:rsidRPr="003F6AE9">
        <w:rPr>
          <w:rFonts w:asciiTheme="majorHAnsi" w:hAnsiTheme="majorHAnsi"/>
        </w:rPr>
        <w:t>. Cancer metabolism can influence and shape tumor microenvironment and vice-versa</w:t>
      </w:r>
      <w:r w:rsidRPr="003F6AE9">
        <w:rPr>
          <w:rFonts w:asciiTheme="majorHAnsi" w:hAnsiTheme="majorHAnsi"/>
          <w:vertAlign w:val="superscript"/>
        </w:rPr>
        <w:t>[5]</w:t>
      </w:r>
      <w:r w:rsidRPr="003F6AE9">
        <w:rPr>
          <w:rFonts w:asciiTheme="majorHAnsi" w:hAnsiTheme="majorHAnsi"/>
        </w:rPr>
        <w:t xml:space="preserve">, thus it is important to develop </w:t>
      </w:r>
      <w:r w:rsidRPr="003F6AE9">
        <w:rPr>
          <w:rFonts w:asciiTheme="majorHAnsi" w:hAnsiTheme="majorHAnsi"/>
          <w:i/>
        </w:rPr>
        <w:t>in vitro</w:t>
      </w:r>
      <w:r w:rsidRPr="003F6AE9">
        <w:rPr>
          <w:rFonts w:asciiTheme="majorHAnsi" w:hAnsiTheme="majorHAnsi"/>
        </w:rPr>
        <w:t xml:space="preserve"> models that can simulate tumor architectural complexity. For this purpose, we are developing three-dimensional models of breast carcinoma, starting from established cell lines (triple negative breast cancer: SUM159PT, MDAMB231; hormone receptors positive breast cancer: MCF7)  or Patient Derived Xenografts</w:t>
      </w:r>
      <w:r w:rsidRPr="003F6AE9">
        <w:rPr>
          <w:rFonts w:asciiTheme="majorHAnsi" w:hAnsiTheme="majorHAnsi"/>
          <w:vertAlign w:val="superscript"/>
        </w:rPr>
        <w:t>[6]</w:t>
      </w:r>
      <w:r w:rsidRPr="003F6AE9">
        <w:rPr>
          <w:rFonts w:asciiTheme="majorHAnsi" w:hAnsiTheme="majorHAnsi"/>
        </w:rPr>
        <w:t>. We first concentrated on nutritional and pharmacological modulation of the ability of the cell lines to form spheroids, characterized through the expression of (hormone) differentiation and positional markers. We use the Seahorse analyser and specific mitochondrial fluorescent probes for quantitative determination of mitochondrial and glycolytic activity. We plan to collect metabolomic and transcriptomic data to constrain computational models</w:t>
      </w:r>
      <w:r w:rsidRPr="003F6AE9">
        <w:rPr>
          <w:rFonts w:asciiTheme="majorHAnsi" w:hAnsiTheme="majorHAnsi"/>
          <w:vertAlign w:val="superscript"/>
        </w:rPr>
        <w:t>[7]</w:t>
      </w:r>
      <w:r w:rsidRPr="003F6AE9">
        <w:rPr>
          <w:rFonts w:asciiTheme="majorHAnsi" w:hAnsiTheme="majorHAnsi"/>
        </w:rPr>
        <w:t xml:space="preserve"> able to identify potential metabolic targets and predict response to personalised therapies.</w:t>
      </w:r>
    </w:p>
    <w:p w:rsidR="00DD40DC" w:rsidRPr="003F6AE9" w:rsidRDefault="00DD40DC">
      <w:pPr>
        <w:spacing w:line="240" w:lineRule="auto"/>
        <w:jc w:val="both"/>
        <w:rPr>
          <w:rFonts w:asciiTheme="majorHAnsi" w:hAnsiTheme="majorHAnsi"/>
          <w:sz w:val="24"/>
          <w:szCs w:val="24"/>
        </w:rPr>
      </w:pPr>
    </w:p>
    <w:p w:rsidR="00DD40DC" w:rsidRPr="003F6AE9" w:rsidRDefault="00DD40DC">
      <w:pPr>
        <w:spacing w:line="240" w:lineRule="auto"/>
        <w:jc w:val="both"/>
        <w:rPr>
          <w:rFonts w:asciiTheme="majorHAnsi" w:hAnsiTheme="majorHAnsi"/>
          <w:sz w:val="24"/>
          <w:szCs w:val="24"/>
        </w:rPr>
      </w:pPr>
    </w:p>
    <w:p w:rsidR="00DD40DC" w:rsidRPr="003F6AE9" w:rsidRDefault="000C1770">
      <w:pPr>
        <w:spacing w:line="240" w:lineRule="auto"/>
        <w:ind w:left="357"/>
        <w:jc w:val="both"/>
        <w:rPr>
          <w:rFonts w:asciiTheme="majorHAnsi" w:hAnsiTheme="majorHAnsi"/>
          <w:sz w:val="20"/>
          <w:szCs w:val="20"/>
        </w:rPr>
      </w:pPr>
      <w:r w:rsidRPr="003F6AE9">
        <w:rPr>
          <w:rFonts w:asciiTheme="majorHAnsi" w:hAnsiTheme="majorHAnsi"/>
          <w:b/>
          <w:sz w:val="24"/>
          <w:szCs w:val="24"/>
        </w:rPr>
        <w:t>References</w:t>
      </w:r>
    </w:p>
    <w:p w:rsidR="00DD40DC" w:rsidRPr="003F6AE9" w:rsidRDefault="000C1770">
      <w:pPr>
        <w:widowControl w:val="0"/>
        <w:spacing w:line="240" w:lineRule="auto"/>
        <w:ind w:left="357"/>
        <w:rPr>
          <w:rFonts w:asciiTheme="majorHAnsi" w:hAnsiTheme="majorHAnsi"/>
          <w:sz w:val="20"/>
          <w:szCs w:val="20"/>
        </w:rPr>
      </w:pPr>
      <w:r w:rsidRPr="003F6AE9">
        <w:rPr>
          <w:rFonts w:asciiTheme="majorHAnsi" w:hAnsiTheme="majorHAnsi"/>
          <w:sz w:val="20"/>
          <w:szCs w:val="20"/>
        </w:rPr>
        <w:t xml:space="preserve">1. </w:t>
      </w:r>
      <w:r w:rsidRPr="003F6AE9">
        <w:rPr>
          <w:rFonts w:asciiTheme="majorHAnsi" w:hAnsiTheme="majorHAnsi"/>
          <w:sz w:val="20"/>
          <w:szCs w:val="20"/>
        </w:rPr>
        <w:tab/>
        <w:t>Bray, F., Ferlay, J., Soerjomataram, I., Siegel, R. L., Torre, L. A., and Jemal, A. (2018)</w:t>
      </w:r>
      <w:r w:rsidRPr="003F6AE9">
        <w:rPr>
          <w:rFonts w:asciiTheme="majorHAnsi" w:hAnsiTheme="majorHAnsi"/>
          <w:i/>
          <w:sz w:val="20"/>
          <w:szCs w:val="20"/>
        </w:rPr>
        <w:t>. CA: A Cancer Journal for Clinicians,</w:t>
      </w:r>
      <w:r w:rsidRPr="003F6AE9">
        <w:rPr>
          <w:rFonts w:asciiTheme="majorHAnsi" w:hAnsiTheme="majorHAnsi"/>
          <w:sz w:val="20"/>
          <w:szCs w:val="20"/>
        </w:rPr>
        <w:t xml:space="preserve"> </w:t>
      </w:r>
      <w:r w:rsidRPr="003F6AE9">
        <w:rPr>
          <w:rFonts w:asciiTheme="majorHAnsi" w:hAnsiTheme="majorHAnsi"/>
          <w:b/>
          <w:sz w:val="20"/>
          <w:szCs w:val="20"/>
        </w:rPr>
        <w:t>68</w:t>
      </w:r>
      <w:r w:rsidRPr="003F6AE9">
        <w:rPr>
          <w:rFonts w:asciiTheme="majorHAnsi" w:hAnsiTheme="majorHAnsi"/>
          <w:sz w:val="20"/>
          <w:szCs w:val="20"/>
        </w:rPr>
        <w:t>, 394–424</w:t>
      </w:r>
    </w:p>
    <w:p w:rsidR="00DD40DC" w:rsidRPr="003F6AE9" w:rsidRDefault="000C1770">
      <w:pPr>
        <w:widowControl w:val="0"/>
        <w:spacing w:line="240" w:lineRule="auto"/>
        <w:ind w:left="357"/>
        <w:rPr>
          <w:rFonts w:asciiTheme="majorHAnsi" w:hAnsiTheme="majorHAnsi"/>
          <w:sz w:val="20"/>
          <w:szCs w:val="20"/>
        </w:rPr>
      </w:pPr>
      <w:r w:rsidRPr="003F6AE9">
        <w:rPr>
          <w:rFonts w:asciiTheme="majorHAnsi" w:hAnsiTheme="majorHAnsi"/>
          <w:sz w:val="20"/>
          <w:szCs w:val="20"/>
        </w:rPr>
        <w:t xml:space="preserve">2. </w:t>
      </w:r>
      <w:r w:rsidRPr="003F6AE9">
        <w:rPr>
          <w:rFonts w:asciiTheme="majorHAnsi" w:hAnsiTheme="majorHAnsi"/>
          <w:sz w:val="20"/>
          <w:szCs w:val="20"/>
        </w:rPr>
        <w:tab/>
        <w:t xml:space="preserve">Redig, A. J., and McAllister, S. S. (2013). </w:t>
      </w:r>
      <w:r w:rsidRPr="003F6AE9">
        <w:rPr>
          <w:rFonts w:asciiTheme="majorHAnsi" w:hAnsiTheme="majorHAnsi"/>
          <w:i/>
          <w:sz w:val="20"/>
          <w:szCs w:val="20"/>
        </w:rPr>
        <w:t>Journal of Internal Medicine,</w:t>
      </w:r>
      <w:r w:rsidRPr="003F6AE9">
        <w:rPr>
          <w:rFonts w:asciiTheme="majorHAnsi" w:hAnsiTheme="majorHAnsi"/>
          <w:sz w:val="20"/>
          <w:szCs w:val="20"/>
        </w:rPr>
        <w:t xml:space="preserve"> </w:t>
      </w:r>
      <w:r w:rsidRPr="003F6AE9">
        <w:rPr>
          <w:rFonts w:asciiTheme="majorHAnsi" w:hAnsiTheme="majorHAnsi"/>
          <w:b/>
          <w:sz w:val="20"/>
          <w:szCs w:val="20"/>
        </w:rPr>
        <w:t>274</w:t>
      </w:r>
      <w:r w:rsidRPr="003F6AE9">
        <w:rPr>
          <w:rFonts w:asciiTheme="majorHAnsi" w:hAnsiTheme="majorHAnsi"/>
          <w:sz w:val="20"/>
          <w:szCs w:val="20"/>
        </w:rPr>
        <w:t>, 113–126</w:t>
      </w:r>
    </w:p>
    <w:p w:rsidR="00DD40DC" w:rsidRPr="003F6AE9" w:rsidRDefault="000C1770">
      <w:pPr>
        <w:widowControl w:val="0"/>
        <w:spacing w:line="240" w:lineRule="auto"/>
        <w:ind w:left="357"/>
        <w:rPr>
          <w:rFonts w:asciiTheme="majorHAnsi" w:hAnsiTheme="majorHAnsi"/>
          <w:sz w:val="20"/>
          <w:szCs w:val="20"/>
        </w:rPr>
      </w:pPr>
      <w:r w:rsidRPr="003F6AE9">
        <w:rPr>
          <w:rFonts w:asciiTheme="majorHAnsi" w:hAnsiTheme="majorHAnsi"/>
          <w:sz w:val="20"/>
          <w:szCs w:val="20"/>
        </w:rPr>
        <w:t xml:space="preserve">3. </w:t>
      </w:r>
      <w:r w:rsidRPr="003F6AE9">
        <w:rPr>
          <w:rFonts w:asciiTheme="majorHAnsi" w:hAnsiTheme="majorHAnsi"/>
          <w:sz w:val="20"/>
          <w:szCs w:val="20"/>
        </w:rPr>
        <w:tab/>
        <w:t xml:space="preserve">Gandhi, N., and Das, G. (2019). </w:t>
      </w:r>
      <w:r w:rsidRPr="003F6AE9">
        <w:rPr>
          <w:rFonts w:asciiTheme="majorHAnsi" w:hAnsiTheme="majorHAnsi"/>
          <w:i/>
          <w:sz w:val="20"/>
          <w:szCs w:val="20"/>
        </w:rPr>
        <w:t>Cells</w:t>
      </w:r>
      <w:r w:rsidRPr="003F6AE9">
        <w:rPr>
          <w:rFonts w:asciiTheme="majorHAnsi" w:hAnsiTheme="majorHAnsi"/>
          <w:sz w:val="20"/>
          <w:szCs w:val="20"/>
        </w:rPr>
        <w:t xml:space="preserve">, </w:t>
      </w:r>
      <w:r w:rsidRPr="003F6AE9">
        <w:rPr>
          <w:rFonts w:asciiTheme="majorHAnsi" w:hAnsiTheme="majorHAnsi"/>
          <w:b/>
          <w:sz w:val="20"/>
          <w:szCs w:val="20"/>
        </w:rPr>
        <w:t>8</w:t>
      </w:r>
      <w:r w:rsidRPr="003F6AE9">
        <w:rPr>
          <w:rFonts w:asciiTheme="majorHAnsi" w:hAnsiTheme="majorHAnsi"/>
          <w:sz w:val="20"/>
          <w:szCs w:val="20"/>
        </w:rPr>
        <w:t>, 89</w:t>
      </w:r>
    </w:p>
    <w:p w:rsidR="00DD40DC" w:rsidRPr="003F6AE9" w:rsidRDefault="000C1770">
      <w:pPr>
        <w:widowControl w:val="0"/>
        <w:spacing w:line="240" w:lineRule="auto"/>
        <w:ind w:left="357"/>
        <w:rPr>
          <w:rFonts w:asciiTheme="majorHAnsi" w:hAnsiTheme="majorHAnsi"/>
          <w:sz w:val="20"/>
          <w:szCs w:val="20"/>
        </w:rPr>
      </w:pPr>
      <w:r w:rsidRPr="003F6AE9">
        <w:rPr>
          <w:rFonts w:asciiTheme="majorHAnsi" w:hAnsiTheme="majorHAnsi"/>
          <w:sz w:val="20"/>
          <w:szCs w:val="20"/>
        </w:rPr>
        <w:t xml:space="preserve">4. </w:t>
      </w:r>
      <w:r w:rsidRPr="003F6AE9">
        <w:rPr>
          <w:rFonts w:asciiTheme="majorHAnsi" w:hAnsiTheme="majorHAnsi"/>
          <w:sz w:val="20"/>
          <w:szCs w:val="20"/>
        </w:rPr>
        <w:tab/>
        <w:t xml:space="preserve">Elia, I., Doglioni, G., and Fendt, S. M. (2018). </w:t>
      </w:r>
      <w:r w:rsidRPr="003F6AE9">
        <w:rPr>
          <w:rFonts w:asciiTheme="majorHAnsi" w:hAnsiTheme="majorHAnsi"/>
          <w:i/>
          <w:sz w:val="20"/>
          <w:szCs w:val="20"/>
        </w:rPr>
        <w:t>Trends in Cell Biology,</w:t>
      </w:r>
      <w:r w:rsidRPr="003F6AE9">
        <w:rPr>
          <w:rFonts w:asciiTheme="majorHAnsi" w:hAnsiTheme="majorHAnsi"/>
          <w:sz w:val="20"/>
          <w:szCs w:val="20"/>
        </w:rPr>
        <w:t xml:space="preserve"> </w:t>
      </w:r>
      <w:r w:rsidRPr="003F6AE9">
        <w:rPr>
          <w:rFonts w:asciiTheme="majorHAnsi" w:hAnsiTheme="majorHAnsi"/>
          <w:b/>
          <w:sz w:val="20"/>
          <w:szCs w:val="20"/>
        </w:rPr>
        <w:t>28</w:t>
      </w:r>
      <w:r w:rsidRPr="003F6AE9">
        <w:rPr>
          <w:rFonts w:asciiTheme="majorHAnsi" w:hAnsiTheme="majorHAnsi"/>
          <w:sz w:val="20"/>
          <w:szCs w:val="20"/>
        </w:rPr>
        <w:t>, 673–684</w:t>
      </w:r>
    </w:p>
    <w:p w:rsidR="00DD40DC" w:rsidRPr="003F6AE9" w:rsidRDefault="000C1770">
      <w:pPr>
        <w:widowControl w:val="0"/>
        <w:spacing w:line="240" w:lineRule="auto"/>
        <w:ind w:left="357"/>
        <w:rPr>
          <w:rFonts w:asciiTheme="majorHAnsi" w:hAnsiTheme="majorHAnsi"/>
          <w:sz w:val="20"/>
          <w:szCs w:val="20"/>
        </w:rPr>
      </w:pPr>
      <w:r w:rsidRPr="003F6AE9">
        <w:rPr>
          <w:rFonts w:asciiTheme="majorHAnsi" w:hAnsiTheme="majorHAnsi"/>
          <w:sz w:val="20"/>
          <w:szCs w:val="20"/>
        </w:rPr>
        <w:t xml:space="preserve">5. </w:t>
      </w:r>
      <w:r w:rsidRPr="003F6AE9">
        <w:rPr>
          <w:rFonts w:asciiTheme="majorHAnsi" w:hAnsiTheme="majorHAnsi"/>
          <w:sz w:val="20"/>
          <w:szCs w:val="20"/>
        </w:rPr>
        <w:tab/>
        <w:t>Lyssiotis, C. A., and Kimmelman, A. C. (2017).</w:t>
      </w:r>
      <w:r w:rsidRPr="003F6AE9">
        <w:rPr>
          <w:rFonts w:asciiTheme="majorHAnsi" w:eastAsia="New York" w:hAnsiTheme="majorHAnsi" w:cs="New York"/>
          <w:sz w:val="24"/>
          <w:szCs w:val="24"/>
        </w:rPr>
        <w:t xml:space="preserve"> </w:t>
      </w:r>
      <w:r w:rsidRPr="003F6AE9">
        <w:rPr>
          <w:rFonts w:asciiTheme="majorHAnsi" w:hAnsiTheme="majorHAnsi"/>
          <w:i/>
          <w:sz w:val="20"/>
          <w:szCs w:val="20"/>
        </w:rPr>
        <w:t>Trends in Cell Biology,</w:t>
      </w:r>
      <w:r w:rsidRPr="003F6AE9">
        <w:rPr>
          <w:rFonts w:asciiTheme="majorHAnsi" w:hAnsiTheme="majorHAnsi"/>
          <w:sz w:val="20"/>
          <w:szCs w:val="20"/>
        </w:rPr>
        <w:t xml:space="preserve"> </w:t>
      </w:r>
      <w:r w:rsidRPr="003F6AE9">
        <w:rPr>
          <w:rFonts w:asciiTheme="majorHAnsi" w:hAnsiTheme="majorHAnsi"/>
          <w:b/>
          <w:sz w:val="20"/>
          <w:szCs w:val="20"/>
        </w:rPr>
        <w:t>27</w:t>
      </w:r>
      <w:r w:rsidRPr="003F6AE9">
        <w:rPr>
          <w:rFonts w:asciiTheme="majorHAnsi" w:hAnsiTheme="majorHAnsi"/>
          <w:sz w:val="20"/>
          <w:szCs w:val="20"/>
        </w:rPr>
        <w:t>, 863–875</w:t>
      </w:r>
    </w:p>
    <w:p w:rsidR="00DD40DC" w:rsidRPr="003F6AE9" w:rsidRDefault="000C1770">
      <w:pPr>
        <w:widowControl w:val="0"/>
        <w:spacing w:line="240" w:lineRule="auto"/>
        <w:ind w:left="357"/>
        <w:rPr>
          <w:rFonts w:asciiTheme="majorHAnsi" w:hAnsiTheme="majorHAnsi"/>
          <w:sz w:val="20"/>
          <w:szCs w:val="20"/>
        </w:rPr>
      </w:pPr>
      <w:r w:rsidRPr="003F6AE9">
        <w:rPr>
          <w:rFonts w:asciiTheme="majorHAnsi" w:hAnsiTheme="majorHAnsi"/>
          <w:sz w:val="20"/>
          <w:szCs w:val="20"/>
        </w:rPr>
        <w:t xml:space="preserve">6. </w:t>
      </w:r>
      <w:r w:rsidRPr="003F6AE9">
        <w:rPr>
          <w:rFonts w:asciiTheme="majorHAnsi" w:hAnsiTheme="majorHAnsi"/>
          <w:sz w:val="20"/>
          <w:szCs w:val="20"/>
        </w:rPr>
        <w:tab/>
        <w:t xml:space="preserve">Byrne, A. T., Alférez, D. G., Amant, F., Annibali, D., Arribas, J., Biankin, A. V., Bruna, A., Budinská, E., Caldas, C., Chang, D. K., Clarke, R. B., Clevers, H., Coukos, G., Dangles-Marie, V., Gail Eckhardt, S., Gonzalez-Suarez, E., Hermans, E., Hidalgo, M., Jarzabek, M. A., De Jong, S., Jonkers, J., Kemper, K., Lanfrancone, L., Mælandsmo, G. M., Marangoni, E., Marine, J. C., Medico, E., Norum, J. H., Palmer, H. G., Peeper, D. S., Pelicci, P. G., Piris-Gimenez, A., Roman-Roman, S., Rueda, O. M., Seoane, J., Serra, V., Soucek, L., Vanhecke, D., Villanueva, A., Vinolo, E., Bertotti, A., and Trusolino, L. (2017). </w:t>
      </w:r>
      <w:r w:rsidRPr="003F6AE9">
        <w:rPr>
          <w:rFonts w:asciiTheme="majorHAnsi" w:hAnsiTheme="majorHAnsi"/>
          <w:i/>
          <w:sz w:val="20"/>
          <w:szCs w:val="20"/>
        </w:rPr>
        <w:t>Nature Reviews Cancer</w:t>
      </w:r>
      <w:r w:rsidRPr="003F6AE9">
        <w:rPr>
          <w:rFonts w:asciiTheme="majorHAnsi" w:hAnsiTheme="majorHAnsi"/>
          <w:sz w:val="20"/>
          <w:szCs w:val="20"/>
        </w:rPr>
        <w:t xml:space="preserve">, </w:t>
      </w:r>
      <w:r w:rsidRPr="003F6AE9">
        <w:rPr>
          <w:rFonts w:asciiTheme="majorHAnsi" w:hAnsiTheme="majorHAnsi"/>
          <w:b/>
          <w:sz w:val="20"/>
          <w:szCs w:val="20"/>
        </w:rPr>
        <w:t>17</w:t>
      </w:r>
      <w:r w:rsidRPr="003F6AE9">
        <w:rPr>
          <w:rFonts w:asciiTheme="majorHAnsi" w:hAnsiTheme="majorHAnsi"/>
          <w:sz w:val="20"/>
          <w:szCs w:val="20"/>
        </w:rPr>
        <w:t>, 254–268</w:t>
      </w:r>
    </w:p>
    <w:p w:rsidR="00DD40DC" w:rsidRPr="003F6AE9" w:rsidRDefault="000C1770">
      <w:pPr>
        <w:widowControl w:val="0"/>
        <w:spacing w:line="240" w:lineRule="auto"/>
        <w:ind w:left="357"/>
        <w:rPr>
          <w:rFonts w:asciiTheme="majorHAnsi" w:hAnsiTheme="majorHAnsi"/>
          <w:sz w:val="20"/>
          <w:szCs w:val="20"/>
        </w:rPr>
      </w:pPr>
      <w:r w:rsidRPr="003F6AE9">
        <w:rPr>
          <w:rFonts w:asciiTheme="majorHAnsi" w:hAnsiTheme="majorHAnsi"/>
          <w:sz w:val="20"/>
          <w:szCs w:val="20"/>
        </w:rPr>
        <w:t xml:space="preserve">7. </w:t>
      </w:r>
      <w:r w:rsidRPr="003F6AE9">
        <w:rPr>
          <w:rFonts w:asciiTheme="majorHAnsi" w:hAnsiTheme="majorHAnsi"/>
          <w:sz w:val="20"/>
          <w:szCs w:val="20"/>
        </w:rPr>
        <w:tab/>
        <w:t xml:space="preserve">Damiani, C., Colombo, R., Gaglio, D., Mastroianni, F., Pescini, D., Westerhoff, H. V., Mauri, G., Vanoni, M., and Alberghina, L. (2017). </w:t>
      </w:r>
      <w:r w:rsidRPr="003F6AE9">
        <w:rPr>
          <w:rFonts w:asciiTheme="majorHAnsi" w:hAnsiTheme="majorHAnsi"/>
          <w:i/>
          <w:sz w:val="20"/>
          <w:szCs w:val="20"/>
        </w:rPr>
        <w:t>PLoS Computational Biology,</w:t>
      </w:r>
      <w:r w:rsidRPr="003F6AE9">
        <w:rPr>
          <w:rFonts w:asciiTheme="majorHAnsi" w:hAnsiTheme="majorHAnsi"/>
          <w:sz w:val="20"/>
          <w:szCs w:val="20"/>
        </w:rPr>
        <w:t xml:space="preserve"> </w:t>
      </w:r>
      <w:r w:rsidRPr="003F6AE9">
        <w:rPr>
          <w:rFonts w:asciiTheme="majorHAnsi" w:hAnsiTheme="majorHAnsi"/>
          <w:b/>
          <w:sz w:val="20"/>
          <w:szCs w:val="20"/>
        </w:rPr>
        <w:t>13</w:t>
      </w:r>
      <w:r w:rsidRPr="003F6AE9">
        <w:rPr>
          <w:rFonts w:asciiTheme="majorHAnsi" w:hAnsiTheme="majorHAnsi"/>
          <w:sz w:val="20"/>
          <w:szCs w:val="20"/>
        </w:rPr>
        <w:t>, e1005758</w:t>
      </w:r>
    </w:p>
    <w:p w:rsidR="00DD40DC" w:rsidRPr="003F6AE9" w:rsidRDefault="00DD40DC">
      <w:pPr>
        <w:widowControl w:val="0"/>
        <w:spacing w:line="240" w:lineRule="auto"/>
        <w:ind w:left="357"/>
        <w:rPr>
          <w:rFonts w:asciiTheme="majorHAnsi" w:hAnsiTheme="majorHAnsi"/>
          <w:sz w:val="20"/>
          <w:szCs w:val="20"/>
        </w:rPr>
      </w:pP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240" w:lineRule="auto"/>
        <w:jc w:val="center"/>
        <w:rPr>
          <w:rFonts w:asciiTheme="majorHAnsi" w:hAnsiTheme="majorHAnsi"/>
          <w:b/>
          <w:sz w:val="28"/>
          <w:szCs w:val="28"/>
        </w:rPr>
      </w:pPr>
      <w:r w:rsidRPr="003F6AE9">
        <w:rPr>
          <w:rFonts w:asciiTheme="majorHAnsi" w:hAnsiTheme="majorHAnsi"/>
          <w:b/>
          <w:sz w:val="28"/>
          <w:szCs w:val="28"/>
        </w:rPr>
        <w:lastRenderedPageBreak/>
        <w:t>Anti-inflammatory and regenerative potential of extracellular vesicles for osteochondral repair</w:t>
      </w:r>
    </w:p>
    <w:p w:rsidR="00DD40DC" w:rsidRPr="003F6AE9" w:rsidRDefault="00DD40DC">
      <w:pPr>
        <w:spacing w:line="240" w:lineRule="auto"/>
        <w:jc w:val="center"/>
        <w:rPr>
          <w:rFonts w:asciiTheme="majorHAnsi" w:hAnsiTheme="majorHAnsi"/>
          <w:b/>
          <w:sz w:val="28"/>
          <w:szCs w:val="28"/>
        </w:rPr>
      </w:pPr>
    </w:p>
    <w:p w:rsidR="00DD40DC" w:rsidRPr="003F6AE9" w:rsidRDefault="000C1770">
      <w:pPr>
        <w:spacing w:line="240" w:lineRule="auto"/>
        <w:jc w:val="center"/>
        <w:rPr>
          <w:rFonts w:asciiTheme="majorHAnsi" w:hAnsiTheme="majorHAnsi"/>
          <w:sz w:val="24"/>
          <w:szCs w:val="24"/>
        </w:rPr>
      </w:pPr>
      <w:r w:rsidRPr="003F6AE9">
        <w:rPr>
          <w:rFonts w:asciiTheme="majorHAnsi" w:hAnsiTheme="majorHAnsi"/>
          <w:sz w:val="24"/>
          <w:szCs w:val="24"/>
          <w:u w:val="single"/>
        </w:rPr>
        <w:t>Daniele D'Arrigo</w:t>
      </w:r>
      <w:r w:rsidRPr="003F6AE9">
        <w:rPr>
          <w:rFonts w:asciiTheme="majorHAnsi" w:hAnsiTheme="majorHAnsi"/>
          <w:sz w:val="24"/>
          <w:szCs w:val="24"/>
        </w:rPr>
        <w:t>,</w:t>
      </w:r>
      <w:r w:rsidRPr="003F6AE9">
        <w:rPr>
          <w:rFonts w:asciiTheme="majorHAnsi" w:hAnsiTheme="majorHAnsi"/>
          <w:sz w:val="24"/>
          <w:szCs w:val="24"/>
          <w:vertAlign w:val="superscript"/>
        </w:rPr>
        <w:t>1,2</w:t>
      </w:r>
      <w:r w:rsidRPr="003F6AE9">
        <w:rPr>
          <w:rFonts w:asciiTheme="majorHAnsi" w:hAnsiTheme="majorHAnsi"/>
          <w:sz w:val="24"/>
          <w:szCs w:val="24"/>
        </w:rPr>
        <w:t xml:space="preserve"> Chiara Arrigoni,</w:t>
      </w:r>
      <w:r w:rsidRPr="003F6AE9">
        <w:rPr>
          <w:rFonts w:asciiTheme="majorHAnsi" w:hAnsiTheme="majorHAnsi"/>
          <w:sz w:val="24"/>
          <w:szCs w:val="24"/>
          <w:vertAlign w:val="superscript"/>
        </w:rPr>
        <w:t>2</w:t>
      </w:r>
      <w:r w:rsidRPr="003F6AE9">
        <w:rPr>
          <w:rFonts w:asciiTheme="majorHAnsi" w:hAnsiTheme="majorHAnsi"/>
          <w:sz w:val="24"/>
          <w:szCs w:val="24"/>
        </w:rPr>
        <w:t xml:space="preserve"> Christian Candrian,</w:t>
      </w:r>
      <w:r w:rsidRPr="003F6AE9">
        <w:rPr>
          <w:rFonts w:asciiTheme="majorHAnsi" w:hAnsiTheme="majorHAnsi"/>
          <w:sz w:val="24"/>
          <w:szCs w:val="24"/>
          <w:vertAlign w:val="superscript"/>
        </w:rPr>
        <w:t>2</w:t>
      </w:r>
      <w:r w:rsidRPr="003F6AE9">
        <w:rPr>
          <w:rFonts w:asciiTheme="majorHAnsi" w:hAnsiTheme="majorHAnsi"/>
          <w:sz w:val="24"/>
          <w:szCs w:val="24"/>
        </w:rPr>
        <w:t xml:space="preserve"> Marco Ercole Vanoni,</w:t>
      </w:r>
      <w:r w:rsidRPr="003F6AE9">
        <w:rPr>
          <w:rFonts w:asciiTheme="majorHAnsi" w:hAnsiTheme="majorHAnsi"/>
          <w:sz w:val="24"/>
          <w:szCs w:val="24"/>
          <w:vertAlign w:val="superscript"/>
        </w:rPr>
        <w:t xml:space="preserve">1 </w:t>
      </w:r>
      <w:r w:rsidRPr="003F6AE9">
        <w:rPr>
          <w:rFonts w:asciiTheme="majorHAnsi" w:hAnsiTheme="majorHAnsi"/>
          <w:sz w:val="24"/>
          <w:szCs w:val="24"/>
        </w:rPr>
        <w:t>Matteo Moretti</w:t>
      </w:r>
      <w:r w:rsidRPr="003F6AE9">
        <w:rPr>
          <w:rFonts w:asciiTheme="majorHAnsi" w:hAnsiTheme="majorHAnsi"/>
          <w:sz w:val="24"/>
          <w:szCs w:val="24"/>
          <w:vertAlign w:val="superscript"/>
        </w:rPr>
        <w:t xml:space="preserve">2,3 </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240" w:lineRule="auto"/>
        <w:jc w:val="center"/>
        <w:rPr>
          <w:rFonts w:asciiTheme="majorHAnsi" w:hAnsiTheme="majorHAnsi"/>
          <w: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 xml:space="preserve">Department of Biotechnology and Bioscience, Università degli studi di Milano-Bicocca, Piazza della Scienza 2, Milan (IT), </w:t>
      </w:r>
      <w:r w:rsidRPr="003F6AE9">
        <w:rPr>
          <w:rFonts w:asciiTheme="majorHAnsi" w:hAnsiTheme="majorHAnsi"/>
          <w:i/>
          <w:sz w:val="18"/>
          <w:szCs w:val="18"/>
          <w:vertAlign w:val="superscript"/>
        </w:rPr>
        <w:t>2</w:t>
      </w:r>
      <w:r w:rsidRPr="003F6AE9">
        <w:rPr>
          <w:rFonts w:asciiTheme="majorHAnsi" w:eastAsia="New York" w:hAnsiTheme="majorHAnsi" w:cs="New York"/>
          <w:sz w:val="24"/>
          <w:szCs w:val="24"/>
        </w:rPr>
        <w:t xml:space="preserve"> </w:t>
      </w:r>
      <w:r w:rsidRPr="003F6AE9">
        <w:rPr>
          <w:rFonts w:asciiTheme="majorHAnsi" w:hAnsiTheme="majorHAnsi"/>
          <w:i/>
          <w:sz w:val="18"/>
          <w:szCs w:val="18"/>
        </w:rPr>
        <w:t>Regenerative Medicine Technologies Lab, Unità di Traumatologia e Ortopedia, Ospedale Regionale di Lugano, Via Tesserete 46 Lugano (CH), 3 Cell and Tissue Engineering Lab, IRCCS Istituto Ortopedico Galeazzi, Via Galeazzi 4 Milan (IT)</w:t>
      </w:r>
    </w:p>
    <w:p w:rsidR="00DD40DC" w:rsidRPr="003F6AE9" w:rsidRDefault="00DD40DC">
      <w:pPr>
        <w:spacing w:line="240" w:lineRule="auto"/>
        <w:jc w:val="center"/>
        <w:rPr>
          <w:rFonts w:asciiTheme="majorHAnsi" w:hAnsiTheme="majorHAnsi"/>
          <w:i/>
          <w:sz w:val="18"/>
          <w:szCs w:val="18"/>
        </w:rPr>
      </w:pPr>
    </w:p>
    <w:p w:rsidR="00DD40DC" w:rsidRPr="003F6AE9" w:rsidRDefault="000C1770">
      <w:pPr>
        <w:spacing w:line="240" w:lineRule="auto"/>
        <w:ind w:firstLine="567"/>
        <w:jc w:val="center"/>
        <w:rPr>
          <w:rFonts w:asciiTheme="majorHAnsi" w:hAnsiTheme="majorHAnsi"/>
          <w:i/>
          <w:sz w:val="24"/>
          <w:szCs w:val="24"/>
        </w:rPr>
      </w:pPr>
      <w:r w:rsidRPr="003F6AE9">
        <w:rPr>
          <w:rFonts w:asciiTheme="majorHAnsi" w:hAnsiTheme="majorHAnsi"/>
          <w:i/>
          <w:sz w:val="24"/>
          <w:szCs w:val="24"/>
        </w:rPr>
        <w:t>E-mail: d.darrigo2@campus.unimib.it</w:t>
      </w:r>
    </w:p>
    <w:p w:rsidR="00DD40DC" w:rsidRPr="003F6AE9" w:rsidRDefault="00DD40DC">
      <w:pPr>
        <w:spacing w:line="360" w:lineRule="auto"/>
        <w:rPr>
          <w:rFonts w:asciiTheme="majorHAnsi" w:hAnsiTheme="majorHAnsi"/>
          <w:sz w:val="20"/>
          <w:szCs w:val="20"/>
        </w:rPr>
      </w:pPr>
    </w:p>
    <w:p w:rsidR="00DD40DC" w:rsidRPr="003F6AE9" w:rsidRDefault="000C1770" w:rsidP="003F6AE9">
      <w:pPr>
        <w:jc w:val="both"/>
        <w:rPr>
          <w:rFonts w:asciiTheme="majorHAnsi" w:hAnsiTheme="majorHAnsi"/>
        </w:rPr>
      </w:pPr>
      <w:r w:rsidRPr="003F6AE9">
        <w:rPr>
          <w:rFonts w:asciiTheme="majorHAnsi" w:hAnsiTheme="majorHAnsi"/>
        </w:rPr>
        <w:t>Osteoarthritis (OA) is a multifactorial degenerative disease with an increasing incidence on the ageing population. The major issues consist in the lack of both early biomarkers and effective therapeutic treatments</w:t>
      </w:r>
      <w:r w:rsidRPr="003F6AE9">
        <w:rPr>
          <w:rFonts w:asciiTheme="majorHAnsi" w:hAnsiTheme="majorHAnsi"/>
          <w:vertAlign w:val="superscript"/>
        </w:rPr>
        <w:t>[1]</w:t>
      </w:r>
      <w:r w:rsidRPr="003F6AE9">
        <w:rPr>
          <w:rFonts w:asciiTheme="majorHAnsi" w:hAnsiTheme="majorHAnsi"/>
        </w:rPr>
        <w:t xml:space="preserve">, as well as methods through which it is possible to evaluate and compare innovative approaches. In this scenario, we first developed and optimized a microfluidic model resembling an arthritic joint which allows the evaluation and the comparison of new biological treatments for OA, like stem cell therapy (with mesenchymal stem cells) and extracellular vesicles (EVs). </w:t>
      </w:r>
    </w:p>
    <w:p w:rsidR="00DD40DC" w:rsidRPr="003F6AE9" w:rsidRDefault="000C1770" w:rsidP="003F6AE9">
      <w:pPr>
        <w:jc w:val="both"/>
        <w:rPr>
          <w:rFonts w:asciiTheme="majorHAnsi" w:hAnsiTheme="majorHAnsi"/>
        </w:rPr>
      </w:pPr>
      <w:r w:rsidRPr="003F6AE9">
        <w:rPr>
          <w:rFonts w:asciiTheme="majorHAnsi" w:hAnsiTheme="majorHAnsi"/>
        </w:rPr>
        <w:t>EVs represent one of the most promising approach not only in the research of early and stage-specific OA markers but also in the development of new and effective regenerative clinical treatments</w:t>
      </w:r>
      <w:r w:rsidRPr="003F6AE9">
        <w:rPr>
          <w:rFonts w:asciiTheme="majorHAnsi" w:hAnsiTheme="majorHAnsi"/>
          <w:vertAlign w:val="superscript"/>
        </w:rPr>
        <w:t>[2]</w:t>
      </w:r>
      <w:r w:rsidRPr="003F6AE9">
        <w:rPr>
          <w:rFonts w:asciiTheme="majorHAnsi" w:hAnsiTheme="majorHAnsi"/>
        </w:rPr>
        <w:t>. For this reason, we will evaluate the potential role of EVs both in the therapeutic and in the diagnostic fields. In particular, within the 3D environments of the device previously developed we will assess and compare the immunomodulatory and regenerative capabilities of EVs secreted by various MSCs types. Regarding the diagnostic field, the entire EVs spectrum of joints with distinct load-bearing in various pathophysiological conditions will be characterized and compared, giving indications on the possible use of EVs as a diagnostic tool.</w:t>
      </w:r>
    </w:p>
    <w:p w:rsidR="00DD40DC" w:rsidRPr="003F6AE9" w:rsidRDefault="00DD40DC">
      <w:pPr>
        <w:spacing w:line="240" w:lineRule="auto"/>
        <w:ind w:left="357"/>
        <w:rPr>
          <w:rFonts w:asciiTheme="majorHAnsi" w:hAnsiTheme="majorHAnsi"/>
          <w:sz w:val="24"/>
          <w:szCs w:val="24"/>
        </w:rPr>
      </w:pPr>
    </w:p>
    <w:p w:rsidR="00DD40DC" w:rsidRPr="003F6AE9" w:rsidRDefault="00DD40DC">
      <w:pPr>
        <w:spacing w:line="240" w:lineRule="auto"/>
        <w:ind w:left="357"/>
        <w:rPr>
          <w:rFonts w:asciiTheme="majorHAnsi" w:hAnsiTheme="majorHAnsi"/>
          <w:sz w:val="24"/>
          <w:szCs w:val="24"/>
        </w:rPr>
      </w:pPr>
    </w:p>
    <w:p w:rsidR="00DD40DC" w:rsidRPr="003F6AE9" w:rsidRDefault="000C1770">
      <w:pPr>
        <w:spacing w:line="240" w:lineRule="auto"/>
        <w:ind w:left="357"/>
        <w:rPr>
          <w:rFonts w:asciiTheme="majorHAnsi" w:hAnsiTheme="majorHAnsi"/>
          <w:sz w:val="24"/>
          <w:szCs w:val="24"/>
        </w:rPr>
      </w:pPr>
      <w:r w:rsidRPr="003F6AE9">
        <w:rPr>
          <w:rFonts w:asciiTheme="majorHAnsi" w:hAnsiTheme="majorHAnsi"/>
          <w:b/>
          <w:sz w:val="24"/>
          <w:szCs w:val="24"/>
        </w:rPr>
        <w:t>References</w:t>
      </w:r>
    </w:p>
    <w:p w:rsidR="00DD40DC" w:rsidRPr="003F6AE9" w:rsidRDefault="000C1770">
      <w:pPr>
        <w:numPr>
          <w:ilvl w:val="0"/>
          <w:numId w:val="6"/>
        </w:numPr>
        <w:spacing w:line="240" w:lineRule="auto"/>
        <w:jc w:val="both"/>
        <w:rPr>
          <w:rFonts w:asciiTheme="majorHAnsi" w:hAnsiTheme="majorHAnsi"/>
          <w:sz w:val="20"/>
          <w:szCs w:val="20"/>
        </w:rPr>
      </w:pPr>
      <w:r w:rsidRPr="003F6AE9">
        <w:rPr>
          <w:rFonts w:asciiTheme="majorHAnsi" w:hAnsiTheme="majorHAnsi"/>
          <w:sz w:val="20"/>
          <w:szCs w:val="20"/>
        </w:rPr>
        <w:t xml:space="preserve">S. Cosenza, M. Ruiz, K. Toupet, C. Jorgensen, D. Noël (2017). </w:t>
      </w:r>
      <w:r w:rsidRPr="003F6AE9">
        <w:rPr>
          <w:rFonts w:asciiTheme="majorHAnsi" w:hAnsiTheme="majorHAnsi"/>
          <w:i/>
          <w:sz w:val="20"/>
          <w:szCs w:val="20"/>
        </w:rPr>
        <w:t>Scientific Reports</w:t>
      </w:r>
      <w:r w:rsidRPr="003F6AE9">
        <w:rPr>
          <w:rFonts w:asciiTheme="majorHAnsi" w:hAnsiTheme="majorHAnsi"/>
          <w:sz w:val="20"/>
          <w:szCs w:val="20"/>
        </w:rPr>
        <w:t xml:space="preserve">, </w:t>
      </w:r>
      <w:r w:rsidRPr="003F6AE9">
        <w:rPr>
          <w:rFonts w:asciiTheme="majorHAnsi" w:hAnsiTheme="majorHAnsi"/>
          <w:b/>
          <w:sz w:val="20"/>
          <w:szCs w:val="20"/>
        </w:rPr>
        <w:t>7</w:t>
      </w:r>
      <w:r w:rsidRPr="003F6AE9">
        <w:rPr>
          <w:rFonts w:asciiTheme="majorHAnsi" w:hAnsiTheme="majorHAnsi"/>
          <w:sz w:val="20"/>
          <w:szCs w:val="20"/>
        </w:rPr>
        <w:t>, 16214.</w:t>
      </w:r>
    </w:p>
    <w:p w:rsidR="00DD40DC" w:rsidRPr="003F6AE9" w:rsidRDefault="000C1770">
      <w:pPr>
        <w:numPr>
          <w:ilvl w:val="0"/>
          <w:numId w:val="6"/>
        </w:numPr>
        <w:spacing w:line="240" w:lineRule="auto"/>
        <w:jc w:val="both"/>
        <w:rPr>
          <w:rFonts w:asciiTheme="majorHAnsi" w:hAnsiTheme="majorHAnsi"/>
          <w:sz w:val="20"/>
          <w:szCs w:val="20"/>
        </w:rPr>
      </w:pPr>
      <w:r w:rsidRPr="003F6AE9">
        <w:rPr>
          <w:rFonts w:asciiTheme="majorHAnsi" w:hAnsiTheme="majorHAnsi"/>
          <w:sz w:val="20"/>
          <w:szCs w:val="20"/>
        </w:rPr>
        <w:t xml:space="preserve">J. Malda, J. Boere, CH. van de Lest, P. van Weeren, MH Wauben (2016). Nature Reviews Rheumatology, </w:t>
      </w:r>
      <w:r w:rsidRPr="003F6AE9">
        <w:rPr>
          <w:rFonts w:asciiTheme="majorHAnsi" w:hAnsiTheme="majorHAnsi"/>
          <w:b/>
          <w:sz w:val="20"/>
          <w:szCs w:val="20"/>
        </w:rPr>
        <w:t>12</w:t>
      </w:r>
      <w:r w:rsidRPr="003F6AE9">
        <w:rPr>
          <w:rFonts w:asciiTheme="majorHAnsi" w:hAnsiTheme="majorHAnsi"/>
          <w:sz w:val="20"/>
          <w:szCs w:val="20"/>
        </w:rPr>
        <w:t>, 243-249.</w:t>
      </w:r>
    </w:p>
    <w:p w:rsidR="00DD40DC" w:rsidRPr="003F6AE9" w:rsidRDefault="000C1770">
      <w:pPr>
        <w:spacing w:line="240" w:lineRule="auto"/>
        <w:ind w:left="360" w:hanging="357"/>
        <w:jc w:val="both"/>
        <w:rPr>
          <w:rFonts w:asciiTheme="majorHAnsi" w:hAnsiTheme="majorHAnsi"/>
          <w:sz w:val="20"/>
          <w:szCs w:val="20"/>
        </w:rPr>
      </w:pPr>
      <w:r w:rsidRPr="003F6AE9">
        <w:rPr>
          <w:rFonts w:asciiTheme="majorHAnsi" w:hAnsiTheme="majorHAnsi"/>
          <w:sz w:val="20"/>
          <w:szCs w:val="20"/>
        </w:rPr>
        <w:br/>
      </w:r>
    </w:p>
    <w:p w:rsidR="00DD40DC" w:rsidRPr="003F6AE9" w:rsidRDefault="00DD40DC">
      <w:pPr>
        <w:spacing w:line="360" w:lineRule="auto"/>
        <w:rPr>
          <w:rFonts w:asciiTheme="majorHAnsi" w:hAnsiTheme="majorHAnsi"/>
          <w:sz w:val="20"/>
          <w:szCs w:val="20"/>
        </w:rPr>
      </w:pP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jc w:val="center"/>
        <w:rPr>
          <w:rFonts w:asciiTheme="majorHAnsi" w:hAnsiTheme="majorHAnsi"/>
          <w:b/>
          <w:sz w:val="28"/>
          <w:szCs w:val="28"/>
        </w:rPr>
      </w:pPr>
      <w:r w:rsidRPr="003F6AE9">
        <w:rPr>
          <w:rFonts w:asciiTheme="majorHAnsi" w:hAnsiTheme="majorHAnsi"/>
          <w:b/>
          <w:sz w:val="28"/>
          <w:szCs w:val="28"/>
        </w:rPr>
        <w:lastRenderedPageBreak/>
        <w:t>Filling the gap: ecology of three major corallivores in the Republic of Maldives</w:t>
      </w:r>
    </w:p>
    <w:p w:rsidR="00DD40DC" w:rsidRPr="003F6AE9" w:rsidRDefault="00DD40DC">
      <w:pPr>
        <w:spacing w:line="360" w:lineRule="auto"/>
        <w:jc w:val="center"/>
        <w:rPr>
          <w:rFonts w:asciiTheme="majorHAnsi" w:hAnsiTheme="majorHAnsi"/>
          <w:sz w:val="24"/>
          <w:szCs w:val="24"/>
        </w:rPr>
      </w:pPr>
    </w:p>
    <w:p w:rsidR="00DD40DC" w:rsidRPr="003F6AE9" w:rsidRDefault="000C1770">
      <w:pPr>
        <w:spacing w:line="360" w:lineRule="auto"/>
        <w:jc w:val="center"/>
        <w:rPr>
          <w:rFonts w:asciiTheme="majorHAnsi" w:hAnsiTheme="majorHAnsi"/>
          <w:sz w:val="24"/>
          <w:szCs w:val="24"/>
        </w:rPr>
      </w:pPr>
      <w:r w:rsidRPr="003F6AE9">
        <w:rPr>
          <w:rFonts w:asciiTheme="majorHAnsi" w:hAnsiTheme="majorHAnsi"/>
          <w:sz w:val="24"/>
          <w:szCs w:val="24"/>
          <w:u w:val="single"/>
        </w:rPr>
        <w:t>Saponari L.</w:t>
      </w:r>
      <w:r w:rsidRPr="003F6AE9">
        <w:rPr>
          <w:rFonts w:asciiTheme="majorHAnsi" w:hAnsiTheme="majorHAnsi"/>
          <w:sz w:val="24"/>
          <w:szCs w:val="24"/>
          <w:vertAlign w:val="superscript"/>
        </w:rPr>
        <w:t>1</w:t>
      </w:r>
      <w:r w:rsidRPr="003F6AE9">
        <w:rPr>
          <w:rFonts w:asciiTheme="majorHAnsi" w:hAnsiTheme="majorHAnsi"/>
          <w:sz w:val="24"/>
          <w:szCs w:val="24"/>
        </w:rPr>
        <w:t>, Montalbetti E.</w:t>
      </w:r>
      <w:r w:rsidRPr="003F6AE9">
        <w:rPr>
          <w:rFonts w:asciiTheme="majorHAnsi" w:hAnsiTheme="majorHAnsi"/>
          <w:sz w:val="24"/>
          <w:szCs w:val="24"/>
          <w:vertAlign w:val="superscript"/>
        </w:rPr>
        <w:t>2</w:t>
      </w:r>
      <w:r w:rsidRPr="003F6AE9">
        <w:rPr>
          <w:rFonts w:asciiTheme="majorHAnsi" w:hAnsiTheme="majorHAnsi"/>
          <w:sz w:val="24"/>
          <w:szCs w:val="24"/>
        </w:rPr>
        <w:t>, Dehnert I.</w:t>
      </w:r>
      <w:r w:rsidRPr="003F6AE9">
        <w:rPr>
          <w:rFonts w:asciiTheme="majorHAnsi" w:hAnsiTheme="majorHAnsi"/>
          <w:sz w:val="24"/>
          <w:szCs w:val="24"/>
          <w:vertAlign w:val="superscript"/>
        </w:rPr>
        <w:t>2</w:t>
      </w:r>
      <w:r w:rsidRPr="003F6AE9">
        <w:rPr>
          <w:rFonts w:asciiTheme="majorHAnsi" w:hAnsiTheme="majorHAnsi"/>
          <w:sz w:val="24"/>
          <w:szCs w:val="24"/>
        </w:rPr>
        <w:t>, Seveso D.</w:t>
      </w:r>
      <w:r w:rsidRPr="003F6AE9">
        <w:rPr>
          <w:rFonts w:asciiTheme="majorHAnsi" w:hAnsiTheme="majorHAnsi"/>
          <w:sz w:val="24"/>
          <w:szCs w:val="24"/>
          <w:vertAlign w:val="superscript"/>
        </w:rPr>
        <w:t>2</w:t>
      </w:r>
      <w:r w:rsidRPr="003F6AE9">
        <w:rPr>
          <w:rFonts w:asciiTheme="majorHAnsi" w:hAnsiTheme="majorHAnsi"/>
          <w:sz w:val="24"/>
          <w:szCs w:val="24"/>
        </w:rPr>
        <w:t>, Galli P.</w:t>
      </w:r>
      <w:r w:rsidRPr="003F6AE9">
        <w:rPr>
          <w:rFonts w:asciiTheme="majorHAnsi" w:hAnsiTheme="majorHAnsi"/>
          <w:sz w:val="24"/>
          <w:szCs w:val="24"/>
          <w:vertAlign w:val="superscript"/>
        </w:rPr>
        <w:t>2</w:t>
      </w:r>
      <w:r w:rsidRPr="003F6AE9">
        <w:rPr>
          <w:rFonts w:asciiTheme="majorHAnsi" w:hAnsiTheme="majorHAnsi"/>
          <w:sz w:val="24"/>
          <w:szCs w:val="24"/>
        </w:rPr>
        <w:t>, Montano S</w:t>
      </w:r>
      <w:r w:rsidRPr="003F6AE9">
        <w:rPr>
          <w:rFonts w:asciiTheme="majorHAnsi" w:hAnsiTheme="majorHAnsi"/>
          <w:sz w:val="24"/>
          <w:szCs w:val="24"/>
          <w:vertAlign w:val="superscript"/>
        </w:rPr>
        <w:t>2</w:t>
      </w:r>
      <w:r w:rsidRPr="003F6AE9">
        <w:rPr>
          <w:rFonts w:asciiTheme="majorHAnsi" w:hAnsiTheme="majorHAnsi"/>
          <w:sz w:val="24"/>
          <w:szCs w:val="24"/>
        </w:rPr>
        <w:t>.</w:t>
      </w:r>
    </w:p>
    <w:p w:rsidR="00DD40DC" w:rsidRPr="003F6AE9" w:rsidRDefault="00DD40DC">
      <w:pPr>
        <w:spacing w:line="360" w:lineRule="auto"/>
        <w:jc w:val="center"/>
        <w:rPr>
          <w:rFonts w:asciiTheme="majorHAnsi" w:hAnsiTheme="majorHAnsi"/>
          <w:sz w:val="24"/>
          <w:szCs w:val="24"/>
        </w:rPr>
      </w:pP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Department of Biotechnology and Bioscience, University of Milan–Bicocca, P.zza della Scienza, 20126, Milan, Italy</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2</w:t>
      </w:r>
      <w:r w:rsidRPr="003F6AE9">
        <w:rPr>
          <w:rFonts w:asciiTheme="majorHAnsi" w:hAnsiTheme="majorHAnsi"/>
          <w:i/>
          <w:sz w:val="18"/>
          <w:szCs w:val="18"/>
        </w:rPr>
        <w:t>Department of Earth and Environmental Sciences, University of Milan–Bicocca, P.zza della Scienza, 20126, Milan, Italy</w:t>
      </w:r>
    </w:p>
    <w:p w:rsidR="00DD40DC" w:rsidRPr="003F6AE9" w:rsidRDefault="00DD40DC">
      <w:pPr>
        <w:spacing w:line="360" w:lineRule="auto"/>
        <w:jc w:val="center"/>
        <w:rPr>
          <w:rFonts w:asciiTheme="majorHAnsi" w:hAnsiTheme="majorHAnsi"/>
          <w:i/>
          <w:sz w:val="18"/>
          <w:szCs w:val="18"/>
        </w:rPr>
      </w:pPr>
    </w:p>
    <w:p w:rsidR="00DD40DC" w:rsidRPr="003F6AE9" w:rsidRDefault="000C1770">
      <w:pPr>
        <w:spacing w:line="360" w:lineRule="auto"/>
        <w:jc w:val="center"/>
        <w:rPr>
          <w:rFonts w:asciiTheme="majorHAnsi" w:hAnsiTheme="majorHAnsi"/>
          <w:sz w:val="24"/>
          <w:szCs w:val="24"/>
        </w:rPr>
      </w:pPr>
      <w:r w:rsidRPr="003F6AE9">
        <w:rPr>
          <w:rFonts w:asciiTheme="majorHAnsi" w:hAnsiTheme="majorHAnsi"/>
          <w:sz w:val="24"/>
          <w:szCs w:val="24"/>
        </w:rPr>
        <w:t>luca.saponari@unimib.it</w:t>
      </w:r>
    </w:p>
    <w:p w:rsidR="00DD40DC" w:rsidRPr="003F6AE9" w:rsidRDefault="00DD40DC">
      <w:pPr>
        <w:spacing w:line="360" w:lineRule="auto"/>
        <w:jc w:val="both"/>
        <w:rPr>
          <w:rFonts w:asciiTheme="majorHAnsi" w:hAnsiTheme="majorHAnsi"/>
          <w:sz w:val="24"/>
          <w:szCs w:val="24"/>
        </w:rPr>
      </w:pPr>
    </w:p>
    <w:p w:rsidR="00DD40DC" w:rsidRPr="003F6AE9" w:rsidRDefault="000C1770" w:rsidP="003F6AE9">
      <w:pPr>
        <w:jc w:val="both"/>
        <w:rPr>
          <w:rFonts w:asciiTheme="majorHAnsi" w:hAnsiTheme="majorHAnsi"/>
        </w:rPr>
      </w:pPr>
      <w:r w:rsidRPr="003F6AE9">
        <w:rPr>
          <w:rFonts w:asciiTheme="majorHAnsi" w:hAnsiTheme="majorHAnsi"/>
        </w:rPr>
        <w:t xml:space="preserve">Coral reefs are among the most diverse marine ecosystem on Earth, although, several natural and anthropogenic threats are increasing its degradation. Despite being worldwide studied, there is a general lack of information on the role of coral predators in reef degradation, especially in remote locations. In this context, we aimed at filling this gap by an extended monitoring program of the major corallivores, the seastars </w:t>
      </w:r>
      <w:r w:rsidRPr="003F6AE9">
        <w:rPr>
          <w:rFonts w:asciiTheme="majorHAnsi" w:hAnsiTheme="majorHAnsi"/>
          <w:i/>
        </w:rPr>
        <w:t>Acanthaster planci</w:t>
      </w:r>
      <w:r w:rsidRPr="003F6AE9">
        <w:rPr>
          <w:rFonts w:asciiTheme="majorHAnsi" w:hAnsiTheme="majorHAnsi"/>
        </w:rPr>
        <w:t xml:space="preserve"> and </w:t>
      </w:r>
      <w:r w:rsidRPr="003F6AE9">
        <w:rPr>
          <w:rFonts w:asciiTheme="majorHAnsi" w:hAnsiTheme="majorHAnsi"/>
          <w:i/>
        </w:rPr>
        <w:t xml:space="preserve">Culcita </w:t>
      </w:r>
      <w:r w:rsidRPr="003F6AE9">
        <w:rPr>
          <w:rFonts w:asciiTheme="majorHAnsi" w:hAnsiTheme="majorHAnsi"/>
        </w:rPr>
        <w:t xml:space="preserve">spp., and the snail </w:t>
      </w:r>
      <w:r w:rsidRPr="003F6AE9">
        <w:rPr>
          <w:rFonts w:asciiTheme="majorHAnsi" w:hAnsiTheme="majorHAnsi"/>
          <w:i/>
        </w:rPr>
        <w:t xml:space="preserve">Drupella </w:t>
      </w:r>
      <w:r w:rsidRPr="003F6AE9">
        <w:rPr>
          <w:rFonts w:asciiTheme="majorHAnsi" w:hAnsiTheme="majorHAnsi"/>
        </w:rPr>
        <w:t xml:space="preserve">spp., in the Republic of Maldives. The target organisms were monitored separately on 37 locations, in two Atolls from 2015 to 2019. The surveys allowed to describe distribution, outbreak densities, population structure and feeding preferences of the three corallivores for the first time in the central Maldives. Occurrence was mostly homogeneous and population structure was mainly constituted by adults. Only </w:t>
      </w:r>
      <w:r w:rsidRPr="003F6AE9">
        <w:rPr>
          <w:rFonts w:asciiTheme="majorHAnsi" w:hAnsiTheme="majorHAnsi"/>
          <w:i/>
        </w:rPr>
        <w:t xml:space="preserve">A. planci </w:t>
      </w:r>
      <w:r w:rsidRPr="003F6AE9">
        <w:rPr>
          <w:rFonts w:asciiTheme="majorHAnsi" w:hAnsiTheme="majorHAnsi"/>
        </w:rPr>
        <w:t xml:space="preserve">showed outbreak, excluding 1 occasion for </w:t>
      </w:r>
      <w:r w:rsidRPr="003F6AE9">
        <w:rPr>
          <w:rFonts w:asciiTheme="majorHAnsi" w:hAnsiTheme="majorHAnsi"/>
          <w:i/>
        </w:rPr>
        <w:t xml:space="preserve">Culcita </w:t>
      </w:r>
      <w:r w:rsidRPr="003F6AE9">
        <w:rPr>
          <w:rFonts w:asciiTheme="majorHAnsi" w:hAnsiTheme="majorHAnsi"/>
        </w:rPr>
        <w:t xml:space="preserve">spp.. Predation pressure focused on few genera, </w:t>
      </w:r>
      <w:r w:rsidRPr="003F6AE9">
        <w:rPr>
          <w:rFonts w:asciiTheme="majorHAnsi" w:hAnsiTheme="majorHAnsi"/>
          <w:i/>
        </w:rPr>
        <w:t>Pocillopora</w:t>
      </w:r>
      <w:r w:rsidRPr="003F6AE9">
        <w:rPr>
          <w:rFonts w:asciiTheme="majorHAnsi" w:hAnsiTheme="majorHAnsi"/>
        </w:rPr>
        <w:t xml:space="preserve">, </w:t>
      </w:r>
      <w:r w:rsidRPr="003F6AE9">
        <w:rPr>
          <w:rFonts w:asciiTheme="majorHAnsi" w:hAnsiTheme="majorHAnsi"/>
          <w:i/>
        </w:rPr>
        <w:t xml:space="preserve">Acropora </w:t>
      </w:r>
      <w:r w:rsidRPr="003F6AE9">
        <w:rPr>
          <w:rFonts w:asciiTheme="majorHAnsi" w:hAnsiTheme="majorHAnsi"/>
        </w:rPr>
        <w:t xml:space="preserve">and </w:t>
      </w:r>
      <w:r w:rsidRPr="003F6AE9">
        <w:rPr>
          <w:rFonts w:asciiTheme="majorHAnsi" w:hAnsiTheme="majorHAnsi"/>
          <w:i/>
        </w:rPr>
        <w:t>Porites</w:t>
      </w:r>
      <w:r w:rsidRPr="003F6AE9">
        <w:rPr>
          <w:rFonts w:asciiTheme="majorHAnsi" w:hAnsiTheme="majorHAnsi"/>
        </w:rPr>
        <w:t xml:space="preserve">, and specific colony size with only </w:t>
      </w:r>
      <w:r w:rsidRPr="003F6AE9">
        <w:rPr>
          <w:rFonts w:asciiTheme="majorHAnsi" w:hAnsiTheme="majorHAnsi"/>
          <w:i/>
        </w:rPr>
        <w:t xml:space="preserve">Culcita </w:t>
      </w:r>
      <w:r w:rsidRPr="003F6AE9">
        <w:rPr>
          <w:rFonts w:asciiTheme="majorHAnsi" w:hAnsiTheme="majorHAnsi"/>
        </w:rPr>
        <w:t>spp. focusing on recruits &lt; 10 cm. Besides giving an ecological baseline, such results highlighted the potential for local shift in coral community. In addition, we discussed the ecology of the target corallivores related to the current environmental changes.</w:t>
      </w: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ind w:firstLine="720"/>
        <w:jc w:val="center"/>
        <w:rPr>
          <w:rFonts w:asciiTheme="majorHAnsi" w:hAnsiTheme="majorHAnsi"/>
          <w:b/>
          <w:sz w:val="28"/>
          <w:szCs w:val="28"/>
        </w:rPr>
      </w:pPr>
      <w:r w:rsidRPr="003F6AE9">
        <w:rPr>
          <w:rFonts w:asciiTheme="majorHAnsi" w:hAnsiTheme="majorHAnsi"/>
          <w:b/>
          <w:sz w:val="28"/>
          <w:szCs w:val="28"/>
        </w:rPr>
        <w:lastRenderedPageBreak/>
        <w:t>Alternative purification processes of C33 antigen for the detection of HCV infection</w:t>
      </w:r>
    </w:p>
    <w:p w:rsidR="00DD40DC" w:rsidRPr="003F6AE9" w:rsidRDefault="000C1770">
      <w:pPr>
        <w:spacing w:line="360" w:lineRule="auto"/>
        <w:ind w:firstLine="720"/>
        <w:jc w:val="both"/>
        <w:rPr>
          <w:rFonts w:asciiTheme="majorHAnsi" w:hAnsiTheme="majorHAnsi"/>
          <w:sz w:val="24"/>
          <w:szCs w:val="24"/>
          <w:vertAlign w:val="superscript"/>
        </w:rPr>
      </w:pPr>
      <w:r w:rsidRPr="003F6AE9">
        <w:rPr>
          <w:rFonts w:asciiTheme="majorHAnsi" w:hAnsiTheme="majorHAnsi"/>
          <w:sz w:val="24"/>
          <w:szCs w:val="24"/>
          <w:u w:val="single"/>
        </w:rPr>
        <w:t>Alfredo Mento</w:t>
      </w:r>
      <w:r w:rsidRPr="003F6AE9">
        <w:rPr>
          <w:rFonts w:asciiTheme="majorHAnsi" w:hAnsiTheme="majorHAnsi"/>
          <w:sz w:val="24"/>
          <w:szCs w:val="24"/>
          <w:vertAlign w:val="superscript"/>
        </w:rPr>
        <w:t>1</w:t>
      </w:r>
      <w:r w:rsidRPr="003F6AE9">
        <w:rPr>
          <w:rFonts w:asciiTheme="majorHAnsi" w:hAnsiTheme="majorHAnsi"/>
          <w:sz w:val="24"/>
          <w:szCs w:val="24"/>
        </w:rPr>
        <w:t>, Elisa Mazzoleni</w:t>
      </w:r>
      <w:r w:rsidRPr="003F6AE9">
        <w:rPr>
          <w:rFonts w:asciiTheme="majorHAnsi" w:hAnsiTheme="majorHAnsi"/>
          <w:sz w:val="24"/>
          <w:szCs w:val="24"/>
          <w:vertAlign w:val="superscript"/>
        </w:rPr>
        <w:t>2</w:t>
      </w:r>
      <w:r w:rsidRPr="003F6AE9">
        <w:rPr>
          <w:rFonts w:asciiTheme="majorHAnsi" w:hAnsiTheme="majorHAnsi"/>
          <w:sz w:val="24"/>
          <w:szCs w:val="24"/>
        </w:rPr>
        <w:t>, Pier Natale Brusasca</w:t>
      </w:r>
      <w:r w:rsidRPr="003F6AE9">
        <w:rPr>
          <w:rFonts w:asciiTheme="majorHAnsi" w:hAnsiTheme="majorHAnsi"/>
          <w:sz w:val="24"/>
          <w:szCs w:val="24"/>
          <w:vertAlign w:val="superscript"/>
        </w:rPr>
        <w:t xml:space="preserve">2 </w:t>
      </w:r>
      <w:r w:rsidRPr="003F6AE9">
        <w:rPr>
          <w:rFonts w:asciiTheme="majorHAnsi" w:hAnsiTheme="majorHAnsi"/>
          <w:sz w:val="24"/>
          <w:szCs w:val="24"/>
        </w:rPr>
        <w:t>and Paola Branduardi</w:t>
      </w:r>
      <w:r w:rsidRPr="003F6AE9">
        <w:rPr>
          <w:rFonts w:asciiTheme="majorHAnsi" w:hAnsiTheme="majorHAnsi"/>
          <w:sz w:val="24"/>
          <w:szCs w:val="24"/>
          <w:vertAlign w:val="superscript"/>
        </w:rPr>
        <w:t>1</w:t>
      </w:r>
    </w:p>
    <w:p w:rsidR="00DD40DC" w:rsidRPr="003F6AE9" w:rsidRDefault="000C1770">
      <w:pPr>
        <w:spacing w:line="360" w:lineRule="auto"/>
        <w:ind w:firstLine="720"/>
        <w:jc w:val="both"/>
        <w:rPr>
          <w:rFonts w:asciiTheme="majorHAnsi" w:hAnsiTheme="majorHAnsi"/>
          <w:sz w:val="18"/>
          <w:szCs w:val="18"/>
          <w:highlight w:val="white"/>
        </w:rPr>
      </w:pPr>
      <w:r w:rsidRPr="003F6AE9">
        <w:rPr>
          <w:rFonts w:asciiTheme="majorHAnsi" w:hAnsiTheme="majorHAnsi"/>
          <w:sz w:val="30"/>
          <w:szCs w:val="30"/>
          <w:highlight w:val="white"/>
          <w:vertAlign w:val="superscript"/>
        </w:rPr>
        <w:t>1</w:t>
      </w:r>
      <w:r w:rsidRPr="003F6AE9">
        <w:rPr>
          <w:rFonts w:asciiTheme="majorHAnsi" w:hAnsiTheme="majorHAnsi"/>
          <w:sz w:val="18"/>
          <w:szCs w:val="18"/>
          <w:highlight w:val="white"/>
        </w:rPr>
        <w:t>Università degli Studi di Milano-Bicocca</w:t>
      </w:r>
      <w:r w:rsidRPr="003F6AE9">
        <w:rPr>
          <w:rFonts w:asciiTheme="majorHAnsi" w:hAnsiTheme="majorHAnsi"/>
          <w:sz w:val="18"/>
          <w:szCs w:val="18"/>
        </w:rPr>
        <w:t xml:space="preserve">, </w:t>
      </w:r>
      <w:r w:rsidRPr="003F6AE9">
        <w:rPr>
          <w:rFonts w:asciiTheme="majorHAnsi" w:hAnsiTheme="majorHAnsi"/>
          <w:sz w:val="18"/>
          <w:szCs w:val="18"/>
          <w:highlight w:val="white"/>
        </w:rPr>
        <w:t xml:space="preserve">Piazza dell'Ateneo Nuovo, 1 - 20126, Milano (MI), </w:t>
      </w:r>
      <w:r w:rsidRPr="003F6AE9">
        <w:rPr>
          <w:rFonts w:asciiTheme="majorHAnsi" w:hAnsiTheme="majorHAnsi"/>
          <w:sz w:val="18"/>
          <w:szCs w:val="18"/>
          <w:highlight w:val="white"/>
          <w:vertAlign w:val="superscript"/>
        </w:rPr>
        <w:t>2</w:t>
      </w:r>
      <w:r w:rsidRPr="003F6AE9">
        <w:rPr>
          <w:rFonts w:asciiTheme="majorHAnsi" w:hAnsiTheme="majorHAnsi"/>
          <w:sz w:val="18"/>
          <w:szCs w:val="18"/>
          <w:highlight w:val="white"/>
        </w:rPr>
        <w:t xml:space="preserve">DiaSorin Research Center (DRC), </w:t>
      </w:r>
      <w:r w:rsidRPr="003F6AE9">
        <w:rPr>
          <w:rFonts w:asciiTheme="majorHAnsi" w:hAnsiTheme="majorHAnsi"/>
          <w:color w:val="222222"/>
          <w:sz w:val="18"/>
          <w:szCs w:val="18"/>
          <w:highlight w:val="white"/>
        </w:rPr>
        <w:t>Via Lepetit, 36, 21040, Gerenzano (VA)</w:t>
      </w:r>
      <w:r w:rsidRPr="003F6AE9">
        <w:rPr>
          <w:rFonts w:asciiTheme="majorHAnsi" w:hAnsiTheme="majorHAnsi"/>
          <w:sz w:val="18"/>
          <w:szCs w:val="18"/>
          <w:highlight w:val="white"/>
        </w:rPr>
        <w:t xml:space="preserve"> </w:t>
      </w:r>
    </w:p>
    <w:p w:rsidR="00DD40DC" w:rsidRPr="003F6AE9" w:rsidRDefault="000C1770">
      <w:pPr>
        <w:spacing w:line="360" w:lineRule="auto"/>
        <w:ind w:firstLine="720"/>
        <w:jc w:val="both"/>
        <w:rPr>
          <w:rFonts w:asciiTheme="majorHAnsi" w:hAnsiTheme="majorHAnsi"/>
          <w:sz w:val="24"/>
          <w:szCs w:val="24"/>
          <w:highlight w:val="white"/>
        </w:rPr>
      </w:pPr>
      <w:r w:rsidRPr="003F6AE9">
        <w:rPr>
          <w:rFonts w:asciiTheme="majorHAnsi" w:hAnsiTheme="majorHAnsi"/>
          <w:sz w:val="24"/>
          <w:szCs w:val="24"/>
          <w:highlight w:val="white"/>
        </w:rPr>
        <w:t xml:space="preserve"> E-mail: a.mento@campus.unimib.it</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CD2DD2" w:rsidRDefault="000C1770" w:rsidP="00CD2DD2">
      <w:pPr>
        <w:ind w:firstLine="720"/>
        <w:jc w:val="both"/>
        <w:rPr>
          <w:rFonts w:asciiTheme="majorHAnsi" w:hAnsiTheme="majorHAnsi"/>
        </w:rPr>
      </w:pPr>
      <w:r w:rsidRPr="00CD2DD2">
        <w:rPr>
          <w:rFonts w:asciiTheme="majorHAnsi" w:hAnsiTheme="majorHAnsi"/>
        </w:rPr>
        <w:t>Hepatitis C virus (HCV) causes chronic liver injury in most instances, cirrhosis and hepatocellular carcinoma, so it’s very important to have an early, specific and sensitive detection of HCV infection</w:t>
      </w:r>
      <w:r w:rsidRPr="00CD2DD2">
        <w:rPr>
          <w:rFonts w:asciiTheme="majorHAnsi" w:hAnsiTheme="majorHAnsi"/>
          <w:vertAlign w:val="superscript"/>
        </w:rPr>
        <w:t>[1]</w:t>
      </w:r>
      <w:r w:rsidRPr="00CD2DD2">
        <w:rPr>
          <w:rFonts w:asciiTheme="majorHAnsi" w:hAnsiTheme="majorHAnsi"/>
        </w:rPr>
        <w:t>. The most widely used test for HCV diagnosis is the measurement of anti-HCV antibody in serum by using chemiluminescent immunoassay or enzyme immunoassay method</w:t>
      </w:r>
      <w:r w:rsidRPr="00CD2DD2">
        <w:rPr>
          <w:rFonts w:asciiTheme="majorHAnsi" w:hAnsiTheme="majorHAnsi"/>
          <w:vertAlign w:val="superscript"/>
        </w:rPr>
        <w:t>[2]</w:t>
      </w:r>
      <w:r w:rsidRPr="00CD2DD2">
        <w:rPr>
          <w:rFonts w:asciiTheme="majorHAnsi" w:hAnsiTheme="majorHAnsi"/>
        </w:rPr>
        <w:t>. Many HCV-antigens, such as the core antigen NS3 and NS4, are usually used in the diagnostic kit for HCV since they lead the anti-HCV antibodies production</w:t>
      </w:r>
      <w:r w:rsidRPr="00CD2DD2">
        <w:rPr>
          <w:rFonts w:asciiTheme="majorHAnsi" w:hAnsiTheme="majorHAnsi"/>
          <w:vertAlign w:val="superscript"/>
        </w:rPr>
        <w:t>[3]</w:t>
      </w:r>
      <w:r w:rsidRPr="00CD2DD2">
        <w:rPr>
          <w:rFonts w:asciiTheme="majorHAnsi" w:hAnsiTheme="majorHAnsi"/>
        </w:rPr>
        <w:t>. The current DiaSorin LIAISON® HCV IgG assay relies on these antigens, in which the core and NS4 antigens are immobilized on solid phase and NS3 is biotinylated and lyophilized.</w:t>
      </w:r>
    </w:p>
    <w:p w:rsidR="00DD40DC" w:rsidRPr="00CD2DD2" w:rsidRDefault="000C1770" w:rsidP="00CD2DD2">
      <w:pPr>
        <w:ind w:firstLine="720"/>
        <w:jc w:val="both"/>
        <w:rPr>
          <w:rFonts w:asciiTheme="majorHAnsi" w:hAnsiTheme="majorHAnsi"/>
        </w:rPr>
      </w:pPr>
      <w:r w:rsidRPr="00CD2DD2">
        <w:rPr>
          <w:rFonts w:asciiTheme="majorHAnsi" w:hAnsiTheme="majorHAnsi"/>
        </w:rPr>
        <w:t>One of the main antigens used for the HCV diagnosis is C33 protein, which represents a large portion of helicase domain of NS3 and it consists of immunodominant epitopes on the nucleocapsid region of HCV genome</w:t>
      </w:r>
      <w:r w:rsidRPr="00CD2DD2">
        <w:rPr>
          <w:rFonts w:asciiTheme="majorHAnsi" w:hAnsiTheme="majorHAnsi"/>
          <w:vertAlign w:val="superscript"/>
        </w:rPr>
        <w:t>[4]</w:t>
      </w:r>
      <w:r w:rsidRPr="00CD2DD2">
        <w:rPr>
          <w:rFonts w:asciiTheme="majorHAnsi" w:hAnsiTheme="majorHAnsi"/>
        </w:rPr>
        <w:t>.</w:t>
      </w:r>
    </w:p>
    <w:p w:rsidR="00DD40DC" w:rsidRPr="00CD2DD2" w:rsidRDefault="000C1770" w:rsidP="00CD2DD2">
      <w:pPr>
        <w:ind w:firstLine="720"/>
        <w:jc w:val="both"/>
        <w:rPr>
          <w:rFonts w:asciiTheme="majorHAnsi" w:hAnsiTheme="majorHAnsi"/>
        </w:rPr>
      </w:pPr>
      <w:r w:rsidRPr="00CD2DD2">
        <w:rPr>
          <w:rFonts w:asciiTheme="majorHAnsi" w:hAnsiTheme="majorHAnsi"/>
        </w:rPr>
        <w:t>During my second year of Phd we worked on the improvement of alternative purification processes of C33 antigen exploiting the intein auto-cleavage activity and the Elastin-like polypeptides reversible aggregation, at the same time we explored an innovative method for the site-specific biotinylation of C33 antigen that uses the Split-intein system</w:t>
      </w:r>
      <w:r w:rsidRPr="00CD2DD2">
        <w:rPr>
          <w:rFonts w:asciiTheme="majorHAnsi" w:hAnsiTheme="majorHAnsi"/>
          <w:vertAlign w:val="superscript"/>
        </w:rPr>
        <w:t>[5]</w:t>
      </w:r>
      <w:r w:rsidRPr="00CD2DD2">
        <w:rPr>
          <w:rFonts w:asciiTheme="majorHAnsi" w:hAnsiTheme="majorHAnsi"/>
        </w:rPr>
        <w:t>.</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ind w:left="360"/>
        <w:jc w:val="both"/>
        <w:rPr>
          <w:rFonts w:asciiTheme="majorHAnsi" w:hAnsiTheme="majorHAnsi"/>
          <w:sz w:val="20"/>
          <w:szCs w:val="20"/>
        </w:rPr>
      </w:pPr>
      <w:r w:rsidRPr="003F6AE9">
        <w:rPr>
          <w:rFonts w:asciiTheme="majorHAnsi" w:hAnsiTheme="majorHAnsi"/>
          <w:sz w:val="20"/>
          <w:szCs w:val="20"/>
        </w:rPr>
        <w:t>1.</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sz w:val="20"/>
          <w:szCs w:val="20"/>
        </w:rPr>
        <w:t>Mitchell L Shiffman</w:t>
      </w:r>
      <w:r w:rsidRPr="003F6AE9">
        <w:rPr>
          <w:rFonts w:asciiTheme="majorHAnsi" w:hAnsiTheme="majorHAnsi"/>
          <w:sz w:val="20"/>
          <w:szCs w:val="20"/>
          <w:vertAlign w:val="superscript"/>
        </w:rPr>
        <w:t>1</w:t>
      </w:r>
      <w:r w:rsidRPr="003F6AE9">
        <w:rPr>
          <w:rFonts w:asciiTheme="majorHAnsi" w:hAnsiTheme="majorHAnsi"/>
          <w:sz w:val="20"/>
          <w:szCs w:val="20"/>
        </w:rPr>
        <w:t xml:space="preserve"> and Yves Benhamou</w:t>
      </w:r>
      <w:r w:rsidRPr="003F6AE9">
        <w:rPr>
          <w:rFonts w:asciiTheme="majorHAnsi" w:hAnsiTheme="majorHAnsi"/>
          <w:sz w:val="20"/>
          <w:szCs w:val="20"/>
          <w:vertAlign w:val="superscript"/>
        </w:rPr>
        <w:t>2</w:t>
      </w:r>
      <w:r w:rsidRPr="003F6AE9">
        <w:rPr>
          <w:rFonts w:asciiTheme="majorHAnsi" w:hAnsiTheme="majorHAnsi"/>
          <w:sz w:val="20"/>
          <w:szCs w:val="20"/>
        </w:rPr>
        <w:t xml:space="preserve"> (2015). Liver International, 35 (Suppl. 1): 71–77</w:t>
      </w:r>
    </w:p>
    <w:p w:rsidR="00DD40DC" w:rsidRPr="003F6AE9" w:rsidRDefault="000C1770">
      <w:pPr>
        <w:ind w:left="360"/>
        <w:jc w:val="both"/>
        <w:rPr>
          <w:rFonts w:asciiTheme="majorHAnsi" w:hAnsiTheme="majorHAnsi"/>
          <w:sz w:val="20"/>
          <w:szCs w:val="20"/>
        </w:rPr>
      </w:pPr>
      <w:r w:rsidRPr="003F6AE9">
        <w:rPr>
          <w:rFonts w:asciiTheme="majorHAnsi" w:hAnsiTheme="majorHAnsi"/>
          <w:sz w:val="20"/>
          <w:szCs w:val="20"/>
        </w:rPr>
        <w:t>2.</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sz w:val="20"/>
          <w:szCs w:val="20"/>
        </w:rPr>
        <w:t>Cicioğlu Arıdoğan Buket , Aynali Ayşe, Kaya Selçuk, Önal Süleyman, Sesli Çetin Emel (2014). African Health Sciences Vol 14 Issue 4, 816-820</w:t>
      </w:r>
    </w:p>
    <w:p w:rsidR="00DD40DC" w:rsidRPr="003F6AE9" w:rsidRDefault="000C1770">
      <w:pPr>
        <w:ind w:left="360"/>
        <w:jc w:val="both"/>
        <w:rPr>
          <w:rFonts w:asciiTheme="majorHAnsi" w:hAnsiTheme="majorHAnsi"/>
          <w:sz w:val="20"/>
          <w:szCs w:val="20"/>
        </w:rPr>
      </w:pPr>
      <w:r w:rsidRPr="003F6AE9">
        <w:rPr>
          <w:rFonts w:asciiTheme="majorHAnsi" w:hAnsiTheme="majorHAnsi"/>
          <w:sz w:val="20"/>
          <w:szCs w:val="20"/>
        </w:rPr>
        <w:t>3.</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sz w:val="20"/>
          <w:szCs w:val="20"/>
        </w:rPr>
        <w:t>Bailin Tu,</w:t>
      </w:r>
      <w:r w:rsidRPr="003F6AE9">
        <w:rPr>
          <w:rFonts w:asciiTheme="majorHAnsi" w:hAnsiTheme="majorHAnsi"/>
          <w:sz w:val="20"/>
          <w:szCs w:val="20"/>
          <w:vertAlign w:val="superscript"/>
        </w:rPr>
        <w:t>1</w:t>
      </w:r>
      <w:r w:rsidRPr="003F6AE9">
        <w:rPr>
          <w:rFonts w:asciiTheme="majorHAnsi" w:hAnsiTheme="majorHAnsi"/>
          <w:sz w:val="20"/>
          <w:szCs w:val="20"/>
        </w:rPr>
        <w:t xml:space="preserve"> * Robert N. Ziemann,</w:t>
      </w:r>
      <w:r w:rsidRPr="003F6AE9">
        <w:rPr>
          <w:rFonts w:asciiTheme="majorHAnsi" w:hAnsiTheme="majorHAnsi"/>
          <w:sz w:val="20"/>
          <w:szCs w:val="20"/>
          <w:vertAlign w:val="superscript"/>
        </w:rPr>
        <w:t>1</w:t>
      </w:r>
      <w:r w:rsidRPr="003F6AE9">
        <w:rPr>
          <w:rFonts w:asciiTheme="majorHAnsi" w:hAnsiTheme="majorHAnsi"/>
          <w:sz w:val="20"/>
          <w:szCs w:val="20"/>
        </w:rPr>
        <w:t xml:space="preserve"> Bryan C. Tieman,</w:t>
      </w:r>
      <w:r w:rsidRPr="003F6AE9">
        <w:rPr>
          <w:rFonts w:asciiTheme="majorHAnsi" w:hAnsiTheme="majorHAnsi"/>
          <w:sz w:val="20"/>
          <w:szCs w:val="20"/>
          <w:vertAlign w:val="superscript"/>
        </w:rPr>
        <w:t>1</w:t>
      </w:r>
      <w:r w:rsidRPr="003F6AE9">
        <w:rPr>
          <w:rFonts w:asciiTheme="majorHAnsi" w:hAnsiTheme="majorHAnsi"/>
          <w:sz w:val="20"/>
          <w:szCs w:val="20"/>
        </w:rPr>
        <w:t xml:space="preserve"> David J. Hawksworth,</w:t>
      </w:r>
      <w:r w:rsidRPr="003F6AE9">
        <w:rPr>
          <w:rFonts w:asciiTheme="majorHAnsi" w:hAnsiTheme="majorHAnsi"/>
          <w:sz w:val="20"/>
          <w:szCs w:val="20"/>
          <w:vertAlign w:val="superscript"/>
        </w:rPr>
        <w:t>1</w:t>
      </w:r>
      <w:r w:rsidRPr="003F6AE9">
        <w:rPr>
          <w:rFonts w:asciiTheme="majorHAnsi" w:hAnsiTheme="majorHAnsi"/>
          <w:sz w:val="20"/>
          <w:szCs w:val="20"/>
        </w:rPr>
        <w:t xml:space="preserve"> Joan Tyner,</w:t>
      </w:r>
      <w:r w:rsidRPr="003F6AE9">
        <w:rPr>
          <w:rFonts w:asciiTheme="majorHAnsi" w:hAnsiTheme="majorHAnsi"/>
          <w:sz w:val="20"/>
          <w:szCs w:val="20"/>
          <w:vertAlign w:val="superscript"/>
        </w:rPr>
        <w:t>1</w:t>
      </w:r>
      <w:r w:rsidRPr="003F6AE9">
        <w:rPr>
          <w:rFonts w:asciiTheme="majorHAnsi" w:hAnsiTheme="majorHAnsi"/>
          <w:sz w:val="20"/>
          <w:szCs w:val="20"/>
        </w:rPr>
        <w:t xml:space="preserve"> James Scheffel,</w:t>
      </w:r>
      <w:r w:rsidRPr="003F6AE9">
        <w:rPr>
          <w:rFonts w:asciiTheme="majorHAnsi" w:hAnsiTheme="majorHAnsi"/>
          <w:sz w:val="20"/>
          <w:szCs w:val="20"/>
          <w:vertAlign w:val="superscript"/>
        </w:rPr>
        <w:t>1</w:t>
      </w:r>
      <w:r w:rsidRPr="003F6AE9">
        <w:rPr>
          <w:rFonts w:asciiTheme="majorHAnsi" w:hAnsiTheme="majorHAnsi"/>
          <w:sz w:val="20"/>
          <w:szCs w:val="20"/>
        </w:rPr>
        <w:t xml:space="preserve"> Mary S. Pinkus,</w:t>
      </w:r>
      <w:r w:rsidRPr="003F6AE9">
        <w:rPr>
          <w:rFonts w:asciiTheme="majorHAnsi" w:hAnsiTheme="majorHAnsi"/>
          <w:sz w:val="20"/>
          <w:szCs w:val="20"/>
          <w:vertAlign w:val="superscript"/>
        </w:rPr>
        <w:t>1</w:t>
      </w:r>
      <w:r w:rsidRPr="003F6AE9">
        <w:rPr>
          <w:rFonts w:asciiTheme="majorHAnsi" w:hAnsiTheme="majorHAnsi"/>
          <w:sz w:val="20"/>
          <w:szCs w:val="20"/>
        </w:rPr>
        <w:t xml:space="preserve"> Susan E. Brophy,</w:t>
      </w:r>
      <w:r w:rsidRPr="003F6AE9">
        <w:rPr>
          <w:rFonts w:asciiTheme="majorHAnsi" w:hAnsiTheme="majorHAnsi"/>
          <w:sz w:val="20"/>
          <w:szCs w:val="20"/>
          <w:vertAlign w:val="superscript"/>
        </w:rPr>
        <w:t>1</w:t>
      </w:r>
      <w:r w:rsidRPr="003F6AE9">
        <w:rPr>
          <w:rFonts w:asciiTheme="majorHAnsi" w:hAnsiTheme="majorHAnsi"/>
          <w:sz w:val="20"/>
          <w:szCs w:val="20"/>
        </w:rPr>
        <w:t xml:space="preserve"> Jeffrey M. Werneke,</w:t>
      </w:r>
      <w:r w:rsidRPr="003F6AE9">
        <w:rPr>
          <w:rFonts w:asciiTheme="majorHAnsi" w:hAnsiTheme="majorHAnsi"/>
          <w:sz w:val="20"/>
          <w:szCs w:val="20"/>
          <w:vertAlign w:val="superscript"/>
        </w:rPr>
        <w:t>2</w:t>
      </w:r>
      <w:r w:rsidRPr="003F6AE9">
        <w:rPr>
          <w:rFonts w:asciiTheme="majorHAnsi" w:hAnsiTheme="majorHAnsi"/>
          <w:sz w:val="20"/>
          <w:szCs w:val="20"/>
        </w:rPr>
        <w:t xml:space="preserve"> Robin Gutierrez,</w:t>
      </w:r>
      <w:r w:rsidRPr="003F6AE9">
        <w:rPr>
          <w:rFonts w:asciiTheme="majorHAnsi" w:hAnsiTheme="majorHAnsi"/>
          <w:sz w:val="20"/>
          <w:szCs w:val="20"/>
          <w:vertAlign w:val="superscript"/>
        </w:rPr>
        <w:t>3</w:t>
      </w:r>
      <w:r w:rsidRPr="003F6AE9">
        <w:rPr>
          <w:rFonts w:asciiTheme="majorHAnsi" w:hAnsiTheme="majorHAnsi"/>
          <w:sz w:val="20"/>
          <w:szCs w:val="20"/>
        </w:rPr>
        <w:t xml:space="preserve"> and Michael White</w:t>
      </w:r>
      <w:r w:rsidRPr="003F6AE9">
        <w:rPr>
          <w:rFonts w:asciiTheme="majorHAnsi" w:hAnsiTheme="majorHAnsi"/>
          <w:sz w:val="20"/>
          <w:szCs w:val="20"/>
          <w:vertAlign w:val="superscript"/>
        </w:rPr>
        <w:t>4</w:t>
      </w:r>
      <w:r w:rsidRPr="003F6AE9">
        <w:rPr>
          <w:rFonts w:asciiTheme="majorHAnsi" w:hAnsiTheme="majorHAnsi"/>
          <w:sz w:val="20"/>
          <w:szCs w:val="20"/>
        </w:rPr>
        <w:t xml:space="preserve"> (2010). CLINICAL AND VACCINE IMMUNOLOGY, p. 1040–1047</w:t>
      </w:r>
    </w:p>
    <w:p w:rsidR="00DD40DC" w:rsidRPr="003F6AE9" w:rsidRDefault="000C1770">
      <w:pPr>
        <w:ind w:left="360"/>
        <w:jc w:val="both"/>
        <w:rPr>
          <w:rFonts w:asciiTheme="majorHAnsi" w:hAnsiTheme="majorHAnsi"/>
          <w:sz w:val="20"/>
          <w:szCs w:val="20"/>
          <w:highlight w:val="white"/>
        </w:rPr>
      </w:pPr>
      <w:r w:rsidRPr="003F6AE9">
        <w:rPr>
          <w:rFonts w:asciiTheme="majorHAnsi" w:hAnsiTheme="majorHAnsi"/>
          <w:sz w:val="20"/>
          <w:szCs w:val="20"/>
        </w:rPr>
        <w:t>4.</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hyperlink r:id="rId25">
        <w:r w:rsidRPr="003F6AE9">
          <w:rPr>
            <w:rFonts w:asciiTheme="majorHAnsi" w:hAnsiTheme="majorHAnsi"/>
            <w:sz w:val="20"/>
            <w:szCs w:val="20"/>
          </w:rPr>
          <w:t>Yang YP</w:t>
        </w:r>
      </w:hyperlink>
      <w:r w:rsidRPr="003F6AE9">
        <w:rPr>
          <w:rFonts w:asciiTheme="majorHAnsi" w:hAnsiTheme="majorHAnsi"/>
          <w:sz w:val="34"/>
          <w:szCs w:val="34"/>
          <w:vertAlign w:val="superscript"/>
        </w:rPr>
        <w:t>1</w:t>
      </w:r>
      <w:r w:rsidRPr="003F6AE9">
        <w:rPr>
          <w:rFonts w:asciiTheme="majorHAnsi" w:hAnsiTheme="majorHAnsi"/>
          <w:sz w:val="20"/>
          <w:szCs w:val="20"/>
        </w:rPr>
        <w:t xml:space="preserve">, </w:t>
      </w:r>
      <w:hyperlink r:id="rId26">
        <w:r w:rsidRPr="003F6AE9">
          <w:rPr>
            <w:rFonts w:asciiTheme="majorHAnsi" w:hAnsiTheme="majorHAnsi"/>
            <w:sz w:val="20"/>
            <w:szCs w:val="20"/>
          </w:rPr>
          <w:t>Liu CB</w:t>
        </w:r>
      </w:hyperlink>
      <w:r w:rsidRPr="003F6AE9">
        <w:rPr>
          <w:rFonts w:asciiTheme="majorHAnsi" w:hAnsiTheme="majorHAnsi"/>
          <w:sz w:val="20"/>
          <w:szCs w:val="20"/>
        </w:rPr>
        <w:t xml:space="preserve">, </w:t>
      </w:r>
      <w:hyperlink r:id="rId27">
        <w:r w:rsidRPr="003F6AE9">
          <w:rPr>
            <w:rFonts w:asciiTheme="majorHAnsi" w:hAnsiTheme="majorHAnsi"/>
            <w:sz w:val="20"/>
            <w:szCs w:val="20"/>
          </w:rPr>
          <w:t>Jin DY</w:t>
        </w:r>
      </w:hyperlink>
      <w:r w:rsidRPr="003F6AE9">
        <w:rPr>
          <w:rFonts w:asciiTheme="majorHAnsi" w:hAnsiTheme="majorHAnsi"/>
          <w:sz w:val="20"/>
          <w:szCs w:val="20"/>
        </w:rPr>
        <w:t xml:space="preserve">, </w:t>
      </w:r>
      <w:hyperlink r:id="rId28">
        <w:r w:rsidRPr="003F6AE9">
          <w:rPr>
            <w:rFonts w:asciiTheme="majorHAnsi" w:hAnsiTheme="majorHAnsi"/>
            <w:sz w:val="20"/>
            <w:szCs w:val="20"/>
          </w:rPr>
          <w:t>Zhan MY</w:t>
        </w:r>
      </w:hyperlink>
      <w:r w:rsidRPr="003F6AE9">
        <w:rPr>
          <w:rFonts w:asciiTheme="majorHAnsi" w:hAnsiTheme="majorHAnsi"/>
          <w:sz w:val="20"/>
          <w:szCs w:val="20"/>
        </w:rPr>
        <w:t xml:space="preserve">, </w:t>
      </w:r>
      <w:hyperlink r:id="rId29">
        <w:r w:rsidRPr="003F6AE9">
          <w:rPr>
            <w:rFonts w:asciiTheme="majorHAnsi" w:hAnsiTheme="majorHAnsi"/>
            <w:sz w:val="20"/>
            <w:szCs w:val="20"/>
          </w:rPr>
          <w:t>Tang Q</w:t>
        </w:r>
      </w:hyperlink>
      <w:r w:rsidRPr="003F6AE9">
        <w:rPr>
          <w:rFonts w:asciiTheme="majorHAnsi" w:hAnsiTheme="majorHAnsi"/>
          <w:sz w:val="20"/>
          <w:szCs w:val="20"/>
        </w:rPr>
        <w:t xml:space="preserve">, </w:t>
      </w:r>
      <w:hyperlink r:id="rId30">
        <w:r w:rsidRPr="003F6AE9">
          <w:rPr>
            <w:rFonts w:asciiTheme="majorHAnsi" w:hAnsiTheme="majorHAnsi"/>
            <w:sz w:val="20"/>
            <w:szCs w:val="20"/>
          </w:rPr>
          <w:t>Xia NS</w:t>
        </w:r>
      </w:hyperlink>
      <w:r w:rsidRPr="003F6AE9">
        <w:rPr>
          <w:rFonts w:asciiTheme="majorHAnsi" w:hAnsiTheme="majorHAnsi"/>
          <w:sz w:val="20"/>
          <w:szCs w:val="20"/>
        </w:rPr>
        <w:t xml:space="preserve">, </w:t>
      </w:r>
      <w:hyperlink r:id="rId31">
        <w:r w:rsidRPr="003F6AE9">
          <w:rPr>
            <w:rFonts w:asciiTheme="majorHAnsi" w:hAnsiTheme="majorHAnsi"/>
            <w:sz w:val="20"/>
            <w:szCs w:val="20"/>
          </w:rPr>
          <w:t>Cao JY</w:t>
        </w:r>
      </w:hyperlink>
      <w:r w:rsidRPr="003F6AE9">
        <w:rPr>
          <w:rFonts w:asciiTheme="majorHAnsi" w:hAnsiTheme="majorHAnsi"/>
          <w:sz w:val="20"/>
          <w:szCs w:val="20"/>
        </w:rPr>
        <w:t xml:space="preserve">, </w:t>
      </w:r>
      <w:hyperlink r:id="rId32">
        <w:r w:rsidRPr="003F6AE9">
          <w:rPr>
            <w:rFonts w:asciiTheme="majorHAnsi" w:hAnsiTheme="majorHAnsi"/>
            <w:sz w:val="20"/>
            <w:szCs w:val="20"/>
          </w:rPr>
          <w:t>Li JY</w:t>
        </w:r>
      </w:hyperlink>
      <w:r w:rsidRPr="003F6AE9">
        <w:rPr>
          <w:rFonts w:asciiTheme="majorHAnsi" w:hAnsiTheme="majorHAnsi"/>
          <w:sz w:val="20"/>
          <w:szCs w:val="20"/>
        </w:rPr>
        <w:t xml:space="preserve"> (1994).</w:t>
      </w:r>
      <w:hyperlink r:id="rId33">
        <w:r w:rsidRPr="003F6AE9">
          <w:rPr>
            <w:rFonts w:asciiTheme="majorHAnsi" w:hAnsiTheme="majorHAnsi"/>
            <w:sz w:val="20"/>
            <w:szCs w:val="20"/>
          </w:rPr>
          <w:t xml:space="preserve"> </w:t>
        </w:r>
      </w:hyperlink>
      <w:hyperlink r:id="rId34">
        <w:r w:rsidRPr="003F6AE9">
          <w:rPr>
            <w:rFonts w:asciiTheme="majorHAnsi" w:hAnsiTheme="majorHAnsi"/>
            <w:sz w:val="20"/>
            <w:szCs w:val="20"/>
            <w:highlight w:val="white"/>
          </w:rPr>
          <w:t>Science in China. Series B, Chemistry, Life Sciences &amp; Earth Sciences</w:t>
        </w:r>
      </w:hyperlink>
      <w:r w:rsidRPr="003F6AE9">
        <w:rPr>
          <w:rFonts w:asciiTheme="majorHAnsi" w:hAnsiTheme="majorHAnsi"/>
          <w:sz w:val="20"/>
          <w:szCs w:val="20"/>
          <w:highlight w:val="white"/>
        </w:rPr>
        <w:t>, 37(2):190-202</w:t>
      </w:r>
    </w:p>
    <w:p w:rsidR="00DD40DC" w:rsidRPr="003F6AE9" w:rsidRDefault="000C1770">
      <w:pPr>
        <w:ind w:left="360"/>
        <w:jc w:val="both"/>
        <w:rPr>
          <w:rFonts w:asciiTheme="majorHAnsi" w:hAnsiTheme="majorHAnsi"/>
          <w:sz w:val="20"/>
          <w:szCs w:val="20"/>
        </w:rPr>
      </w:pPr>
      <w:r w:rsidRPr="003F6AE9">
        <w:rPr>
          <w:rFonts w:asciiTheme="majorHAnsi" w:hAnsiTheme="majorHAnsi"/>
          <w:sz w:val="20"/>
          <w:szCs w:val="20"/>
        </w:rPr>
        <w:t>5.</w:t>
      </w:r>
      <w:r w:rsidRPr="003F6AE9">
        <w:rPr>
          <w:rFonts w:asciiTheme="majorHAnsi" w:eastAsia="Times New Roman" w:hAnsiTheme="majorHAnsi" w:cs="Times New Roman"/>
          <w:sz w:val="14"/>
          <w:szCs w:val="14"/>
        </w:rPr>
        <w:t xml:space="preserve">     </w:t>
      </w:r>
      <w:sdt>
        <w:sdtPr>
          <w:rPr>
            <w:rFonts w:asciiTheme="majorHAnsi" w:hAnsiTheme="majorHAnsi"/>
          </w:rPr>
          <w:tag w:val="goog_rdk_0"/>
          <w:id w:val="-1512527018"/>
        </w:sdtPr>
        <w:sdtEndPr/>
        <w:sdtContent>
          <w:r w:rsidRPr="003F6AE9">
            <w:rPr>
              <w:rFonts w:asciiTheme="majorHAnsi" w:eastAsia="Arial Unicode MS" w:hAnsiTheme="majorHAnsi" w:cs="Arial Unicode MS"/>
              <w:sz w:val="20"/>
              <w:szCs w:val="20"/>
            </w:rPr>
            <w:t>Adam J. Stevens, Zachary Z. Brown, Neel H. Shah, Giridhar Sekar, David Cowburn, and Tom W. Muir (2016). J. Am. Chem. Soc. 138, 2162−2165</w:t>
          </w:r>
        </w:sdtContent>
      </w:sdt>
    </w:p>
    <w:p w:rsidR="00DD40DC" w:rsidRPr="003F6AE9" w:rsidRDefault="000C1770">
      <w:pPr>
        <w:ind w:firstLine="720"/>
        <w:jc w:val="both"/>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pPr>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DD40DC">
      <w:pPr>
        <w:spacing w:line="360" w:lineRule="auto"/>
        <w:ind w:firstLine="720"/>
        <w:jc w:val="both"/>
        <w:rPr>
          <w:rFonts w:asciiTheme="majorHAnsi" w:hAnsiTheme="majorHAnsi"/>
          <w:b/>
          <w:sz w:val="28"/>
          <w:szCs w:val="28"/>
        </w:rPr>
      </w:pPr>
    </w:p>
    <w:p w:rsidR="00DD40DC" w:rsidRPr="003F6AE9" w:rsidRDefault="00DD40DC">
      <w:pPr>
        <w:spacing w:line="360" w:lineRule="auto"/>
        <w:ind w:firstLine="720"/>
        <w:jc w:val="center"/>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p>
    <w:p w:rsidR="00DD40DC" w:rsidRPr="003F6AE9" w:rsidRDefault="00DD40DC">
      <w:pPr>
        <w:spacing w:line="360" w:lineRule="auto"/>
        <w:ind w:firstLine="720"/>
        <w:jc w:val="center"/>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ind w:firstLine="720"/>
        <w:jc w:val="center"/>
        <w:rPr>
          <w:rFonts w:asciiTheme="majorHAnsi" w:hAnsiTheme="majorHAnsi"/>
          <w:b/>
          <w:sz w:val="28"/>
          <w:szCs w:val="28"/>
        </w:rPr>
      </w:pPr>
      <w:r w:rsidRPr="003F6AE9">
        <w:rPr>
          <w:rFonts w:asciiTheme="majorHAnsi" w:hAnsiTheme="majorHAnsi"/>
          <w:b/>
          <w:sz w:val="28"/>
          <w:szCs w:val="28"/>
        </w:rPr>
        <w:lastRenderedPageBreak/>
        <w:t>Implementing the Cell Transformation Assay: mechanistic studies in cadmium-induced carcinogenesis</w:t>
      </w:r>
    </w:p>
    <w:p w:rsidR="00DD40DC" w:rsidRPr="003F6AE9" w:rsidRDefault="000C1770">
      <w:pPr>
        <w:widowControl w:val="0"/>
        <w:spacing w:after="240"/>
        <w:jc w:val="center"/>
        <w:rPr>
          <w:rFonts w:asciiTheme="majorHAnsi" w:eastAsia="Times" w:hAnsiTheme="majorHAnsi" w:cs="Times"/>
        </w:rPr>
      </w:pPr>
      <w:r w:rsidRPr="003F6AE9">
        <w:rPr>
          <w:rFonts w:asciiTheme="majorHAnsi" w:hAnsiTheme="majorHAnsi"/>
          <w:u w:val="single"/>
        </w:rPr>
        <w:t>Monica Oldani</w:t>
      </w:r>
      <w:r w:rsidRPr="003F6AE9">
        <w:rPr>
          <w:rFonts w:asciiTheme="majorHAnsi" w:hAnsiTheme="majorHAnsi"/>
          <w:vertAlign w:val="superscript"/>
        </w:rPr>
        <w:t>1</w:t>
      </w:r>
      <w:r w:rsidRPr="003F6AE9">
        <w:rPr>
          <w:rFonts w:asciiTheme="majorHAnsi" w:hAnsiTheme="majorHAnsi"/>
        </w:rPr>
        <w:t>, Matilde Forcella</w:t>
      </w:r>
      <w:r w:rsidRPr="003F6AE9">
        <w:rPr>
          <w:rFonts w:asciiTheme="majorHAnsi" w:hAnsiTheme="majorHAnsi"/>
          <w:vertAlign w:val="superscript"/>
        </w:rPr>
        <w:t>1</w:t>
      </w:r>
      <w:r w:rsidRPr="003F6AE9">
        <w:rPr>
          <w:rFonts w:asciiTheme="majorHAnsi" w:hAnsiTheme="majorHAnsi"/>
        </w:rPr>
        <w:t>, Anna Maria Villa</w:t>
      </w:r>
      <w:r w:rsidRPr="003F6AE9">
        <w:rPr>
          <w:rFonts w:asciiTheme="majorHAnsi" w:hAnsiTheme="majorHAnsi"/>
          <w:vertAlign w:val="superscript"/>
        </w:rPr>
        <w:t>1</w:t>
      </w:r>
      <w:r w:rsidRPr="003F6AE9">
        <w:rPr>
          <w:rFonts w:asciiTheme="majorHAnsi" w:hAnsiTheme="majorHAnsi"/>
        </w:rPr>
        <w:t>, Pasquale Melchioretto</w:t>
      </w:r>
      <w:r w:rsidRPr="003F6AE9">
        <w:rPr>
          <w:rFonts w:asciiTheme="majorHAnsi" w:hAnsiTheme="majorHAnsi"/>
          <w:vertAlign w:val="superscript"/>
        </w:rPr>
        <w:t>2</w:t>
      </w:r>
      <w:r w:rsidRPr="003F6AE9">
        <w:rPr>
          <w:rFonts w:asciiTheme="majorHAnsi" w:hAnsiTheme="majorHAnsi"/>
        </w:rPr>
        <w:t>, Chiara Urani</w:t>
      </w:r>
      <w:r w:rsidRPr="003F6AE9">
        <w:rPr>
          <w:rFonts w:asciiTheme="majorHAnsi" w:hAnsiTheme="majorHAnsi"/>
          <w:vertAlign w:val="superscript"/>
        </w:rPr>
        <w:t>2,3</w:t>
      </w:r>
      <w:r w:rsidRPr="003F6AE9">
        <w:rPr>
          <w:rFonts w:asciiTheme="majorHAnsi" w:hAnsiTheme="majorHAnsi"/>
        </w:rPr>
        <w:t>, Paola Fusi</w:t>
      </w:r>
      <w:r w:rsidRPr="003F6AE9">
        <w:rPr>
          <w:rFonts w:asciiTheme="majorHAnsi" w:hAnsiTheme="majorHAnsi"/>
          <w:vertAlign w:val="superscript"/>
        </w:rPr>
        <w:t>1,3</w:t>
      </w:r>
    </w:p>
    <w:p w:rsidR="00DD40DC" w:rsidRPr="003F6AE9" w:rsidRDefault="000C1770">
      <w:pPr>
        <w:widowControl w:val="0"/>
        <w:spacing w:after="240"/>
        <w:jc w:val="center"/>
        <w:rPr>
          <w:rFonts w:asciiTheme="majorHAnsi" w:hAnsiTheme="majorHAnsi"/>
          <w:sz w:val="18"/>
          <w:szCs w:val="18"/>
        </w:rPr>
      </w:pPr>
      <w:r w:rsidRPr="003F6AE9">
        <w:rPr>
          <w:rFonts w:asciiTheme="majorHAnsi" w:hAnsiTheme="majorHAnsi"/>
          <w:sz w:val="30"/>
          <w:szCs w:val="30"/>
          <w:vertAlign w:val="superscript"/>
        </w:rPr>
        <w:t>1</w:t>
      </w:r>
      <w:r w:rsidRPr="003F6AE9">
        <w:rPr>
          <w:rFonts w:asciiTheme="majorHAnsi" w:hAnsiTheme="majorHAnsi"/>
          <w:sz w:val="18"/>
          <w:szCs w:val="18"/>
        </w:rPr>
        <w:t>Department of Biological Sciences and Biotechnology, University of Milan Bicocca, Piazza della Scienza 2 20126 Milan, ITALY, Phone: (39) 02 64483409;</w:t>
      </w:r>
    </w:p>
    <w:p w:rsidR="00DD40DC" w:rsidRPr="003F6AE9" w:rsidRDefault="000C1770">
      <w:pPr>
        <w:widowControl w:val="0"/>
        <w:jc w:val="center"/>
        <w:rPr>
          <w:rFonts w:asciiTheme="majorHAnsi" w:hAnsiTheme="majorHAnsi"/>
          <w:sz w:val="18"/>
          <w:szCs w:val="18"/>
        </w:rPr>
      </w:pPr>
      <w:r w:rsidRPr="003F6AE9">
        <w:rPr>
          <w:rFonts w:asciiTheme="majorHAnsi" w:hAnsiTheme="majorHAnsi"/>
          <w:sz w:val="30"/>
          <w:szCs w:val="30"/>
          <w:vertAlign w:val="superscript"/>
        </w:rPr>
        <w:t>2</w:t>
      </w:r>
      <w:r w:rsidRPr="003F6AE9">
        <w:rPr>
          <w:rFonts w:asciiTheme="majorHAnsi" w:hAnsiTheme="majorHAnsi"/>
          <w:sz w:val="18"/>
          <w:szCs w:val="18"/>
        </w:rPr>
        <w:t>Department of Earth and Environmental Sciences, University of Milan Bicocca, Piazza della Scienza 1 20126 Milan, ITALY, Phone: (39) 02 64482923;</w:t>
      </w:r>
    </w:p>
    <w:p w:rsidR="00DD40DC" w:rsidRPr="003F6AE9" w:rsidRDefault="000C1770">
      <w:pPr>
        <w:widowControl w:val="0"/>
        <w:spacing w:after="240"/>
        <w:jc w:val="center"/>
        <w:rPr>
          <w:rFonts w:asciiTheme="majorHAnsi" w:hAnsiTheme="majorHAnsi"/>
          <w:sz w:val="18"/>
          <w:szCs w:val="18"/>
        </w:rPr>
      </w:pPr>
      <w:r w:rsidRPr="003F6AE9">
        <w:rPr>
          <w:rFonts w:asciiTheme="majorHAnsi" w:hAnsiTheme="majorHAnsi"/>
          <w:sz w:val="30"/>
          <w:szCs w:val="30"/>
          <w:vertAlign w:val="superscript"/>
        </w:rPr>
        <w:t>3</w:t>
      </w:r>
      <w:r w:rsidRPr="003F6AE9">
        <w:rPr>
          <w:rFonts w:asciiTheme="majorHAnsi" w:hAnsiTheme="majorHAnsi"/>
          <w:sz w:val="18"/>
          <w:szCs w:val="18"/>
        </w:rPr>
        <w:t>Mistraal University Research Center (Integrated Models for Prevention and Protection in Environmental and Occupational Health, University of Brescia)</w:t>
      </w:r>
    </w:p>
    <w:p w:rsidR="00DD40DC" w:rsidRPr="003F6AE9" w:rsidRDefault="000C1770">
      <w:pPr>
        <w:widowControl w:val="0"/>
        <w:spacing w:after="240"/>
        <w:jc w:val="center"/>
        <w:rPr>
          <w:rFonts w:asciiTheme="majorHAnsi" w:hAnsiTheme="majorHAnsi"/>
        </w:rPr>
      </w:pPr>
      <w:r w:rsidRPr="003F6AE9">
        <w:rPr>
          <w:rFonts w:asciiTheme="majorHAnsi" w:hAnsiTheme="majorHAnsi"/>
        </w:rPr>
        <w:t xml:space="preserve">E-mail: </w:t>
      </w:r>
      <w:r w:rsidRPr="003F6AE9">
        <w:rPr>
          <w:rFonts w:asciiTheme="majorHAnsi" w:hAnsiTheme="majorHAnsi"/>
          <w:color w:val="3366FF"/>
        </w:rPr>
        <w:t>m.oldani12@campus.unimib.it</w:t>
      </w:r>
    </w:p>
    <w:p w:rsidR="00DD40DC" w:rsidRPr="003F6AE9" w:rsidRDefault="000C1770" w:rsidP="00CD2DD2">
      <w:pPr>
        <w:widowControl w:val="0"/>
        <w:spacing w:after="240"/>
        <w:jc w:val="both"/>
        <w:rPr>
          <w:rFonts w:asciiTheme="majorHAnsi" w:hAnsiTheme="majorHAnsi"/>
        </w:rPr>
      </w:pPr>
      <w:r w:rsidRPr="003F6AE9">
        <w:rPr>
          <w:rFonts w:asciiTheme="majorHAnsi" w:hAnsiTheme="majorHAnsi"/>
        </w:rPr>
        <w:t xml:space="preserve">Carcinogenesis is one of the areas of major concern in the context of 3Rs and alternative approaches to the mouse bioassay are needed. Among these, the Cell Transformation Assays (CTAs) are one of the </w:t>
      </w:r>
      <w:r w:rsidRPr="003F6AE9">
        <w:rPr>
          <w:rFonts w:asciiTheme="majorHAnsi" w:hAnsiTheme="majorHAnsi"/>
          <w:i/>
        </w:rPr>
        <w:t>in vitro</w:t>
      </w:r>
      <w:r w:rsidRPr="003F6AE9">
        <w:rPr>
          <w:rFonts w:asciiTheme="majorHAnsi" w:hAnsiTheme="majorHAnsi"/>
        </w:rPr>
        <w:t xml:space="preserve"> models for the identification of potential human carcinogens</w:t>
      </w:r>
      <w:r w:rsidRPr="003F6AE9">
        <w:rPr>
          <w:rFonts w:asciiTheme="majorHAnsi" w:hAnsiTheme="majorHAnsi"/>
          <w:vertAlign w:val="superscript"/>
        </w:rPr>
        <w:t>1,2</w:t>
      </w:r>
      <w:r w:rsidRPr="003F6AE9">
        <w:rPr>
          <w:rFonts w:asciiTheme="majorHAnsi" w:hAnsiTheme="majorHAnsi"/>
        </w:rPr>
        <w:t>, especially in the context of an integrated approach to testing and assessment (IATA)</w:t>
      </w:r>
      <w:r w:rsidRPr="003F6AE9">
        <w:rPr>
          <w:rFonts w:asciiTheme="majorHAnsi" w:hAnsiTheme="majorHAnsi"/>
          <w:vertAlign w:val="superscript"/>
        </w:rPr>
        <w:t>3</w:t>
      </w:r>
      <w:r w:rsidRPr="003F6AE9">
        <w:rPr>
          <w:rFonts w:asciiTheme="majorHAnsi" w:hAnsiTheme="majorHAnsi"/>
        </w:rPr>
        <w:t xml:space="preserve">. These assays, limited to the screening of compounds, actually, are employed for studying the process of transformation. In this context, we exploited the use of CTAs for mechanistic studies of cadmium-induced carcinogenesis. We carried out a whole-genome analysis to evidence deregulated pathways in C3H10T1/2Cl8 after 24h of cadmium treatment or in foci-derived transformed cells. Consequently, according to </w:t>
      </w:r>
      <w:r w:rsidRPr="003F6AE9">
        <w:rPr>
          <w:rFonts w:asciiTheme="majorHAnsi" w:hAnsiTheme="majorHAnsi"/>
          <w:i/>
        </w:rPr>
        <w:t>in silico</w:t>
      </w:r>
      <w:r w:rsidRPr="003F6AE9">
        <w:rPr>
          <w:rFonts w:asciiTheme="majorHAnsi" w:hAnsiTheme="majorHAnsi"/>
        </w:rPr>
        <w:t xml:space="preserve"> analyses, we focused on metabolic rewiring and mitochondrial structure and function. In more details, we applied seahorse methods, spectrophotometric enzymatic assays, laser scanning confocal fluorescence microscopy and flow cytometry technique. The essential aspect of this approach was considering many variables at once</w:t>
      </w:r>
      <w:r w:rsidRPr="003F6AE9">
        <w:rPr>
          <w:rFonts w:asciiTheme="majorHAnsi" w:hAnsiTheme="majorHAnsi"/>
          <w:vertAlign w:val="superscript"/>
        </w:rPr>
        <w:t>4</w:t>
      </w:r>
      <w:r w:rsidRPr="003F6AE9">
        <w:rPr>
          <w:rFonts w:asciiTheme="majorHAnsi" w:hAnsiTheme="majorHAnsi"/>
        </w:rPr>
        <w:t xml:space="preserve"> by integrating bioinformatics tools combined with laboratory work. We are confident that the joint use of many techniques could develop a mechanistic-based method for improving the reliability of CTAs, leading to the Reduction of animal used.</w:t>
      </w:r>
    </w:p>
    <w:p w:rsidR="00DD40DC" w:rsidRPr="003F6AE9" w:rsidRDefault="000C1770">
      <w:pPr>
        <w:widowControl w:val="0"/>
        <w:rPr>
          <w:rFonts w:asciiTheme="majorHAnsi" w:eastAsia="Times" w:hAnsiTheme="majorHAnsi" w:cs="Times"/>
          <w:b/>
        </w:rPr>
      </w:pPr>
      <w:r w:rsidRPr="003F6AE9">
        <w:rPr>
          <w:rFonts w:asciiTheme="majorHAnsi" w:hAnsiTheme="majorHAnsi"/>
          <w:b/>
        </w:rPr>
        <w:t>References</w:t>
      </w:r>
    </w:p>
    <w:p w:rsidR="00DD40DC" w:rsidRPr="003F6AE9" w:rsidRDefault="000C1770">
      <w:pPr>
        <w:widowControl w:val="0"/>
        <w:numPr>
          <w:ilvl w:val="0"/>
          <w:numId w:val="2"/>
        </w:numPr>
        <w:tabs>
          <w:tab w:val="left" w:pos="220"/>
          <w:tab w:val="left" w:pos="720"/>
        </w:tabs>
        <w:rPr>
          <w:rFonts w:asciiTheme="majorHAnsi" w:hAnsiTheme="majorHAnsi"/>
          <w:sz w:val="20"/>
          <w:szCs w:val="20"/>
        </w:rPr>
      </w:pPr>
      <w:r w:rsidRPr="003F6AE9">
        <w:rPr>
          <w:rFonts w:asciiTheme="majorHAnsi" w:hAnsiTheme="majorHAnsi"/>
          <w:sz w:val="20"/>
          <w:szCs w:val="20"/>
        </w:rPr>
        <w:t>OECD, Detailed review paper on cell transformation assays for detection of chemical carcinogens. Series on Testing and Assessment, No.31, ENV/JM/Mono (2007).</w:t>
      </w:r>
    </w:p>
    <w:p w:rsidR="00DD40DC" w:rsidRPr="003F6AE9" w:rsidRDefault="000C1770">
      <w:pPr>
        <w:widowControl w:val="0"/>
        <w:numPr>
          <w:ilvl w:val="0"/>
          <w:numId w:val="2"/>
        </w:numPr>
        <w:tabs>
          <w:tab w:val="left" w:pos="220"/>
          <w:tab w:val="left" w:pos="720"/>
        </w:tabs>
        <w:rPr>
          <w:rFonts w:asciiTheme="majorHAnsi" w:hAnsiTheme="majorHAnsi"/>
          <w:sz w:val="20"/>
          <w:szCs w:val="20"/>
        </w:rPr>
      </w:pPr>
      <w:r w:rsidRPr="003F6AE9">
        <w:rPr>
          <w:rFonts w:asciiTheme="majorHAnsi" w:hAnsiTheme="majorHAnsi"/>
          <w:sz w:val="20"/>
          <w:szCs w:val="20"/>
        </w:rPr>
        <w:t>Forcella M., Callegaro G., Melchioretto P., Gribaldo L., Frattini M., Stefanini F.M., Fusi P., Urani C., Cadmium- transformed cells in the in vitro cell transformation assay reveal different proliferative behaviours and activated pathways. Toxicology in Vitro 36, 71–80 (2016).</w:t>
      </w:r>
    </w:p>
    <w:p w:rsidR="00DD40DC" w:rsidRPr="003F6AE9" w:rsidRDefault="000C1770">
      <w:pPr>
        <w:widowControl w:val="0"/>
        <w:numPr>
          <w:ilvl w:val="0"/>
          <w:numId w:val="2"/>
        </w:numPr>
        <w:tabs>
          <w:tab w:val="left" w:pos="220"/>
          <w:tab w:val="left" w:pos="720"/>
        </w:tabs>
        <w:rPr>
          <w:rFonts w:asciiTheme="majorHAnsi" w:hAnsiTheme="majorHAnsi"/>
          <w:sz w:val="20"/>
          <w:szCs w:val="20"/>
        </w:rPr>
      </w:pPr>
      <w:r w:rsidRPr="003F6AE9">
        <w:rPr>
          <w:rFonts w:asciiTheme="majorHAnsi" w:hAnsiTheme="majorHAnsi"/>
          <w:sz w:val="20"/>
          <w:szCs w:val="20"/>
        </w:rPr>
        <w:t>Corvi R., Madia F., Guyton K.Z. Kasper R., et al., Moving forward in carcinogenicity assessment: Report o fan EURL ECVAM/ESTIV workshop. Toxicology in Vitro 45: 278-286 (2017).</w:t>
      </w:r>
    </w:p>
    <w:p w:rsidR="00DD40DC" w:rsidRPr="003F6AE9" w:rsidRDefault="000C1770">
      <w:pPr>
        <w:widowControl w:val="0"/>
        <w:numPr>
          <w:ilvl w:val="0"/>
          <w:numId w:val="2"/>
        </w:numPr>
        <w:tabs>
          <w:tab w:val="left" w:pos="220"/>
          <w:tab w:val="left" w:pos="720"/>
        </w:tabs>
        <w:spacing w:after="240"/>
        <w:rPr>
          <w:rFonts w:asciiTheme="majorHAnsi" w:hAnsiTheme="majorHAnsi"/>
          <w:sz w:val="20"/>
          <w:szCs w:val="20"/>
        </w:rPr>
      </w:pPr>
      <w:r w:rsidRPr="003F6AE9">
        <w:rPr>
          <w:rFonts w:asciiTheme="majorHAnsi" w:hAnsiTheme="majorHAnsi"/>
          <w:sz w:val="20"/>
          <w:szCs w:val="20"/>
        </w:rPr>
        <w:t>Schneider M.V. and Orchard S., Omics Technologies, Data and Bioinformatics Principles. Bioinformatics for Omics Data, 3-30 (2011).</w:t>
      </w: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jc w:val="center"/>
        <w:rPr>
          <w:rFonts w:asciiTheme="majorHAnsi" w:hAnsiTheme="majorHAnsi"/>
          <w:b/>
          <w:sz w:val="28"/>
          <w:szCs w:val="28"/>
        </w:rPr>
      </w:pPr>
      <w:r w:rsidRPr="003F6AE9">
        <w:rPr>
          <w:rFonts w:asciiTheme="majorHAnsi" w:hAnsiTheme="majorHAnsi"/>
          <w:b/>
          <w:sz w:val="28"/>
          <w:szCs w:val="28"/>
        </w:rPr>
        <w:lastRenderedPageBreak/>
        <w:t>Antarctic glycoside hydrolase endolysins from a hitherto unexplored portion of sequence space</w:t>
      </w:r>
    </w:p>
    <w:p w:rsidR="00DD40DC" w:rsidRPr="003F6AE9" w:rsidRDefault="00DD40DC">
      <w:pPr>
        <w:jc w:val="center"/>
        <w:rPr>
          <w:rFonts w:asciiTheme="majorHAnsi" w:hAnsiTheme="majorHAnsi"/>
          <w:b/>
          <w:sz w:val="28"/>
          <w:szCs w:val="28"/>
        </w:rPr>
      </w:pPr>
    </w:p>
    <w:p w:rsidR="00DD40DC" w:rsidRPr="003F6AE9" w:rsidRDefault="000C1770">
      <w:pPr>
        <w:jc w:val="center"/>
        <w:rPr>
          <w:rFonts w:asciiTheme="majorHAnsi" w:hAnsiTheme="majorHAnsi"/>
          <w:sz w:val="20"/>
          <w:szCs w:val="20"/>
        </w:rPr>
      </w:pPr>
      <w:r w:rsidRPr="003F6AE9">
        <w:rPr>
          <w:rFonts w:asciiTheme="majorHAnsi" w:hAnsiTheme="majorHAnsi"/>
          <w:u w:val="single"/>
        </w:rPr>
        <w:t>Marco Orlando</w:t>
      </w:r>
      <w:r w:rsidRPr="003F6AE9">
        <w:rPr>
          <w:rFonts w:asciiTheme="majorHAnsi" w:hAnsiTheme="majorHAnsi"/>
          <w:vertAlign w:val="superscript"/>
        </w:rPr>
        <w:t>1</w:t>
      </w:r>
      <w:r w:rsidRPr="003F6AE9">
        <w:rPr>
          <w:rFonts w:asciiTheme="majorHAnsi" w:hAnsiTheme="majorHAnsi"/>
        </w:rPr>
        <w:t>, Patrick C. F. Buchholz</w:t>
      </w:r>
      <w:r w:rsidRPr="003F6AE9">
        <w:rPr>
          <w:rFonts w:asciiTheme="majorHAnsi" w:hAnsiTheme="majorHAnsi"/>
          <w:vertAlign w:val="superscript"/>
        </w:rPr>
        <w:t>2</w:t>
      </w:r>
      <w:r w:rsidRPr="003F6AE9">
        <w:rPr>
          <w:rFonts w:asciiTheme="majorHAnsi" w:hAnsiTheme="majorHAnsi"/>
        </w:rPr>
        <w:t>, Sandra Pucciarelli</w:t>
      </w:r>
      <w:r w:rsidRPr="003F6AE9">
        <w:rPr>
          <w:rFonts w:asciiTheme="majorHAnsi" w:hAnsiTheme="majorHAnsi"/>
          <w:vertAlign w:val="superscript"/>
        </w:rPr>
        <w:t>3</w:t>
      </w:r>
      <w:r w:rsidRPr="003F6AE9">
        <w:rPr>
          <w:rFonts w:asciiTheme="majorHAnsi" w:hAnsiTheme="majorHAnsi"/>
        </w:rPr>
        <w:t>, Jürgen Pleiss</w:t>
      </w:r>
      <w:r w:rsidRPr="003F6AE9">
        <w:rPr>
          <w:rFonts w:asciiTheme="majorHAnsi" w:hAnsiTheme="majorHAnsi"/>
          <w:vertAlign w:val="superscript"/>
        </w:rPr>
        <w:t>2</w:t>
      </w:r>
      <w:r w:rsidRPr="003F6AE9">
        <w:rPr>
          <w:rFonts w:asciiTheme="majorHAnsi" w:hAnsiTheme="majorHAnsi"/>
        </w:rPr>
        <w:t>,</w:t>
      </w:r>
      <w:r w:rsidRPr="003F6AE9">
        <w:rPr>
          <w:rFonts w:asciiTheme="majorHAnsi" w:hAnsiTheme="majorHAnsi"/>
          <w:vertAlign w:val="superscript"/>
        </w:rPr>
        <w:t xml:space="preserve"> </w:t>
      </w:r>
      <w:r w:rsidRPr="003F6AE9">
        <w:rPr>
          <w:rFonts w:asciiTheme="majorHAnsi" w:hAnsiTheme="majorHAnsi"/>
        </w:rPr>
        <w:t>Marina Lotti</w:t>
      </w:r>
      <w:r w:rsidRPr="003F6AE9">
        <w:rPr>
          <w:rFonts w:asciiTheme="majorHAnsi" w:hAnsiTheme="majorHAnsi"/>
          <w:vertAlign w:val="superscript"/>
        </w:rPr>
        <w:t>1</w:t>
      </w:r>
    </w:p>
    <w:p w:rsidR="00DD40DC" w:rsidRPr="003F6AE9" w:rsidRDefault="00DD40DC">
      <w:pPr>
        <w:jc w:val="both"/>
        <w:rPr>
          <w:rFonts w:asciiTheme="majorHAnsi" w:hAnsiTheme="majorHAnsi"/>
        </w:rPr>
      </w:pPr>
    </w:p>
    <w:p w:rsidR="00DD40DC" w:rsidRPr="003F6AE9" w:rsidRDefault="000C1770">
      <w:pPr>
        <w:jc w:val="center"/>
        <w:rPr>
          <w:rFonts w:asciiTheme="majorHAnsi" w:hAnsiTheme="majorHAnsi"/>
          <w: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Department of Biotechnology and Biosciences, University of Milano Bicocca, Milano, Italy</w:t>
      </w:r>
    </w:p>
    <w:p w:rsidR="00DD40DC" w:rsidRPr="003F6AE9" w:rsidRDefault="000C1770">
      <w:pPr>
        <w:jc w:val="center"/>
        <w:rPr>
          <w:rFonts w:asciiTheme="majorHAnsi" w:hAnsiTheme="majorHAnsi"/>
          <w:i/>
          <w:sz w:val="18"/>
          <w:szCs w:val="18"/>
        </w:rPr>
      </w:pPr>
      <w:r w:rsidRPr="003F6AE9">
        <w:rPr>
          <w:rFonts w:asciiTheme="majorHAnsi" w:hAnsiTheme="majorHAnsi"/>
          <w:i/>
          <w:sz w:val="18"/>
          <w:szCs w:val="18"/>
          <w:vertAlign w:val="superscript"/>
        </w:rPr>
        <w:t>2</w:t>
      </w:r>
      <w:r w:rsidRPr="003F6AE9">
        <w:rPr>
          <w:rFonts w:asciiTheme="majorHAnsi" w:hAnsiTheme="majorHAnsi"/>
          <w:i/>
          <w:sz w:val="18"/>
          <w:szCs w:val="18"/>
        </w:rPr>
        <w:t>Institute of Biochemistry and Technical Biochemistry, University of Stuttgart, Stuttgart, Germany</w:t>
      </w:r>
    </w:p>
    <w:p w:rsidR="00DD40DC" w:rsidRPr="003F6AE9" w:rsidRDefault="000C1770">
      <w:pPr>
        <w:jc w:val="center"/>
        <w:rPr>
          <w:rFonts w:asciiTheme="majorHAnsi" w:hAnsiTheme="majorHAnsi"/>
          <w:i/>
          <w:sz w:val="18"/>
          <w:szCs w:val="18"/>
        </w:rPr>
      </w:pPr>
      <w:r w:rsidRPr="003F6AE9">
        <w:rPr>
          <w:rFonts w:asciiTheme="majorHAnsi" w:hAnsiTheme="majorHAnsi"/>
          <w:i/>
          <w:sz w:val="18"/>
          <w:szCs w:val="18"/>
          <w:vertAlign w:val="superscript"/>
        </w:rPr>
        <w:t>3</w:t>
      </w:r>
      <w:r w:rsidRPr="003F6AE9">
        <w:rPr>
          <w:rFonts w:asciiTheme="majorHAnsi" w:hAnsiTheme="majorHAnsi"/>
          <w:i/>
          <w:sz w:val="18"/>
          <w:szCs w:val="18"/>
        </w:rPr>
        <w:t>Department of Biosciences and Veterinary Medicine, University of Camerino, Camerino, Italy</w:t>
      </w:r>
    </w:p>
    <w:p w:rsidR="00DD40DC" w:rsidRPr="003F6AE9" w:rsidRDefault="000C1770">
      <w:pPr>
        <w:ind w:firstLine="567"/>
        <w:jc w:val="center"/>
        <w:rPr>
          <w:rFonts w:asciiTheme="majorHAnsi" w:hAnsiTheme="majorHAnsi"/>
          <w:i/>
        </w:rPr>
      </w:pPr>
      <w:r w:rsidRPr="003F6AE9">
        <w:rPr>
          <w:rFonts w:asciiTheme="majorHAnsi" w:hAnsiTheme="majorHAnsi"/>
          <w:i/>
        </w:rPr>
        <w:t xml:space="preserve">E-mail: </w:t>
      </w:r>
      <w:hyperlink r:id="rId35">
        <w:r w:rsidRPr="003F6AE9">
          <w:rPr>
            <w:rFonts w:asciiTheme="majorHAnsi" w:hAnsiTheme="majorHAnsi"/>
            <w:i/>
            <w:color w:val="0000FF"/>
            <w:u w:val="single"/>
          </w:rPr>
          <w:t>m.orlando14@campus.unimib.it</w:t>
        </w:r>
      </w:hyperlink>
    </w:p>
    <w:p w:rsidR="00DD40DC" w:rsidRPr="003F6AE9" w:rsidRDefault="00DD40DC">
      <w:pPr>
        <w:rPr>
          <w:rFonts w:asciiTheme="majorHAnsi" w:hAnsiTheme="majorHAnsi"/>
        </w:rPr>
      </w:pPr>
    </w:p>
    <w:p w:rsidR="00DD40DC" w:rsidRPr="003F6AE9" w:rsidRDefault="00DD40DC">
      <w:pPr>
        <w:rPr>
          <w:rFonts w:asciiTheme="majorHAnsi" w:hAnsiTheme="majorHAnsi"/>
        </w:rPr>
      </w:pPr>
    </w:p>
    <w:p w:rsidR="00DD40DC" w:rsidRPr="003F6AE9" w:rsidRDefault="000C1770">
      <w:pPr>
        <w:jc w:val="both"/>
        <w:rPr>
          <w:rFonts w:asciiTheme="majorHAnsi" w:hAnsiTheme="majorHAnsi"/>
        </w:rPr>
      </w:pPr>
      <w:r w:rsidRPr="003F6AE9">
        <w:rPr>
          <w:rFonts w:asciiTheme="majorHAnsi" w:hAnsiTheme="majorHAnsi"/>
        </w:rPr>
        <w:t>Glycoside Hydrolases 19 (GH19) are enzymes active in the degradation of β (1,4) glycosydic bonds between N-acetyl glucosamine units. They have been described in plants</w:t>
      </w:r>
      <w:r w:rsidRPr="003F6AE9">
        <w:rPr>
          <w:rFonts w:asciiTheme="majorHAnsi" w:hAnsiTheme="majorHAnsi"/>
          <w:vertAlign w:val="superscript"/>
        </w:rPr>
        <w:t>1</w:t>
      </w:r>
      <w:r w:rsidRPr="003F6AE9">
        <w:rPr>
          <w:rFonts w:asciiTheme="majorHAnsi" w:hAnsiTheme="majorHAnsi"/>
        </w:rPr>
        <w:t>, Eubacteria</w:t>
      </w:r>
      <w:r w:rsidRPr="003F6AE9">
        <w:rPr>
          <w:rFonts w:asciiTheme="majorHAnsi" w:hAnsiTheme="majorHAnsi"/>
          <w:vertAlign w:val="superscript"/>
        </w:rPr>
        <w:t>2</w:t>
      </w:r>
      <w:r w:rsidRPr="003F6AE9">
        <w:rPr>
          <w:rFonts w:asciiTheme="majorHAnsi" w:hAnsiTheme="majorHAnsi"/>
        </w:rPr>
        <w:t>, a fungal</w:t>
      </w:r>
      <w:r w:rsidRPr="003F6AE9">
        <w:rPr>
          <w:rFonts w:asciiTheme="majorHAnsi" w:hAnsiTheme="majorHAnsi"/>
          <w:vertAlign w:val="superscript"/>
        </w:rPr>
        <w:t>3</w:t>
      </w:r>
      <w:r w:rsidRPr="003F6AE9">
        <w:rPr>
          <w:rFonts w:asciiTheme="majorHAnsi" w:hAnsiTheme="majorHAnsi"/>
        </w:rPr>
        <w:t xml:space="preserve"> species, and recently also as phage-related endolysins</w:t>
      </w:r>
      <w:r w:rsidRPr="003F6AE9">
        <w:rPr>
          <w:rFonts w:asciiTheme="majorHAnsi" w:hAnsiTheme="majorHAnsi"/>
          <w:vertAlign w:val="superscript"/>
        </w:rPr>
        <w:t>4</w:t>
      </w:r>
      <w:r w:rsidRPr="003F6AE9">
        <w:rPr>
          <w:rFonts w:asciiTheme="majorHAnsi" w:hAnsiTheme="majorHAnsi"/>
        </w:rPr>
        <w:t>.</w:t>
      </w:r>
    </w:p>
    <w:p w:rsidR="00DD40DC" w:rsidRPr="003F6AE9" w:rsidRDefault="000C1770">
      <w:pPr>
        <w:jc w:val="both"/>
        <w:rPr>
          <w:rFonts w:asciiTheme="majorHAnsi" w:hAnsiTheme="majorHAnsi"/>
        </w:rPr>
      </w:pPr>
      <w:r w:rsidRPr="003F6AE9">
        <w:rPr>
          <w:rFonts w:asciiTheme="majorHAnsi" w:hAnsiTheme="majorHAnsi"/>
        </w:rPr>
        <w:t xml:space="preserve">Two GH19 coding genes (lys177 and lys188) were identified in the genome of </w:t>
      </w:r>
      <w:r w:rsidRPr="003F6AE9">
        <w:rPr>
          <w:rFonts w:asciiTheme="majorHAnsi" w:hAnsiTheme="majorHAnsi"/>
          <w:i/>
        </w:rPr>
        <w:t xml:space="preserve">Pseudomonas </w:t>
      </w:r>
      <w:r w:rsidRPr="003F6AE9">
        <w:rPr>
          <w:rFonts w:asciiTheme="majorHAnsi" w:hAnsiTheme="majorHAnsi"/>
        </w:rPr>
        <w:t>Ef1</w:t>
      </w:r>
      <w:r w:rsidRPr="003F6AE9">
        <w:rPr>
          <w:rFonts w:asciiTheme="majorHAnsi" w:hAnsiTheme="majorHAnsi"/>
          <w:i/>
        </w:rPr>
        <w:t>,</w:t>
      </w:r>
      <w:r w:rsidRPr="003F6AE9">
        <w:rPr>
          <w:rFonts w:asciiTheme="majorHAnsi" w:hAnsiTheme="majorHAnsi"/>
        </w:rPr>
        <w:t xml:space="preserve"> a bacterial symbiont of the Antarctic ciliate </w:t>
      </w:r>
      <w:r w:rsidRPr="003F6AE9">
        <w:rPr>
          <w:rFonts w:asciiTheme="majorHAnsi" w:hAnsiTheme="majorHAnsi"/>
          <w:i/>
        </w:rPr>
        <w:t>Euplotes</w:t>
      </w:r>
      <w:r w:rsidRPr="003F6AE9">
        <w:rPr>
          <w:rFonts w:asciiTheme="majorHAnsi" w:hAnsiTheme="majorHAnsi"/>
        </w:rPr>
        <w:t xml:space="preserve"> </w:t>
      </w:r>
      <w:r w:rsidRPr="003F6AE9">
        <w:rPr>
          <w:rFonts w:asciiTheme="majorHAnsi" w:hAnsiTheme="majorHAnsi"/>
          <w:i/>
        </w:rPr>
        <w:t>focardii</w:t>
      </w:r>
      <w:r w:rsidRPr="003F6AE9">
        <w:rPr>
          <w:rFonts w:asciiTheme="majorHAnsi" w:hAnsiTheme="majorHAnsi"/>
        </w:rPr>
        <w:t xml:space="preserve">. The expressed products, LYS177 and LYS188, were produced in </w:t>
      </w:r>
      <w:r w:rsidRPr="003F6AE9">
        <w:rPr>
          <w:rFonts w:asciiTheme="majorHAnsi" w:hAnsiTheme="majorHAnsi"/>
          <w:i/>
        </w:rPr>
        <w:t>E. coli</w:t>
      </w:r>
      <w:r w:rsidRPr="003F6AE9">
        <w:rPr>
          <w:rFonts w:asciiTheme="majorHAnsi" w:hAnsiTheme="majorHAnsi"/>
        </w:rPr>
        <w:t xml:space="preserve"> cells and purified.</w:t>
      </w:r>
    </w:p>
    <w:p w:rsidR="00DD40DC" w:rsidRPr="003F6AE9" w:rsidRDefault="000C1770">
      <w:pPr>
        <w:jc w:val="both"/>
        <w:rPr>
          <w:rFonts w:asciiTheme="majorHAnsi" w:hAnsiTheme="majorHAnsi"/>
        </w:rPr>
      </w:pPr>
      <w:bookmarkStart w:id="6" w:name="_heading=h.tyjcwt" w:colFirst="0" w:colLast="0"/>
      <w:bookmarkEnd w:id="6"/>
      <w:r w:rsidRPr="003F6AE9">
        <w:rPr>
          <w:rFonts w:asciiTheme="majorHAnsi" w:hAnsiTheme="majorHAnsi"/>
        </w:rPr>
        <w:t>They proved to be positive to a standard assay of lysozyme activity, with an optimal temperature below 35°C, thermolability at higher temperatures and a relatively high activity at 5°C. This is in accordance with the close phylogenetic relations of these enzymes with other GH19 endolysins.</w:t>
      </w:r>
    </w:p>
    <w:p w:rsidR="00DD40DC" w:rsidRPr="003F6AE9" w:rsidRDefault="000C1770">
      <w:pPr>
        <w:jc w:val="both"/>
        <w:rPr>
          <w:rFonts w:asciiTheme="majorHAnsi" w:hAnsiTheme="majorHAnsi"/>
        </w:rPr>
      </w:pPr>
      <w:r w:rsidRPr="003F6AE9">
        <w:rPr>
          <w:rFonts w:asciiTheme="majorHAnsi" w:hAnsiTheme="majorHAnsi"/>
        </w:rPr>
        <w:t>Endolysins are attracting interest as potential antimicrobial agents, particularly for the emerging bacteria resistance against classical antibiotics. In order to conclude this study the GH19 sequence space was mined to address the relationship between chitinolytic and lysozyme activities and provide a database for new potential sources of antimicrobials.</w:t>
      </w:r>
    </w:p>
    <w:p w:rsidR="00DD40DC" w:rsidRPr="003F6AE9" w:rsidRDefault="000C1770">
      <w:pPr>
        <w:jc w:val="both"/>
        <w:rPr>
          <w:rFonts w:asciiTheme="majorHAnsi" w:hAnsiTheme="majorHAnsi"/>
        </w:rPr>
      </w:pPr>
      <w:r w:rsidRPr="003F6AE9">
        <w:rPr>
          <w:rFonts w:asciiTheme="majorHAnsi" w:hAnsiTheme="majorHAnsi"/>
        </w:rPr>
        <w:t>Moreover, LYS177 activity against Gram – bacteria and its relatively fast inactivation during incubations even at room temperature makes it a good candidate for further studies in food/beverage low-temperature preservation.</w:t>
      </w:r>
    </w:p>
    <w:p w:rsidR="00DD40DC" w:rsidRPr="003F6AE9" w:rsidRDefault="00DD40DC">
      <w:pPr>
        <w:jc w:val="both"/>
        <w:rPr>
          <w:rFonts w:asciiTheme="majorHAnsi" w:hAnsiTheme="majorHAnsi"/>
        </w:rPr>
      </w:pPr>
    </w:p>
    <w:p w:rsidR="00DD40DC" w:rsidRPr="003F6AE9" w:rsidRDefault="000C1770">
      <w:pPr>
        <w:jc w:val="both"/>
        <w:rPr>
          <w:rFonts w:asciiTheme="majorHAnsi" w:hAnsiTheme="majorHAnsi"/>
          <w:b/>
          <w:sz w:val="20"/>
          <w:szCs w:val="20"/>
        </w:rPr>
      </w:pPr>
      <w:r w:rsidRPr="003F6AE9">
        <w:rPr>
          <w:rFonts w:asciiTheme="majorHAnsi" w:hAnsiTheme="majorHAnsi"/>
          <w:b/>
        </w:rPr>
        <w:t>References</w:t>
      </w:r>
    </w:p>
    <w:p w:rsidR="00DD40DC" w:rsidRPr="003F6AE9" w:rsidRDefault="000C1770">
      <w:pPr>
        <w:numPr>
          <w:ilvl w:val="0"/>
          <w:numId w:val="7"/>
        </w:numPr>
        <w:ind w:left="567"/>
        <w:jc w:val="both"/>
        <w:rPr>
          <w:rFonts w:asciiTheme="majorHAnsi" w:hAnsiTheme="majorHAnsi"/>
        </w:rPr>
      </w:pPr>
      <w:r w:rsidRPr="003F6AE9">
        <w:rPr>
          <w:rFonts w:asciiTheme="majorHAnsi" w:hAnsiTheme="majorHAnsi"/>
          <w:sz w:val="20"/>
          <w:szCs w:val="20"/>
        </w:rPr>
        <w:t xml:space="preserve">Adrangi, S., Faramarzi, M. A. (2013). From bacteria to human: a journey into the world of chitinases. </w:t>
      </w:r>
      <w:r w:rsidRPr="003F6AE9">
        <w:rPr>
          <w:rFonts w:asciiTheme="majorHAnsi" w:hAnsiTheme="majorHAnsi"/>
          <w:i/>
          <w:sz w:val="20"/>
          <w:szCs w:val="20"/>
        </w:rPr>
        <w:t>Biotechnology advances</w:t>
      </w:r>
      <w:r w:rsidRPr="003F6AE9">
        <w:rPr>
          <w:rFonts w:asciiTheme="majorHAnsi" w:hAnsiTheme="majorHAnsi"/>
          <w:sz w:val="20"/>
          <w:szCs w:val="20"/>
        </w:rPr>
        <w:t xml:space="preserve">, </w:t>
      </w:r>
      <w:r w:rsidRPr="003F6AE9">
        <w:rPr>
          <w:rFonts w:asciiTheme="majorHAnsi" w:hAnsiTheme="majorHAnsi"/>
          <w:b/>
          <w:sz w:val="20"/>
          <w:szCs w:val="20"/>
        </w:rPr>
        <w:t>31(8)</w:t>
      </w:r>
      <w:r w:rsidRPr="003F6AE9">
        <w:rPr>
          <w:rFonts w:asciiTheme="majorHAnsi" w:hAnsiTheme="majorHAnsi"/>
          <w:sz w:val="20"/>
          <w:szCs w:val="20"/>
        </w:rPr>
        <w:t>, 1786-1795</w:t>
      </w:r>
    </w:p>
    <w:p w:rsidR="00DD40DC" w:rsidRPr="003F6AE9" w:rsidRDefault="000C1770">
      <w:pPr>
        <w:numPr>
          <w:ilvl w:val="0"/>
          <w:numId w:val="7"/>
        </w:numPr>
        <w:ind w:left="567"/>
        <w:jc w:val="both"/>
        <w:rPr>
          <w:rFonts w:asciiTheme="majorHAnsi" w:hAnsiTheme="majorHAnsi"/>
        </w:rPr>
      </w:pPr>
      <w:r w:rsidRPr="003F6AE9">
        <w:rPr>
          <w:rFonts w:asciiTheme="majorHAnsi" w:hAnsiTheme="majorHAnsi"/>
          <w:sz w:val="20"/>
          <w:szCs w:val="20"/>
        </w:rPr>
        <w:t xml:space="preserve">Hoell, I. A., Dalhus, B., Heggset, E. B., Aspmo, S. I., Eijsink, V. G. (2006). Crystal structure and enzymatic properties of a bacterial family 19 chitinase reveal differences from plant enzymes. </w:t>
      </w:r>
      <w:r w:rsidRPr="003F6AE9">
        <w:rPr>
          <w:rFonts w:asciiTheme="majorHAnsi" w:hAnsiTheme="majorHAnsi"/>
          <w:i/>
          <w:sz w:val="20"/>
          <w:szCs w:val="20"/>
        </w:rPr>
        <w:t>The FEBS journal</w:t>
      </w:r>
      <w:r w:rsidRPr="003F6AE9">
        <w:rPr>
          <w:rFonts w:asciiTheme="majorHAnsi" w:hAnsiTheme="majorHAnsi"/>
          <w:sz w:val="20"/>
          <w:szCs w:val="20"/>
        </w:rPr>
        <w:t>,</w:t>
      </w:r>
      <w:r w:rsidRPr="003F6AE9">
        <w:rPr>
          <w:rFonts w:asciiTheme="majorHAnsi" w:hAnsiTheme="majorHAnsi"/>
          <w:b/>
          <w:sz w:val="20"/>
          <w:szCs w:val="20"/>
        </w:rPr>
        <w:t xml:space="preserve"> 273(21)</w:t>
      </w:r>
      <w:r w:rsidRPr="003F6AE9">
        <w:rPr>
          <w:rFonts w:asciiTheme="majorHAnsi" w:hAnsiTheme="majorHAnsi"/>
          <w:sz w:val="20"/>
          <w:szCs w:val="20"/>
        </w:rPr>
        <w:t>, 4889-4900</w:t>
      </w:r>
    </w:p>
    <w:p w:rsidR="00DD40DC" w:rsidRPr="003F6AE9" w:rsidRDefault="000C1770">
      <w:pPr>
        <w:numPr>
          <w:ilvl w:val="0"/>
          <w:numId w:val="7"/>
        </w:numPr>
        <w:ind w:left="567"/>
        <w:jc w:val="both"/>
        <w:rPr>
          <w:rFonts w:asciiTheme="majorHAnsi" w:hAnsiTheme="majorHAnsi"/>
        </w:rPr>
      </w:pPr>
      <w:r w:rsidRPr="003F6AE9">
        <w:rPr>
          <w:rFonts w:asciiTheme="majorHAnsi" w:hAnsiTheme="majorHAnsi"/>
          <w:sz w:val="20"/>
          <w:szCs w:val="20"/>
        </w:rPr>
        <w:t xml:space="preserve">Han, B., Zhou, K., Li, Z., Sun, B., Ni, Q., Meng, X., Pan, G., Li, C., Long, M., Li, T., Zhou, C., Li, W., Zhou, C. (2016). Characterization of the first fungal Glycosyl Hydrolase family 19 chitinase (NbchiA) from Nosema bombycis (Nb). </w:t>
      </w:r>
      <w:r w:rsidRPr="003F6AE9">
        <w:rPr>
          <w:rFonts w:asciiTheme="majorHAnsi" w:hAnsiTheme="majorHAnsi"/>
          <w:i/>
          <w:sz w:val="20"/>
          <w:szCs w:val="20"/>
        </w:rPr>
        <w:t>Journal of Eukaryotic Microbiology</w:t>
      </w:r>
      <w:r w:rsidRPr="003F6AE9">
        <w:rPr>
          <w:rFonts w:asciiTheme="majorHAnsi" w:hAnsiTheme="majorHAnsi"/>
          <w:sz w:val="20"/>
          <w:szCs w:val="20"/>
        </w:rPr>
        <w:t xml:space="preserve">, </w:t>
      </w:r>
      <w:r w:rsidRPr="003F6AE9">
        <w:rPr>
          <w:rFonts w:asciiTheme="majorHAnsi" w:hAnsiTheme="majorHAnsi"/>
          <w:b/>
          <w:sz w:val="20"/>
          <w:szCs w:val="20"/>
        </w:rPr>
        <w:t>63(1)</w:t>
      </w:r>
      <w:r w:rsidRPr="003F6AE9">
        <w:rPr>
          <w:rFonts w:asciiTheme="majorHAnsi" w:hAnsiTheme="majorHAnsi"/>
          <w:sz w:val="20"/>
          <w:szCs w:val="20"/>
        </w:rPr>
        <w:t>, 37-45</w:t>
      </w:r>
    </w:p>
    <w:p w:rsidR="00DD40DC" w:rsidRPr="003F6AE9" w:rsidRDefault="000C1770">
      <w:pPr>
        <w:numPr>
          <w:ilvl w:val="0"/>
          <w:numId w:val="7"/>
        </w:numPr>
        <w:ind w:left="567"/>
        <w:jc w:val="both"/>
        <w:rPr>
          <w:rFonts w:asciiTheme="majorHAnsi" w:hAnsiTheme="majorHAnsi"/>
          <w:sz w:val="20"/>
          <w:szCs w:val="20"/>
        </w:rPr>
      </w:pPr>
      <w:r w:rsidRPr="003F6AE9">
        <w:rPr>
          <w:rFonts w:asciiTheme="majorHAnsi" w:hAnsiTheme="majorHAnsi"/>
          <w:sz w:val="20"/>
          <w:szCs w:val="20"/>
        </w:rPr>
        <w:t xml:space="preserve">Walmagh, M., Briers, Y., Dos Santos, S. B., Azeredo, J., Lavigne, R. (2012). Characterization of modular bacteriophage endolysins from Myoviridae phages OBP, 201φ2-1 and PVP-SE1. </w:t>
      </w:r>
      <w:r w:rsidRPr="003F6AE9">
        <w:rPr>
          <w:rFonts w:asciiTheme="majorHAnsi" w:hAnsiTheme="majorHAnsi"/>
          <w:i/>
          <w:sz w:val="20"/>
          <w:szCs w:val="20"/>
        </w:rPr>
        <w:t>PLoS One</w:t>
      </w:r>
      <w:r w:rsidRPr="003F6AE9">
        <w:rPr>
          <w:rFonts w:asciiTheme="majorHAnsi" w:hAnsiTheme="majorHAnsi"/>
          <w:sz w:val="20"/>
          <w:szCs w:val="20"/>
        </w:rPr>
        <w:t xml:space="preserve">, </w:t>
      </w:r>
      <w:r w:rsidRPr="003F6AE9">
        <w:rPr>
          <w:rFonts w:asciiTheme="majorHAnsi" w:hAnsiTheme="majorHAnsi"/>
          <w:b/>
          <w:i/>
          <w:sz w:val="20"/>
          <w:szCs w:val="20"/>
        </w:rPr>
        <w:t>7</w:t>
      </w:r>
      <w:r w:rsidRPr="003F6AE9">
        <w:rPr>
          <w:rFonts w:asciiTheme="majorHAnsi" w:hAnsiTheme="majorHAnsi"/>
          <w:b/>
          <w:sz w:val="20"/>
          <w:szCs w:val="20"/>
        </w:rPr>
        <w:t>(5)</w:t>
      </w:r>
      <w:r w:rsidRPr="003F6AE9">
        <w:rPr>
          <w:rFonts w:asciiTheme="majorHAnsi" w:hAnsiTheme="majorHAnsi"/>
          <w:sz w:val="20"/>
          <w:szCs w:val="20"/>
        </w:rPr>
        <w:t>, e36991</w:t>
      </w:r>
    </w:p>
    <w:p w:rsidR="00DD40DC" w:rsidRPr="003F6AE9" w:rsidRDefault="00DD40DC">
      <w:pPr>
        <w:ind w:firstLine="720"/>
        <w:rPr>
          <w:rFonts w:asciiTheme="majorHAnsi" w:hAnsiTheme="majorHAnsi"/>
        </w:rPr>
      </w:pP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ind w:firstLine="720"/>
        <w:jc w:val="center"/>
        <w:rPr>
          <w:rFonts w:asciiTheme="majorHAnsi" w:hAnsiTheme="majorHAnsi"/>
          <w:b/>
          <w:sz w:val="28"/>
          <w:szCs w:val="28"/>
        </w:rPr>
      </w:pPr>
      <w:r w:rsidRPr="003F6AE9">
        <w:rPr>
          <w:rFonts w:asciiTheme="majorHAnsi" w:hAnsiTheme="majorHAnsi"/>
          <w:b/>
          <w:sz w:val="28"/>
          <w:szCs w:val="28"/>
        </w:rPr>
        <w:lastRenderedPageBreak/>
        <w:t>Cadmium effect on human superoxide dismutase 1</w:t>
      </w:r>
    </w:p>
    <w:p w:rsidR="00DD40DC" w:rsidRPr="003F6AE9" w:rsidRDefault="000C1770">
      <w:pPr>
        <w:spacing w:line="360" w:lineRule="auto"/>
        <w:ind w:firstLine="720"/>
        <w:jc w:val="center"/>
        <w:rPr>
          <w:rFonts w:asciiTheme="majorHAnsi" w:hAnsiTheme="majorHAnsi"/>
        </w:rPr>
      </w:pPr>
      <w:r w:rsidRPr="003F6AE9">
        <w:rPr>
          <w:rFonts w:asciiTheme="majorHAnsi" w:hAnsiTheme="majorHAnsi"/>
        </w:rPr>
        <w:t xml:space="preserve"> </w:t>
      </w:r>
    </w:p>
    <w:p w:rsidR="00DD40DC" w:rsidRPr="003F6AE9" w:rsidRDefault="000C1770">
      <w:pPr>
        <w:spacing w:line="360" w:lineRule="auto"/>
        <w:ind w:firstLine="720"/>
        <w:jc w:val="center"/>
        <w:rPr>
          <w:rFonts w:asciiTheme="majorHAnsi" w:hAnsiTheme="majorHAnsi"/>
          <w:vertAlign w:val="superscript"/>
        </w:rPr>
      </w:pPr>
      <w:r w:rsidRPr="003F6AE9">
        <w:rPr>
          <w:rFonts w:asciiTheme="majorHAnsi" w:hAnsiTheme="majorHAnsi"/>
          <w:u w:val="single"/>
        </w:rPr>
        <w:t>Federica Bovio</w:t>
      </w:r>
      <w:r w:rsidRPr="003F6AE9">
        <w:rPr>
          <w:rFonts w:asciiTheme="majorHAnsi" w:hAnsiTheme="majorHAnsi"/>
          <w:vertAlign w:val="superscript"/>
        </w:rPr>
        <w:t>1</w:t>
      </w:r>
      <w:r w:rsidRPr="003F6AE9">
        <w:rPr>
          <w:rFonts w:asciiTheme="majorHAnsi" w:hAnsiTheme="majorHAnsi"/>
        </w:rPr>
        <w:t>, Matilde Forcella</w:t>
      </w:r>
      <w:r w:rsidRPr="003F6AE9">
        <w:rPr>
          <w:rFonts w:asciiTheme="majorHAnsi" w:hAnsiTheme="majorHAnsi"/>
          <w:vertAlign w:val="superscript"/>
        </w:rPr>
        <w:t>1</w:t>
      </w:r>
      <w:r w:rsidRPr="003F6AE9">
        <w:rPr>
          <w:rFonts w:asciiTheme="majorHAnsi" w:hAnsiTheme="majorHAnsi"/>
        </w:rPr>
        <w:t>, Pasquale Melchioretto</w:t>
      </w:r>
      <w:r w:rsidRPr="003F6AE9">
        <w:rPr>
          <w:rFonts w:asciiTheme="majorHAnsi" w:hAnsiTheme="majorHAnsi"/>
          <w:vertAlign w:val="superscript"/>
        </w:rPr>
        <w:t>2</w:t>
      </w:r>
      <w:r w:rsidRPr="003F6AE9">
        <w:rPr>
          <w:rFonts w:asciiTheme="majorHAnsi" w:hAnsiTheme="majorHAnsi"/>
        </w:rPr>
        <w:t>, Chiara Urani</w:t>
      </w:r>
      <w:r w:rsidRPr="003F6AE9">
        <w:rPr>
          <w:rFonts w:asciiTheme="majorHAnsi" w:hAnsiTheme="majorHAnsi"/>
          <w:vertAlign w:val="superscript"/>
        </w:rPr>
        <w:t>2</w:t>
      </w:r>
      <w:r w:rsidRPr="003F6AE9">
        <w:rPr>
          <w:rFonts w:asciiTheme="majorHAnsi" w:hAnsiTheme="majorHAnsi"/>
        </w:rPr>
        <w:t xml:space="preserve"> and Paola Fusi</w:t>
      </w:r>
      <w:r w:rsidRPr="003F6AE9">
        <w:rPr>
          <w:rFonts w:asciiTheme="majorHAnsi" w:hAnsiTheme="majorHAnsi"/>
          <w:vertAlign w:val="superscript"/>
        </w:rPr>
        <w:t>1</w:t>
      </w:r>
    </w:p>
    <w:p w:rsidR="00DD40DC" w:rsidRPr="003F6AE9" w:rsidRDefault="000C1770">
      <w:pPr>
        <w:spacing w:line="360" w:lineRule="auto"/>
        <w:ind w:firstLine="720"/>
        <w:jc w:val="center"/>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pPr>
        <w:spacing w:line="360" w:lineRule="auto"/>
        <w:ind w:firstLine="720"/>
        <w:jc w:val="center"/>
        <w:rPr>
          <w:rFonts w:asciiTheme="majorHAnsi" w:hAnsiTheme="majorHAnsi"/>
          <w:sz w:val="18"/>
          <w:szCs w:val="18"/>
        </w:rPr>
      </w:pPr>
      <w:r w:rsidRPr="003F6AE9">
        <w:rPr>
          <w:rFonts w:asciiTheme="majorHAnsi" w:hAnsiTheme="majorHAnsi"/>
          <w:i/>
          <w:sz w:val="30"/>
          <w:szCs w:val="30"/>
          <w:vertAlign w:val="superscript"/>
        </w:rPr>
        <w:t>1</w:t>
      </w:r>
      <w:r w:rsidRPr="003F6AE9">
        <w:rPr>
          <w:rFonts w:asciiTheme="majorHAnsi" w:hAnsiTheme="majorHAnsi"/>
          <w:sz w:val="18"/>
          <w:szCs w:val="18"/>
        </w:rPr>
        <w:t>Department of Biotechnology and Biosciences, University of Milan Bicocca, Piazza della Scienza 3, 20126 Milan, Italy</w:t>
      </w:r>
      <w:r w:rsidRPr="003F6AE9">
        <w:rPr>
          <w:rFonts w:asciiTheme="majorHAnsi" w:hAnsiTheme="majorHAnsi"/>
          <w:i/>
          <w:sz w:val="18"/>
          <w:szCs w:val="18"/>
        </w:rPr>
        <w:t xml:space="preserve">, </w:t>
      </w:r>
      <w:r w:rsidRPr="003F6AE9">
        <w:rPr>
          <w:rFonts w:asciiTheme="majorHAnsi" w:hAnsiTheme="majorHAnsi"/>
          <w:i/>
          <w:sz w:val="18"/>
          <w:szCs w:val="18"/>
          <w:vertAlign w:val="superscript"/>
        </w:rPr>
        <w:t>2</w:t>
      </w:r>
      <w:r w:rsidRPr="003F6AE9">
        <w:rPr>
          <w:rFonts w:asciiTheme="majorHAnsi" w:hAnsiTheme="majorHAnsi"/>
          <w:sz w:val="18"/>
          <w:szCs w:val="18"/>
        </w:rPr>
        <w:t>Department of Earth and Environmental Sciences, University of Milan Bicocca, Piazza della Scienza 1, 20126 Milan, Italy</w:t>
      </w:r>
    </w:p>
    <w:p w:rsidR="00DD40DC" w:rsidRPr="003F6AE9" w:rsidRDefault="000C1770">
      <w:pPr>
        <w:ind w:firstLine="720"/>
        <w:rPr>
          <w:rFonts w:asciiTheme="majorHAnsi" w:hAnsiTheme="majorHAnsi"/>
          <w:sz w:val="24"/>
          <w:szCs w:val="24"/>
        </w:rPr>
      </w:pPr>
      <w:r w:rsidRPr="003F6AE9">
        <w:rPr>
          <w:rFonts w:asciiTheme="majorHAnsi" w:hAnsiTheme="majorHAnsi"/>
          <w:sz w:val="24"/>
          <w:szCs w:val="24"/>
        </w:rPr>
        <w:t>E-mail: f.bovio@campus.unimib.it</w:t>
      </w:r>
    </w:p>
    <w:p w:rsidR="00DD40DC" w:rsidRPr="003F6AE9" w:rsidRDefault="000C1770">
      <w:pPr>
        <w:spacing w:line="360" w:lineRule="auto"/>
        <w:ind w:firstLine="720"/>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pPr>
        <w:spacing w:line="360" w:lineRule="auto"/>
        <w:ind w:firstLine="720"/>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rsidP="00CD2DD2">
      <w:pPr>
        <w:ind w:firstLine="720"/>
        <w:jc w:val="both"/>
        <w:rPr>
          <w:rFonts w:asciiTheme="majorHAnsi" w:hAnsiTheme="majorHAnsi"/>
          <w:vertAlign w:val="superscript"/>
        </w:rPr>
      </w:pPr>
      <w:r w:rsidRPr="003F6AE9">
        <w:rPr>
          <w:rFonts w:asciiTheme="majorHAnsi" w:hAnsiTheme="majorHAnsi"/>
        </w:rPr>
        <w:t>Human superoxide dismutase 1 (SOD1) is a 32 kDa protein responsible for superoxide anions dismutation. It is a homodimeric metalloenzyme with each monomer binding one copper and zinc ions. Zinc plays roles in stabilizing SOD1 structure, while the copper ion is responsible for the catalytic activity. Mutated SOD1 in amyotrophic lateral sclerosis is implicated in the formation of toxic aggregates</w:t>
      </w:r>
      <w:r w:rsidRPr="003F6AE9">
        <w:rPr>
          <w:rFonts w:asciiTheme="majorHAnsi" w:hAnsiTheme="majorHAnsi"/>
          <w:vertAlign w:val="superscript"/>
        </w:rPr>
        <w:t>1</w:t>
      </w:r>
      <w:r w:rsidRPr="003F6AE9">
        <w:rPr>
          <w:rFonts w:asciiTheme="majorHAnsi" w:hAnsiTheme="majorHAnsi"/>
        </w:rPr>
        <w:t>; recent studies suggested that SOD1 demetallation or aberrant metallation could be key factors for aggregation.</w:t>
      </w:r>
      <w:r w:rsidRPr="003F6AE9">
        <w:rPr>
          <w:rFonts w:asciiTheme="majorHAnsi" w:hAnsiTheme="majorHAnsi"/>
          <w:vertAlign w:val="superscript"/>
        </w:rPr>
        <w:t>2</w:t>
      </w:r>
    </w:p>
    <w:p w:rsidR="00DD40DC" w:rsidRPr="003F6AE9" w:rsidRDefault="000C1770" w:rsidP="00CD2DD2">
      <w:pPr>
        <w:ind w:firstLine="720"/>
        <w:jc w:val="both"/>
        <w:rPr>
          <w:rFonts w:asciiTheme="majorHAnsi" w:hAnsiTheme="majorHAnsi"/>
        </w:rPr>
      </w:pPr>
      <w:r w:rsidRPr="003F6AE9">
        <w:rPr>
          <w:rFonts w:asciiTheme="majorHAnsi" w:hAnsiTheme="majorHAnsi"/>
        </w:rPr>
        <w:t>Cadmium (Cd) is a widespread toxic environmental contaminant, due to anthropogenic activities. It interferes with essential metal ions homeostasis, substituting zinc, copper and iron in proteins and affecting their structures and functions.</w:t>
      </w:r>
    </w:p>
    <w:p w:rsidR="00DD40DC" w:rsidRPr="003F6AE9" w:rsidRDefault="000C1770" w:rsidP="00CD2DD2">
      <w:pPr>
        <w:ind w:firstLine="720"/>
        <w:jc w:val="both"/>
        <w:rPr>
          <w:rFonts w:asciiTheme="majorHAnsi" w:hAnsiTheme="majorHAnsi"/>
        </w:rPr>
      </w:pPr>
      <w:r w:rsidRPr="003F6AE9">
        <w:rPr>
          <w:rFonts w:asciiTheme="majorHAnsi" w:hAnsiTheme="majorHAnsi"/>
        </w:rPr>
        <w:t xml:space="preserve">In this study the effect of different mixtures of Cu, Zn and Cd on recombinant GST-SOD1, expressed in </w:t>
      </w:r>
      <w:r w:rsidRPr="003F6AE9">
        <w:rPr>
          <w:rFonts w:asciiTheme="majorHAnsi" w:hAnsiTheme="majorHAnsi"/>
          <w:i/>
        </w:rPr>
        <w:t xml:space="preserve">E. coli </w:t>
      </w:r>
      <w:r w:rsidRPr="003F6AE9">
        <w:rPr>
          <w:rFonts w:asciiTheme="majorHAnsi" w:hAnsiTheme="majorHAnsi"/>
        </w:rPr>
        <w:t>BL21, was investigated. After setting the optimal Cu and Zn concentrations for SOD1 activity, enzyme activity and expression were evaluated in the presence of different Cd concentration. Cd causes a dose-dependent reduction in SOD1 activity, while the expression remains constant. Similar results are obtained on SOD1 from human SHSY-5Y cells treated with Cd for 24h and 48h: the enzymatic activity decreases in a dose- and time-dependent way, while the protein expression is constant.</w:t>
      </w:r>
    </w:p>
    <w:p w:rsidR="00DD40DC" w:rsidRPr="003F6AE9" w:rsidRDefault="000C1770">
      <w:pPr>
        <w:spacing w:line="360" w:lineRule="auto"/>
        <w:ind w:firstLine="720"/>
        <w:jc w:val="both"/>
        <w:rPr>
          <w:rFonts w:asciiTheme="majorHAnsi" w:hAnsiTheme="majorHAnsi"/>
        </w:rPr>
      </w:pPr>
      <w:r w:rsidRPr="003F6AE9">
        <w:rPr>
          <w:rFonts w:asciiTheme="majorHAnsi" w:hAnsiTheme="majorHAnsi"/>
        </w:rPr>
        <w:t xml:space="preserve"> </w:t>
      </w:r>
    </w:p>
    <w:p w:rsidR="00DD40DC" w:rsidRPr="003F6AE9" w:rsidRDefault="000C1770">
      <w:pPr>
        <w:ind w:firstLine="720"/>
        <w:rPr>
          <w:rFonts w:asciiTheme="majorHAnsi" w:hAnsiTheme="majorHAnsi"/>
          <w:b/>
          <w:sz w:val="24"/>
          <w:szCs w:val="24"/>
        </w:rPr>
      </w:pPr>
      <w:r w:rsidRPr="003F6AE9">
        <w:rPr>
          <w:rFonts w:asciiTheme="majorHAnsi" w:hAnsiTheme="majorHAnsi"/>
          <w:b/>
          <w:sz w:val="24"/>
          <w:szCs w:val="24"/>
        </w:rPr>
        <w:t>References</w:t>
      </w:r>
    </w:p>
    <w:p w:rsidR="00DD40DC" w:rsidRPr="003F6AE9" w:rsidRDefault="000C1770">
      <w:pPr>
        <w:ind w:firstLine="720"/>
        <w:rPr>
          <w:rFonts w:asciiTheme="majorHAnsi" w:hAnsiTheme="majorHAnsi"/>
        </w:rPr>
      </w:pPr>
      <w:r w:rsidRPr="003F6AE9">
        <w:rPr>
          <w:rFonts w:asciiTheme="majorHAnsi" w:hAnsiTheme="majorHAnsi"/>
        </w:rPr>
        <w:t>1.</w:t>
      </w:r>
      <w:r w:rsidRPr="003F6AE9">
        <w:rPr>
          <w:rFonts w:asciiTheme="majorHAnsi" w:eastAsia="Times New Roman" w:hAnsiTheme="majorHAnsi" w:cs="Times New Roman"/>
          <w:sz w:val="14"/>
          <w:szCs w:val="14"/>
        </w:rPr>
        <w:t xml:space="preserve">     </w:t>
      </w:r>
      <w:r w:rsidRPr="003F6AE9">
        <w:rPr>
          <w:rFonts w:asciiTheme="majorHAnsi" w:hAnsiTheme="majorHAnsi"/>
        </w:rPr>
        <w:t xml:space="preserve">S. S. Leal, J. S. Cristόvaỡ, A. Biesemeier, I. Cardoso, C. M. Gomes (2015). </w:t>
      </w:r>
      <w:r w:rsidRPr="003F6AE9">
        <w:rPr>
          <w:rFonts w:asciiTheme="majorHAnsi" w:hAnsiTheme="majorHAnsi"/>
          <w:i/>
        </w:rPr>
        <w:t>Metallomics</w:t>
      </w:r>
      <w:r w:rsidRPr="003F6AE9">
        <w:rPr>
          <w:rFonts w:asciiTheme="majorHAnsi" w:hAnsiTheme="majorHAnsi"/>
        </w:rPr>
        <w:t xml:space="preserve">, </w:t>
      </w:r>
      <w:r w:rsidRPr="003F6AE9">
        <w:rPr>
          <w:rFonts w:asciiTheme="majorHAnsi" w:hAnsiTheme="majorHAnsi"/>
          <w:b/>
        </w:rPr>
        <w:t>7</w:t>
      </w:r>
      <w:r w:rsidRPr="003F6AE9">
        <w:rPr>
          <w:rFonts w:asciiTheme="majorHAnsi" w:hAnsiTheme="majorHAnsi"/>
        </w:rPr>
        <w:t>, 333-346</w:t>
      </w:r>
    </w:p>
    <w:p w:rsidR="00DD40DC" w:rsidRPr="003F6AE9" w:rsidRDefault="000C1770">
      <w:pPr>
        <w:ind w:firstLine="720"/>
        <w:rPr>
          <w:rFonts w:asciiTheme="majorHAnsi" w:hAnsiTheme="majorHAnsi"/>
        </w:rPr>
      </w:pPr>
      <w:r w:rsidRPr="003F6AE9">
        <w:rPr>
          <w:rFonts w:asciiTheme="majorHAnsi" w:hAnsiTheme="majorHAnsi"/>
        </w:rPr>
        <w:t>2.</w:t>
      </w:r>
      <w:r w:rsidRPr="003F6AE9">
        <w:rPr>
          <w:rFonts w:asciiTheme="majorHAnsi" w:eastAsia="Times New Roman" w:hAnsiTheme="majorHAnsi" w:cs="Times New Roman"/>
          <w:sz w:val="14"/>
          <w:szCs w:val="14"/>
        </w:rPr>
        <w:t xml:space="preserve">     </w:t>
      </w:r>
      <w:r w:rsidRPr="003F6AE9">
        <w:rPr>
          <w:rFonts w:asciiTheme="majorHAnsi" w:hAnsiTheme="majorHAnsi"/>
        </w:rPr>
        <w:t xml:space="preserve">Sirangelo, I., &amp; Iannuzzi, C. (2017). </w:t>
      </w:r>
      <w:r w:rsidRPr="003F6AE9">
        <w:rPr>
          <w:rFonts w:asciiTheme="majorHAnsi" w:hAnsiTheme="majorHAnsi"/>
          <w:i/>
        </w:rPr>
        <w:t>Molecules</w:t>
      </w:r>
      <w:r w:rsidRPr="003F6AE9">
        <w:rPr>
          <w:rFonts w:asciiTheme="majorHAnsi" w:hAnsiTheme="majorHAnsi"/>
        </w:rPr>
        <w:t xml:space="preserve">, </w:t>
      </w:r>
      <w:r w:rsidRPr="003F6AE9">
        <w:rPr>
          <w:rFonts w:asciiTheme="majorHAnsi" w:hAnsiTheme="majorHAnsi"/>
          <w:b/>
        </w:rPr>
        <w:t>22(9)</w:t>
      </w:r>
      <w:r w:rsidRPr="003F6AE9">
        <w:rPr>
          <w:rFonts w:asciiTheme="majorHAnsi" w:hAnsiTheme="majorHAnsi"/>
        </w:rPr>
        <w:t>, 1–13.</w:t>
      </w:r>
    </w:p>
    <w:p w:rsidR="00DD40DC" w:rsidRPr="003F6AE9" w:rsidRDefault="000C1770">
      <w:pPr>
        <w:ind w:firstLine="720"/>
        <w:rPr>
          <w:rFonts w:asciiTheme="majorHAnsi" w:hAnsiTheme="majorHAnsi"/>
        </w:rPr>
      </w:pPr>
      <w:r w:rsidRPr="003F6AE9">
        <w:rPr>
          <w:rFonts w:asciiTheme="majorHAnsi" w:hAnsiTheme="majorHAnsi"/>
        </w:rPr>
        <w:t xml:space="preserve"> </w:t>
      </w:r>
    </w:p>
    <w:p w:rsidR="00DD40DC" w:rsidRPr="003F6AE9" w:rsidRDefault="00DD40DC">
      <w:pPr>
        <w:ind w:firstLine="720"/>
        <w:rPr>
          <w:rFonts w:asciiTheme="majorHAnsi" w:hAnsiTheme="majorHAnsi"/>
        </w:rPr>
      </w:pPr>
    </w:p>
    <w:p w:rsidR="00DD40DC" w:rsidRPr="003F6AE9" w:rsidRDefault="00DD40DC">
      <w:pPr>
        <w:ind w:firstLine="720"/>
        <w:rPr>
          <w:rFonts w:asciiTheme="majorHAnsi" w:hAnsiTheme="majorHAnsi"/>
        </w:rPr>
      </w:pPr>
    </w:p>
    <w:p w:rsidR="00DD40DC" w:rsidRPr="003F6AE9" w:rsidRDefault="000C1770">
      <w:pPr>
        <w:spacing w:line="360" w:lineRule="auto"/>
        <w:ind w:firstLine="720"/>
        <w:jc w:val="both"/>
        <w:rPr>
          <w:rFonts w:asciiTheme="majorHAnsi" w:hAnsiTheme="majorHAnsi"/>
        </w:rPr>
      </w:pPr>
      <w:r w:rsidRPr="003F6AE9">
        <w:rPr>
          <w:rFonts w:asciiTheme="majorHAnsi" w:hAnsiTheme="majorHAnsi"/>
        </w:rPr>
        <w:t xml:space="preserve"> </w:t>
      </w: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266FA6" w:rsidRPr="003F6AE9" w:rsidRDefault="00266FA6" w:rsidP="00266FA6">
      <w:pPr>
        <w:jc w:val="center"/>
        <w:rPr>
          <w:rFonts w:asciiTheme="majorHAnsi" w:hAnsiTheme="majorHAnsi"/>
          <w:b/>
          <w:bCs/>
          <w:sz w:val="28"/>
          <w:szCs w:val="28"/>
          <w:lang w:val="en-US"/>
        </w:rPr>
      </w:pPr>
    </w:p>
    <w:p w:rsidR="00266FA6" w:rsidRPr="003F6AE9" w:rsidRDefault="00266FA6" w:rsidP="00266FA6">
      <w:pPr>
        <w:jc w:val="center"/>
        <w:rPr>
          <w:rFonts w:asciiTheme="majorHAnsi" w:hAnsiTheme="majorHAnsi"/>
          <w:b/>
          <w:bCs/>
          <w:sz w:val="28"/>
          <w:szCs w:val="28"/>
          <w:lang w:val="en-US"/>
        </w:rPr>
      </w:pPr>
    </w:p>
    <w:p w:rsidR="00266FA6" w:rsidRPr="003F6AE9" w:rsidRDefault="00266FA6" w:rsidP="00266FA6">
      <w:pPr>
        <w:jc w:val="center"/>
        <w:rPr>
          <w:rFonts w:asciiTheme="majorHAnsi" w:hAnsiTheme="majorHAnsi"/>
          <w:b/>
          <w:bCs/>
          <w:sz w:val="28"/>
          <w:szCs w:val="28"/>
          <w:lang w:val="en-US"/>
        </w:rPr>
      </w:pPr>
    </w:p>
    <w:p w:rsidR="00CD2DD2" w:rsidRDefault="00266FA6" w:rsidP="00266FA6">
      <w:pPr>
        <w:jc w:val="center"/>
        <w:rPr>
          <w:rFonts w:asciiTheme="majorHAnsi" w:hAnsiTheme="majorHAnsi"/>
          <w:b/>
          <w:bCs/>
          <w:sz w:val="28"/>
          <w:szCs w:val="28"/>
          <w:lang w:val="en-US"/>
        </w:rPr>
      </w:pPr>
      <w:r w:rsidRPr="003F6AE9">
        <w:rPr>
          <w:rFonts w:asciiTheme="majorHAnsi" w:hAnsiTheme="majorHAnsi"/>
          <w:b/>
          <w:bCs/>
          <w:sz w:val="28"/>
          <w:szCs w:val="28"/>
          <w:lang w:val="en-US"/>
        </w:rPr>
        <w:t xml:space="preserve">Inducing Morphogenesis in Tissue Engineering: strategies, opportunities </w:t>
      </w:r>
    </w:p>
    <w:p w:rsidR="00266FA6" w:rsidRPr="003F6AE9" w:rsidRDefault="00266FA6" w:rsidP="00266FA6">
      <w:pPr>
        <w:jc w:val="center"/>
        <w:rPr>
          <w:rFonts w:asciiTheme="majorHAnsi" w:hAnsiTheme="majorHAnsi"/>
          <w:b/>
          <w:bCs/>
          <w:sz w:val="28"/>
          <w:szCs w:val="28"/>
          <w:lang w:val="en-US"/>
        </w:rPr>
      </w:pPr>
      <w:r w:rsidRPr="003F6AE9">
        <w:rPr>
          <w:rFonts w:asciiTheme="majorHAnsi" w:hAnsiTheme="majorHAnsi"/>
          <w:b/>
          <w:bCs/>
          <w:sz w:val="28"/>
          <w:szCs w:val="28"/>
          <w:lang w:val="en-US"/>
        </w:rPr>
        <w:t>and state of art</w:t>
      </w:r>
    </w:p>
    <w:p w:rsidR="00266FA6" w:rsidRPr="003F6AE9" w:rsidRDefault="00266FA6" w:rsidP="00266FA6">
      <w:pPr>
        <w:jc w:val="center"/>
        <w:rPr>
          <w:rFonts w:asciiTheme="majorHAnsi" w:hAnsiTheme="majorHAnsi"/>
          <w:bCs/>
          <w:sz w:val="24"/>
          <w:szCs w:val="24"/>
          <w:lang w:val="en-US"/>
        </w:rPr>
      </w:pPr>
      <w:r w:rsidRPr="003F6AE9">
        <w:rPr>
          <w:rFonts w:asciiTheme="majorHAnsi" w:hAnsiTheme="majorHAnsi"/>
          <w:bCs/>
          <w:sz w:val="24"/>
          <w:szCs w:val="24"/>
          <w:lang w:val="en-US"/>
        </w:rPr>
        <w:t>Laura Russo</w:t>
      </w:r>
    </w:p>
    <w:p w:rsidR="004E00BD" w:rsidRPr="003F6AE9" w:rsidRDefault="004E00BD" w:rsidP="00266FA6">
      <w:pPr>
        <w:jc w:val="center"/>
        <w:rPr>
          <w:rFonts w:asciiTheme="majorHAnsi" w:hAnsiTheme="majorHAnsi"/>
          <w:bCs/>
          <w:sz w:val="24"/>
          <w:szCs w:val="24"/>
          <w:lang w:val="en-US"/>
        </w:rPr>
      </w:pPr>
      <w:r w:rsidRPr="003F6AE9">
        <w:rPr>
          <w:rFonts w:asciiTheme="majorHAnsi" w:hAnsiTheme="majorHAnsi"/>
          <w:i/>
          <w:color w:val="000000"/>
          <w:sz w:val="18"/>
          <w:szCs w:val="18"/>
        </w:rPr>
        <w:t>Department of Biotechnology and Biosciences, University of Milano - Bicocca, Piazza della Scienza 2</w:t>
      </w:r>
    </w:p>
    <w:p w:rsidR="00266FA6" w:rsidRPr="003F6AE9" w:rsidRDefault="00266FA6" w:rsidP="00266FA6">
      <w:pPr>
        <w:rPr>
          <w:rFonts w:asciiTheme="majorHAnsi" w:hAnsiTheme="majorHAnsi"/>
          <w:lang w:val="en-US"/>
        </w:rPr>
      </w:pPr>
      <w:r w:rsidRPr="003F6AE9">
        <w:rPr>
          <w:rFonts w:asciiTheme="majorHAnsi" w:hAnsiTheme="majorHAnsi"/>
          <w:lang w:val="en-US"/>
        </w:rPr>
        <w:t xml:space="preserve"> </w:t>
      </w:r>
    </w:p>
    <w:p w:rsidR="00266FA6" w:rsidRPr="003F6AE9" w:rsidRDefault="00266FA6" w:rsidP="00266FA6">
      <w:pPr>
        <w:jc w:val="both"/>
        <w:rPr>
          <w:rFonts w:asciiTheme="majorHAnsi" w:hAnsiTheme="majorHAnsi"/>
          <w:lang w:val="en-US"/>
        </w:rPr>
      </w:pPr>
      <w:r w:rsidRPr="003F6AE9">
        <w:rPr>
          <w:rFonts w:asciiTheme="majorHAnsi" w:hAnsiTheme="majorHAnsi"/>
          <w:lang w:val="en-US"/>
        </w:rPr>
        <w:t>The development of strategies to induce tissue and organ morphogenesis is of great interest for basic and translational research. The signals driving cells to differentiate and therefore generate different organs must be understood and ideally must be exploited in regenerative medicine.</w:t>
      </w:r>
    </w:p>
    <w:p w:rsidR="00266FA6" w:rsidRPr="003F6AE9" w:rsidRDefault="00266FA6" w:rsidP="00266FA6">
      <w:pPr>
        <w:jc w:val="both"/>
        <w:rPr>
          <w:rFonts w:asciiTheme="majorHAnsi" w:hAnsiTheme="majorHAnsi"/>
          <w:lang w:val="en-US"/>
        </w:rPr>
      </w:pPr>
      <w:r w:rsidRPr="003F6AE9">
        <w:rPr>
          <w:rFonts w:asciiTheme="majorHAnsi" w:hAnsiTheme="majorHAnsi"/>
          <w:lang w:val="en-US"/>
        </w:rPr>
        <w:t>The development of in vitro models mimicking different cell microenvironments will be also useful to clarify and overcome many unresolved pathologies that affect the population (i.e., cancer, chronic diseases). The way to induce cell differentiation and tissue regeneration involves both the biochemical and physical signals of cell microenvironment. In particular, the extracellular matrix components that surround cells and their structural organization are currently under investigation to define the role of different actors in tissue regeneration. Here in this lecture, the current strategies and the unresolved challenges of tissue engineering will be presented.</w:t>
      </w:r>
    </w:p>
    <w:p w:rsidR="00266FA6" w:rsidRPr="003F6AE9" w:rsidRDefault="00266FA6" w:rsidP="00266FA6">
      <w:pPr>
        <w:jc w:val="both"/>
        <w:rPr>
          <w:rFonts w:asciiTheme="majorHAnsi" w:hAnsiTheme="majorHAnsi"/>
          <w:lang w:val="en-US"/>
        </w:rPr>
      </w:pPr>
    </w:p>
    <w:p w:rsidR="00DD40DC" w:rsidRPr="003F6AE9" w:rsidRDefault="00DD40DC">
      <w:pPr>
        <w:spacing w:line="360" w:lineRule="auto"/>
        <w:ind w:firstLine="720"/>
        <w:jc w:val="center"/>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ind w:firstLine="720"/>
        <w:jc w:val="center"/>
        <w:rPr>
          <w:rFonts w:asciiTheme="majorHAnsi" w:hAnsiTheme="majorHAnsi"/>
          <w:b/>
          <w:sz w:val="28"/>
          <w:szCs w:val="28"/>
        </w:rPr>
      </w:pPr>
      <w:r w:rsidRPr="003F6AE9">
        <w:rPr>
          <w:rFonts w:asciiTheme="majorHAnsi" w:hAnsiTheme="majorHAnsi"/>
          <w:b/>
          <w:sz w:val="28"/>
          <w:szCs w:val="28"/>
        </w:rPr>
        <w:lastRenderedPageBreak/>
        <w:t>Rif2-mediated Regulation of MRX Activity at DNA Double-Strand Breaks</w:t>
      </w:r>
    </w:p>
    <w:p w:rsidR="00DD40DC" w:rsidRPr="003F6AE9" w:rsidRDefault="000C1770">
      <w:pPr>
        <w:spacing w:line="360" w:lineRule="auto"/>
        <w:ind w:firstLine="720"/>
        <w:jc w:val="center"/>
        <w:rPr>
          <w:rFonts w:asciiTheme="majorHAnsi" w:hAnsiTheme="majorHAnsi"/>
        </w:rPr>
      </w:pPr>
      <w:r w:rsidRPr="003F6AE9">
        <w:rPr>
          <w:rFonts w:asciiTheme="majorHAnsi" w:hAnsiTheme="majorHAnsi"/>
        </w:rPr>
        <w:t xml:space="preserve"> </w:t>
      </w:r>
    </w:p>
    <w:p w:rsidR="00DD40DC" w:rsidRPr="003F6AE9" w:rsidRDefault="000C1770">
      <w:pPr>
        <w:spacing w:line="360" w:lineRule="auto"/>
        <w:ind w:firstLine="720"/>
        <w:jc w:val="center"/>
        <w:rPr>
          <w:rFonts w:asciiTheme="majorHAnsi" w:hAnsiTheme="majorHAnsi"/>
          <w:vertAlign w:val="superscript"/>
        </w:rPr>
      </w:pPr>
      <w:r w:rsidRPr="003F6AE9">
        <w:rPr>
          <w:rFonts w:asciiTheme="majorHAnsi" w:hAnsiTheme="majorHAnsi"/>
          <w:u w:val="single"/>
        </w:rPr>
        <w:t>Antonio Marsella</w:t>
      </w:r>
      <w:r w:rsidRPr="003F6AE9">
        <w:rPr>
          <w:rFonts w:asciiTheme="majorHAnsi" w:hAnsiTheme="majorHAnsi"/>
        </w:rPr>
        <w:t>,</w:t>
      </w:r>
      <w:r w:rsidRPr="003F6AE9">
        <w:rPr>
          <w:rFonts w:asciiTheme="majorHAnsi" w:hAnsiTheme="majorHAnsi"/>
          <w:vertAlign w:val="superscript"/>
        </w:rPr>
        <w:t>1</w:t>
      </w:r>
      <w:r w:rsidRPr="003F6AE9">
        <w:rPr>
          <w:rFonts w:asciiTheme="majorHAnsi" w:hAnsiTheme="majorHAnsi"/>
        </w:rPr>
        <w:t xml:space="preserve"> Maria Pia Longhese,</w:t>
      </w:r>
      <w:r w:rsidRPr="003F6AE9">
        <w:rPr>
          <w:rFonts w:asciiTheme="majorHAnsi" w:hAnsiTheme="majorHAnsi"/>
          <w:vertAlign w:val="superscript"/>
        </w:rPr>
        <w:t>1</w:t>
      </w:r>
    </w:p>
    <w:p w:rsidR="00DD40DC" w:rsidRPr="003F6AE9" w:rsidRDefault="000C1770">
      <w:pPr>
        <w:spacing w:line="360" w:lineRule="auto"/>
        <w:ind w:firstLine="720"/>
        <w:jc w:val="center"/>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pPr>
        <w:spacing w:line="36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1</w:t>
      </w:r>
      <w:r w:rsidRPr="003F6AE9">
        <w:rPr>
          <w:rFonts w:asciiTheme="majorHAnsi" w:hAnsiTheme="majorHAnsi"/>
          <w:i/>
          <w:sz w:val="18"/>
          <w:szCs w:val="18"/>
        </w:rPr>
        <w:t>Dipartimento di Biotecnologie e Bioscienze, Università di Milano-Bicocca, P.zza della Scienza 2, 20126 Milan, Italy</w:t>
      </w:r>
    </w:p>
    <w:p w:rsidR="00DD40DC" w:rsidRPr="003F6AE9" w:rsidRDefault="000C1770">
      <w:pPr>
        <w:ind w:firstLine="720"/>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ind w:firstLine="720"/>
        <w:rPr>
          <w:rFonts w:asciiTheme="majorHAnsi" w:hAnsiTheme="majorHAnsi"/>
          <w:sz w:val="24"/>
          <w:szCs w:val="24"/>
        </w:rPr>
      </w:pPr>
      <w:r w:rsidRPr="003F6AE9">
        <w:rPr>
          <w:rFonts w:asciiTheme="majorHAnsi" w:hAnsiTheme="majorHAnsi"/>
          <w:sz w:val="24"/>
          <w:szCs w:val="24"/>
        </w:rPr>
        <w:t>E-mail: a.marsella1@campus.unimib.it</w:t>
      </w:r>
    </w:p>
    <w:p w:rsidR="00DD40DC" w:rsidRPr="003F6AE9" w:rsidRDefault="000C1770">
      <w:pPr>
        <w:spacing w:line="360" w:lineRule="auto"/>
        <w:ind w:firstLine="720"/>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rsidP="00CD2DD2">
      <w:pPr>
        <w:ind w:firstLine="720"/>
        <w:jc w:val="both"/>
        <w:rPr>
          <w:rFonts w:asciiTheme="majorHAnsi" w:hAnsiTheme="majorHAnsi"/>
        </w:rPr>
      </w:pPr>
      <w:r w:rsidRPr="003F6AE9">
        <w:rPr>
          <w:rFonts w:asciiTheme="majorHAnsi" w:hAnsiTheme="majorHAnsi"/>
        </w:rPr>
        <w:t>DNA double-strand breaks (DSBs) are among the most cytotoxic DNA lesions, because failure to repair them can lead to genome instability. DSBs can be repaired by either nonhomologous end joining (NHEJ)</w:t>
      </w:r>
      <w:r w:rsidRPr="003F6AE9">
        <w:rPr>
          <w:rFonts w:asciiTheme="majorHAnsi" w:hAnsiTheme="majorHAnsi"/>
          <w:vertAlign w:val="superscript"/>
        </w:rPr>
        <w:t xml:space="preserve"> [1]</w:t>
      </w:r>
      <w:r w:rsidRPr="003F6AE9">
        <w:rPr>
          <w:rFonts w:asciiTheme="majorHAnsi" w:hAnsiTheme="majorHAnsi"/>
        </w:rPr>
        <w:t>, or homologous recombination (HR)</w:t>
      </w:r>
      <w:r w:rsidRPr="003F6AE9">
        <w:rPr>
          <w:rFonts w:asciiTheme="majorHAnsi" w:hAnsiTheme="majorHAnsi"/>
          <w:vertAlign w:val="superscript"/>
        </w:rPr>
        <w:t xml:space="preserve"> [2]</w:t>
      </w:r>
      <w:r w:rsidRPr="003F6AE9">
        <w:rPr>
          <w:rFonts w:asciiTheme="majorHAnsi" w:hAnsiTheme="majorHAnsi"/>
        </w:rPr>
        <w:t>. The key process in determining which pathway is used to repair DSBs is the initial processing of the DSB ends. The yeast Mre11-Rad50-Xrs2 complex (MRX) has structural and enzymatic activities to initiate DSB resection and to maintain the DSB ends tethered to each other for their repair. Several studies have shown that ATP binding and hydrolysis activities of the Rad50 subunit regulate DNA binding, tethering and nuclease functions of the MRX complex.</w:t>
      </w:r>
    </w:p>
    <w:p w:rsidR="00DD40DC" w:rsidRPr="003F6AE9" w:rsidRDefault="000C1770" w:rsidP="00CD2DD2">
      <w:pPr>
        <w:ind w:firstLine="720"/>
        <w:jc w:val="both"/>
        <w:rPr>
          <w:rFonts w:asciiTheme="majorHAnsi" w:hAnsiTheme="majorHAnsi"/>
        </w:rPr>
      </w:pPr>
      <w:r w:rsidRPr="003F6AE9">
        <w:rPr>
          <w:rFonts w:asciiTheme="majorHAnsi" w:hAnsiTheme="majorHAnsi"/>
        </w:rPr>
        <w:t xml:space="preserve">In budding yeast, MRX is known to interact with Rif2, which negatively regulates telomerase-mediated telomere elongation. We have previously shown that Rif2 enhances the ATP hydrolysis activity of Rad50 and attenuates MRX function in end-tethering. This observation, together with the finding that the lack of Rif2 by itself increases both end-tethering and NHEJ, suggests that Rif2 can regulate MRX activity at DSBs by modulating ATP-dependent conformational changes of Rad50 </w:t>
      </w:r>
      <w:r w:rsidRPr="003F6AE9">
        <w:rPr>
          <w:rFonts w:asciiTheme="majorHAnsi" w:hAnsiTheme="majorHAnsi"/>
          <w:vertAlign w:val="superscript"/>
        </w:rPr>
        <w:t>[3]</w:t>
      </w:r>
      <w:r w:rsidRPr="003F6AE9">
        <w:rPr>
          <w:rFonts w:asciiTheme="majorHAnsi" w:hAnsiTheme="majorHAnsi"/>
        </w:rPr>
        <w:t xml:space="preserve">. To better understand the crosstalk between Rad50 and Rif2, we have searched for </w:t>
      </w:r>
      <w:r w:rsidRPr="003F6AE9">
        <w:rPr>
          <w:rFonts w:asciiTheme="majorHAnsi" w:hAnsiTheme="majorHAnsi"/>
          <w:i/>
        </w:rPr>
        <w:t>rad50</w:t>
      </w:r>
      <w:r w:rsidRPr="003F6AE9">
        <w:rPr>
          <w:rFonts w:asciiTheme="majorHAnsi" w:hAnsiTheme="majorHAnsi"/>
        </w:rPr>
        <w:t xml:space="preserve"> mutants that phenocopy </w:t>
      </w:r>
      <w:r w:rsidRPr="003F6AE9">
        <w:rPr>
          <w:rFonts w:asciiTheme="majorHAnsi" w:hAnsiTheme="majorHAnsi"/>
          <w:i/>
        </w:rPr>
        <w:t>RIF2</w:t>
      </w:r>
      <w:r w:rsidRPr="003F6AE9">
        <w:rPr>
          <w:rFonts w:asciiTheme="majorHAnsi" w:hAnsiTheme="majorHAnsi"/>
        </w:rPr>
        <w:t xml:space="preserve"> deletion and therefore that increase both NHEJ and end-tethering. We identified a mutation in Rad50 that is located on the surface of the protein, suggesting that it can affect a possible Rif2-Rad50 interaction. We will present data regarding the structural and functional characterization of this Rad50 mutant variant.</w:t>
      </w:r>
    </w:p>
    <w:p w:rsidR="00DD40DC" w:rsidRPr="003F6AE9" w:rsidRDefault="000C1770">
      <w:pPr>
        <w:ind w:firstLine="720"/>
        <w:rPr>
          <w:rFonts w:asciiTheme="majorHAnsi" w:hAnsiTheme="majorHAnsi"/>
          <w:b/>
          <w:sz w:val="24"/>
          <w:szCs w:val="24"/>
        </w:rPr>
      </w:pPr>
      <w:r w:rsidRPr="003F6AE9">
        <w:rPr>
          <w:rFonts w:asciiTheme="majorHAnsi" w:hAnsiTheme="majorHAnsi"/>
          <w:b/>
          <w:sz w:val="24"/>
          <w:szCs w:val="24"/>
        </w:rPr>
        <w:t xml:space="preserve"> </w:t>
      </w:r>
    </w:p>
    <w:p w:rsidR="00DD40DC" w:rsidRPr="003F6AE9" w:rsidRDefault="000C1770">
      <w:pPr>
        <w:ind w:firstLine="720"/>
        <w:rPr>
          <w:rFonts w:asciiTheme="majorHAnsi" w:hAnsiTheme="majorHAnsi"/>
          <w:b/>
          <w:sz w:val="24"/>
          <w:szCs w:val="24"/>
        </w:rPr>
      </w:pPr>
      <w:r w:rsidRPr="003F6AE9">
        <w:rPr>
          <w:rFonts w:asciiTheme="majorHAnsi" w:hAnsiTheme="majorHAnsi"/>
          <w:b/>
          <w:sz w:val="24"/>
          <w:szCs w:val="24"/>
        </w:rPr>
        <w:t>References</w:t>
      </w:r>
    </w:p>
    <w:p w:rsidR="00DD40DC" w:rsidRPr="003F6AE9" w:rsidRDefault="000C1770">
      <w:pPr>
        <w:ind w:firstLine="720"/>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ind w:left="720" w:hanging="360"/>
        <w:rPr>
          <w:rFonts w:asciiTheme="majorHAnsi" w:hAnsiTheme="majorHAnsi"/>
        </w:rPr>
      </w:pPr>
      <w:r w:rsidRPr="003F6AE9">
        <w:rPr>
          <w:rFonts w:asciiTheme="majorHAnsi" w:hAnsiTheme="majorHAnsi"/>
        </w:rPr>
        <w:t>1.</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Mehta A, Haber JE (2014) </w:t>
      </w:r>
      <w:r w:rsidRPr="003F6AE9">
        <w:rPr>
          <w:rFonts w:asciiTheme="majorHAnsi" w:hAnsiTheme="majorHAnsi"/>
          <w:i/>
        </w:rPr>
        <w:t>Cold Spring Harb Perspect Biol</w:t>
      </w:r>
      <w:r w:rsidRPr="003F6AE9">
        <w:rPr>
          <w:rFonts w:asciiTheme="majorHAnsi" w:hAnsiTheme="majorHAnsi"/>
        </w:rPr>
        <w:t xml:space="preserve"> </w:t>
      </w:r>
      <w:r w:rsidRPr="003F6AE9">
        <w:rPr>
          <w:rFonts w:asciiTheme="majorHAnsi" w:hAnsiTheme="majorHAnsi"/>
          <w:b/>
        </w:rPr>
        <w:t>6</w:t>
      </w:r>
      <w:r w:rsidRPr="003F6AE9">
        <w:rPr>
          <w:rFonts w:asciiTheme="majorHAnsi" w:hAnsiTheme="majorHAnsi"/>
        </w:rPr>
        <w:t>: a016428</w:t>
      </w:r>
    </w:p>
    <w:p w:rsidR="00DD40DC" w:rsidRPr="003F6AE9" w:rsidRDefault="000C1770">
      <w:pPr>
        <w:ind w:left="720" w:hanging="360"/>
        <w:rPr>
          <w:rFonts w:asciiTheme="majorHAnsi" w:hAnsiTheme="majorHAnsi"/>
        </w:rPr>
      </w:pPr>
      <w:r w:rsidRPr="003F6AE9">
        <w:rPr>
          <w:rFonts w:asciiTheme="majorHAnsi" w:hAnsiTheme="majorHAnsi"/>
        </w:rPr>
        <w:t>2.</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Daley JM, Gaines WA, Kwon Y, Sung P (2014) </w:t>
      </w:r>
      <w:r w:rsidRPr="003F6AE9">
        <w:rPr>
          <w:rFonts w:asciiTheme="majorHAnsi" w:hAnsiTheme="majorHAnsi"/>
          <w:i/>
        </w:rPr>
        <w:t>Cold Spring Harb Perspect Biol</w:t>
      </w:r>
      <w:r w:rsidRPr="003F6AE9">
        <w:rPr>
          <w:rFonts w:asciiTheme="majorHAnsi" w:hAnsiTheme="majorHAnsi"/>
        </w:rPr>
        <w:t xml:space="preserve"> </w:t>
      </w:r>
      <w:r w:rsidRPr="003F6AE9">
        <w:rPr>
          <w:rFonts w:asciiTheme="majorHAnsi" w:hAnsiTheme="majorHAnsi"/>
          <w:b/>
        </w:rPr>
        <w:t>6</w:t>
      </w:r>
      <w:r w:rsidRPr="003F6AE9">
        <w:rPr>
          <w:rFonts w:asciiTheme="majorHAnsi" w:hAnsiTheme="majorHAnsi"/>
        </w:rPr>
        <w:t>: a017954</w:t>
      </w:r>
    </w:p>
    <w:p w:rsidR="00DD40DC" w:rsidRPr="003F6AE9" w:rsidRDefault="000C1770">
      <w:pPr>
        <w:ind w:left="720" w:hanging="360"/>
        <w:rPr>
          <w:rFonts w:asciiTheme="majorHAnsi" w:hAnsiTheme="majorHAnsi"/>
          <w:color w:val="202020"/>
          <w:highlight w:val="white"/>
        </w:rPr>
      </w:pPr>
      <w:r w:rsidRPr="003F6AE9">
        <w:rPr>
          <w:rFonts w:asciiTheme="majorHAnsi" w:hAnsiTheme="majorHAnsi"/>
        </w:rPr>
        <w:t>3.</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color w:val="202020"/>
          <w:highlight w:val="white"/>
        </w:rPr>
        <w:t xml:space="preserve">Cassani C, Gobbini E, Wang W, Niu H, Clerici M, et al. (2016) </w:t>
      </w:r>
      <w:r w:rsidRPr="003F6AE9">
        <w:rPr>
          <w:rFonts w:asciiTheme="majorHAnsi" w:hAnsiTheme="majorHAnsi"/>
          <w:i/>
          <w:color w:val="202020"/>
          <w:highlight w:val="white"/>
        </w:rPr>
        <w:t>PLOS Biology</w:t>
      </w:r>
      <w:r w:rsidRPr="003F6AE9">
        <w:rPr>
          <w:rFonts w:asciiTheme="majorHAnsi" w:hAnsiTheme="majorHAnsi"/>
          <w:color w:val="202020"/>
          <w:highlight w:val="white"/>
        </w:rPr>
        <w:t xml:space="preserve"> </w:t>
      </w:r>
      <w:r w:rsidRPr="003F6AE9">
        <w:rPr>
          <w:rFonts w:asciiTheme="majorHAnsi" w:hAnsiTheme="majorHAnsi"/>
          <w:b/>
          <w:color w:val="202020"/>
          <w:highlight w:val="white"/>
        </w:rPr>
        <w:t>14</w:t>
      </w:r>
      <w:r w:rsidRPr="003F6AE9">
        <w:rPr>
          <w:rFonts w:asciiTheme="majorHAnsi" w:hAnsiTheme="majorHAnsi"/>
          <w:color w:val="202020"/>
          <w:highlight w:val="white"/>
        </w:rPr>
        <w:t>(2): e1002387</w:t>
      </w:r>
    </w:p>
    <w:p w:rsidR="00DD40DC" w:rsidRPr="003F6AE9" w:rsidRDefault="00DD40DC">
      <w:pPr>
        <w:ind w:firstLine="720"/>
        <w:jc w:val="center"/>
        <w:rPr>
          <w:rFonts w:asciiTheme="majorHAnsi" w:hAnsiTheme="majorHAnsi"/>
          <w:b/>
          <w:sz w:val="28"/>
          <w:szCs w:val="28"/>
        </w:rPr>
      </w:pPr>
    </w:p>
    <w:p w:rsidR="00DD40DC" w:rsidRDefault="00DD40DC">
      <w:pPr>
        <w:ind w:firstLine="720"/>
        <w:jc w:val="center"/>
        <w:rPr>
          <w:rFonts w:asciiTheme="majorHAnsi" w:hAnsiTheme="majorHAnsi"/>
          <w:b/>
          <w:sz w:val="28"/>
          <w:szCs w:val="28"/>
        </w:rPr>
      </w:pPr>
    </w:p>
    <w:p w:rsidR="00CD2DD2" w:rsidRDefault="00CD2DD2">
      <w:pPr>
        <w:ind w:firstLine="720"/>
        <w:jc w:val="center"/>
        <w:rPr>
          <w:rFonts w:asciiTheme="majorHAnsi" w:hAnsiTheme="majorHAnsi"/>
          <w:b/>
          <w:sz w:val="28"/>
          <w:szCs w:val="28"/>
        </w:rPr>
      </w:pPr>
    </w:p>
    <w:p w:rsidR="00CD2DD2" w:rsidRDefault="00CD2DD2">
      <w:pPr>
        <w:ind w:firstLine="720"/>
        <w:jc w:val="center"/>
        <w:rPr>
          <w:rFonts w:asciiTheme="majorHAnsi" w:hAnsiTheme="majorHAnsi"/>
          <w:b/>
          <w:sz w:val="28"/>
          <w:szCs w:val="28"/>
        </w:rPr>
      </w:pPr>
    </w:p>
    <w:p w:rsidR="00CD2DD2" w:rsidRDefault="00CD2DD2">
      <w:pPr>
        <w:ind w:firstLine="720"/>
        <w:jc w:val="center"/>
        <w:rPr>
          <w:rFonts w:asciiTheme="majorHAnsi" w:hAnsiTheme="majorHAnsi"/>
          <w:b/>
          <w:sz w:val="28"/>
          <w:szCs w:val="28"/>
        </w:rPr>
      </w:pPr>
    </w:p>
    <w:p w:rsidR="00CD2DD2" w:rsidRDefault="00CD2DD2">
      <w:pPr>
        <w:ind w:firstLine="720"/>
        <w:jc w:val="center"/>
        <w:rPr>
          <w:rFonts w:asciiTheme="majorHAnsi" w:hAnsiTheme="majorHAnsi"/>
          <w:b/>
          <w:sz w:val="28"/>
          <w:szCs w:val="28"/>
        </w:rPr>
      </w:pPr>
    </w:p>
    <w:p w:rsidR="00CD2DD2" w:rsidRPr="003F6AE9" w:rsidRDefault="00CD2DD2">
      <w:pPr>
        <w:ind w:firstLine="720"/>
        <w:jc w:val="center"/>
        <w:rPr>
          <w:rFonts w:asciiTheme="majorHAnsi" w:hAnsiTheme="majorHAnsi"/>
          <w:b/>
          <w:sz w:val="28"/>
          <w:szCs w:val="28"/>
        </w:rPr>
      </w:pPr>
    </w:p>
    <w:p w:rsidR="00CD2DD2" w:rsidRDefault="00CD2DD2">
      <w:pPr>
        <w:ind w:firstLine="720"/>
        <w:jc w:val="center"/>
        <w:rPr>
          <w:rFonts w:asciiTheme="majorHAnsi" w:hAnsiTheme="majorHAnsi"/>
          <w:b/>
          <w:sz w:val="28"/>
          <w:szCs w:val="28"/>
        </w:rPr>
      </w:pPr>
    </w:p>
    <w:p w:rsidR="00CD2DD2" w:rsidRDefault="00CD2DD2">
      <w:pPr>
        <w:ind w:firstLine="720"/>
        <w:jc w:val="center"/>
        <w:rPr>
          <w:rFonts w:asciiTheme="majorHAnsi" w:hAnsiTheme="majorHAnsi"/>
          <w:b/>
          <w:sz w:val="28"/>
          <w:szCs w:val="28"/>
        </w:rPr>
      </w:pPr>
    </w:p>
    <w:p w:rsidR="00DD40DC" w:rsidRPr="003F6AE9" w:rsidRDefault="000C1770">
      <w:pPr>
        <w:ind w:firstLine="720"/>
        <w:jc w:val="center"/>
        <w:rPr>
          <w:rFonts w:asciiTheme="majorHAnsi" w:hAnsiTheme="majorHAnsi"/>
          <w:b/>
          <w:sz w:val="28"/>
          <w:szCs w:val="28"/>
        </w:rPr>
      </w:pPr>
      <w:r w:rsidRPr="003F6AE9">
        <w:rPr>
          <w:rFonts w:asciiTheme="majorHAnsi" w:hAnsiTheme="majorHAnsi"/>
          <w:b/>
          <w:sz w:val="28"/>
          <w:szCs w:val="28"/>
        </w:rPr>
        <w:t xml:space="preserve">Adaptive Laboratory Evolution to Enhance Organic Acid Tolerance in </w:t>
      </w:r>
      <w:r w:rsidRPr="003F6AE9">
        <w:rPr>
          <w:rFonts w:asciiTheme="majorHAnsi" w:hAnsiTheme="majorHAnsi"/>
          <w:b/>
          <w:i/>
          <w:sz w:val="28"/>
          <w:szCs w:val="28"/>
        </w:rPr>
        <w:t xml:space="preserve">Kluyveromyces marxianus </w:t>
      </w:r>
      <w:r w:rsidRPr="003F6AE9">
        <w:rPr>
          <w:rFonts w:asciiTheme="majorHAnsi" w:hAnsiTheme="majorHAnsi"/>
          <w:b/>
          <w:sz w:val="28"/>
          <w:szCs w:val="28"/>
        </w:rPr>
        <w:t>on Residual Biomass</w:t>
      </w:r>
    </w:p>
    <w:p w:rsidR="00DD40DC" w:rsidRPr="003F6AE9" w:rsidRDefault="000C1770">
      <w:pPr>
        <w:ind w:firstLine="720"/>
        <w:rPr>
          <w:rFonts w:asciiTheme="majorHAnsi" w:hAnsiTheme="majorHAnsi"/>
        </w:rPr>
      </w:pPr>
      <w:r w:rsidRPr="003F6AE9">
        <w:rPr>
          <w:rFonts w:asciiTheme="majorHAnsi" w:hAnsiTheme="majorHAnsi"/>
        </w:rPr>
        <w:t xml:space="preserve"> </w:t>
      </w:r>
    </w:p>
    <w:p w:rsidR="00DD40DC" w:rsidRPr="003F6AE9" w:rsidRDefault="000C1770">
      <w:pPr>
        <w:ind w:firstLine="720"/>
        <w:rPr>
          <w:rFonts w:asciiTheme="majorHAnsi" w:hAnsiTheme="majorHAnsi"/>
          <w:sz w:val="24"/>
          <w:szCs w:val="24"/>
          <w:vertAlign w:val="superscript"/>
        </w:rPr>
      </w:pPr>
      <w:r w:rsidRPr="003F6AE9">
        <w:rPr>
          <w:rFonts w:asciiTheme="majorHAnsi" w:hAnsiTheme="majorHAnsi"/>
          <w:sz w:val="24"/>
          <w:szCs w:val="24"/>
          <w:u w:val="single"/>
        </w:rPr>
        <w:t>Pooja Jayaprakash</w:t>
      </w:r>
      <w:r w:rsidRPr="003F6AE9">
        <w:rPr>
          <w:rFonts w:asciiTheme="majorHAnsi" w:hAnsiTheme="majorHAnsi"/>
          <w:sz w:val="24"/>
          <w:szCs w:val="24"/>
          <w:u w:val="single"/>
          <w:vertAlign w:val="superscript"/>
        </w:rPr>
        <w:t>1</w:t>
      </w:r>
      <w:r w:rsidRPr="003F6AE9">
        <w:rPr>
          <w:rFonts w:asciiTheme="majorHAnsi" w:hAnsiTheme="majorHAnsi"/>
          <w:sz w:val="24"/>
          <w:szCs w:val="24"/>
        </w:rPr>
        <w:t>, Francesca Martani</w:t>
      </w:r>
      <w:r w:rsidRPr="003F6AE9">
        <w:rPr>
          <w:rFonts w:asciiTheme="majorHAnsi" w:hAnsiTheme="majorHAnsi"/>
          <w:sz w:val="24"/>
          <w:szCs w:val="24"/>
          <w:vertAlign w:val="superscript"/>
        </w:rPr>
        <w:t>1</w:t>
      </w:r>
      <w:r w:rsidRPr="003F6AE9">
        <w:rPr>
          <w:rFonts w:asciiTheme="majorHAnsi" w:hAnsiTheme="majorHAnsi"/>
          <w:sz w:val="24"/>
          <w:szCs w:val="24"/>
        </w:rPr>
        <w:t>, John Morrissey</w:t>
      </w:r>
      <w:r w:rsidRPr="003F6AE9">
        <w:rPr>
          <w:rFonts w:asciiTheme="majorHAnsi" w:hAnsiTheme="majorHAnsi"/>
          <w:sz w:val="24"/>
          <w:szCs w:val="24"/>
          <w:vertAlign w:val="superscript"/>
        </w:rPr>
        <w:t>2</w:t>
      </w:r>
      <w:r w:rsidRPr="003F6AE9">
        <w:rPr>
          <w:rFonts w:asciiTheme="majorHAnsi" w:hAnsiTheme="majorHAnsi"/>
          <w:sz w:val="24"/>
          <w:szCs w:val="24"/>
        </w:rPr>
        <w:t>, Paola Branduardi</w:t>
      </w:r>
      <w:r w:rsidRPr="003F6AE9">
        <w:rPr>
          <w:rFonts w:asciiTheme="majorHAnsi" w:hAnsiTheme="majorHAnsi"/>
          <w:sz w:val="24"/>
          <w:szCs w:val="24"/>
          <w:vertAlign w:val="superscript"/>
        </w:rPr>
        <w:t>1</w:t>
      </w:r>
    </w:p>
    <w:p w:rsidR="00DD40DC" w:rsidRPr="003F6AE9" w:rsidRDefault="000C1770">
      <w:pPr>
        <w:ind w:firstLine="720"/>
        <w:rPr>
          <w:rFonts w:asciiTheme="majorHAnsi" w:hAnsiTheme="majorHAnsi"/>
          <w:i/>
          <w:sz w:val="18"/>
          <w:szCs w:val="18"/>
        </w:rPr>
      </w:pPr>
      <w:r w:rsidRPr="003F6AE9">
        <w:rPr>
          <w:rFonts w:asciiTheme="majorHAnsi" w:hAnsiTheme="majorHAnsi"/>
          <w:i/>
          <w:sz w:val="30"/>
          <w:szCs w:val="30"/>
          <w:vertAlign w:val="superscript"/>
        </w:rPr>
        <w:t>1</w:t>
      </w:r>
      <w:r w:rsidRPr="003F6AE9">
        <w:rPr>
          <w:rFonts w:asciiTheme="majorHAnsi" w:hAnsiTheme="majorHAnsi"/>
          <w:i/>
          <w:sz w:val="18"/>
          <w:szCs w:val="18"/>
        </w:rPr>
        <w:t>University of Milano Bicocca, Department of Biotechnology and Biosciences, Piazza della Scienza, 2, 20126, Milan, Italy</w:t>
      </w:r>
    </w:p>
    <w:p w:rsidR="00DD40DC" w:rsidRPr="003F6AE9" w:rsidRDefault="000C1770">
      <w:pPr>
        <w:ind w:firstLine="720"/>
        <w:rPr>
          <w:rFonts w:asciiTheme="majorHAnsi" w:hAnsiTheme="majorHAnsi"/>
          <w:i/>
          <w:sz w:val="18"/>
          <w:szCs w:val="18"/>
        </w:rPr>
      </w:pPr>
      <w:r w:rsidRPr="003F6AE9">
        <w:rPr>
          <w:rFonts w:asciiTheme="majorHAnsi" w:hAnsiTheme="majorHAnsi"/>
          <w:i/>
          <w:sz w:val="30"/>
          <w:szCs w:val="30"/>
          <w:vertAlign w:val="superscript"/>
        </w:rPr>
        <w:t xml:space="preserve">2 </w:t>
      </w:r>
      <w:r w:rsidRPr="003F6AE9">
        <w:rPr>
          <w:rFonts w:asciiTheme="majorHAnsi" w:hAnsiTheme="majorHAnsi"/>
          <w:i/>
          <w:sz w:val="18"/>
          <w:szCs w:val="18"/>
        </w:rPr>
        <w:t>University College Cork, Department of Microbiology, College Road, Cork, Ireland</w:t>
      </w:r>
    </w:p>
    <w:p w:rsidR="00DD40DC" w:rsidRPr="003F6AE9" w:rsidRDefault="000C1770">
      <w:pPr>
        <w:ind w:firstLine="720"/>
        <w:jc w:val="center"/>
        <w:rPr>
          <w:rFonts w:asciiTheme="majorHAnsi" w:hAnsiTheme="majorHAnsi"/>
          <w:sz w:val="24"/>
          <w:szCs w:val="24"/>
        </w:rPr>
      </w:pPr>
      <w:r w:rsidRPr="003F6AE9">
        <w:rPr>
          <w:rFonts w:asciiTheme="majorHAnsi" w:hAnsiTheme="majorHAnsi"/>
          <w:i/>
          <w:sz w:val="24"/>
          <w:szCs w:val="24"/>
        </w:rPr>
        <w:t xml:space="preserve">E-mail: </w:t>
      </w:r>
      <w:r w:rsidRPr="003F6AE9">
        <w:rPr>
          <w:rFonts w:asciiTheme="majorHAnsi" w:hAnsiTheme="majorHAnsi"/>
          <w:sz w:val="24"/>
          <w:szCs w:val="24"/>
        </w:rPr>
        <w:t>p.jayaprakash@campus.unimib.it</w:t>
      </w:r>
    </w:p>
    <w:p w:rsidR="00DD40DC" w:rsidRPr="00CD2DD2" w:rsidRDefault="000C1770" w:rsidP="00CD2DD2">
      <w:pPr>
        <w:ind w:firstLine="720"/>
        <w:jc w:val="both"/>
        <w:rPr>
          <w:rFonts w:asciiTheme="majorHAnsi" w:hAnsiTheme="majorHAnsi"/>
        </w:rPr>
      </w:pPr>
      <w:r w:rsidRPr="00CD2DD2">
        <w:rPr>
          <w:rFonts w:asciiTheme="majorHAnsi" w:hAnsiTheme="majorHAnsi"/>
        </w:rPr>
        <w:t>In biorefineries the biochemical conversion of lignocellulosic feedstocks to advanced biofuels and other commodities requires the development and usage of efficient, robust, versatile microbial cell factories with innate or engineered traits. Regrettably, the pretreatment of lignocellulosic biomass, necessary to make the sugars accessible, releases organic acids that are inhibitory to the production microorganisms</w:t>
      </w:r>
      <w:r w:rsidRPr="00CD2DD2">
        <w:rPr>
          <w:rFonts w:asciiTheme="majorHAnsi" w:hAnsiTheme="majorHAnsi"/>
          <w:vertAlign w:val="superscript"/>
        </w:rPr>
        <w:t>[1]</w:t>
      </w:r>
      <w:r w:rsidRPr="00CD2DD2">
        <w:rPr>
          <w:rFonts w:asciiTheme="majorHAnsi" w:hAnsiTheme="majorHAnsi"/>
        </w:rPr>
        <w:t xml:space="preserve">. </w:t>
      </w:r>
      <w:r w:rsidRPr="00CD2DD2">
        <w:rPr>
          <w:rFonts w:asciiTheme="majorHAnsi" w:hAnsiTheme="majorHAnsi"/>
          <w:i/>
        </w:rPr>
        <w:t>Kluyveromyces marxianus</w:t>
      </w:r>
      <w:r w:rsidRPr="00CD2DD2">
        <w:rPr>
          <w:rFonts w:asciiTheme="majorHAnsi" w:hAnsiTheme="majorHAnsi"/>
        </w:rPr>
        <w:t>, a non- Saccharomyces yeast is not an exception despite several advantages that it possesses, such as unique ability to grow at high temperatures (up to 45</w:t>
      </w:r>
      <w:r w:rsidRPr="00CD2DD2">
        <w:rPr>
          <w:rFonts w:asciiTheme="majorHAnsi" w:hAnsiTheme="majorHAnsi"/>
          <w:vertAlign w:val="superscript"/>
        </w:rPr>
        <w:t>o</w:t>
      </w:r>
      <w:r w:rsidRPr="00CD2DD2">
        <w:rPr>
          <w:rFonts w:asciiTheme="majorHAnsi" w:hAnsiTheme="majorHAnsi"/>
        </w:rPr>
        <w:t>C) and to utilize broad range of substrates</w:t>
      </w:r>
      <w:r w:rsidRPr="00CD2DD2">
        <w:rPr>
          <w:rFonts w:asciiTheme="majorHAnsi" w:hAnsiTheme="majorHAnsi"/>
          <w:vertAlign w:val="superscript"/>
        </w:rPr>
        <w:t>[2]</w:t>
      </w:r>
      <w:r w:rsidRPr="00CD2DD2">
        <w:rPr>
          <w:rFonts w:asciiTheme="majorHAnsi" w:hAnsiTheme="majorHAnsi"/>
        </w:rPr>
        <w:t xml:space="preserve">, including the C5 sugars that are present in lignocellulosic biomass. Here, we use an Adaptive Laboratory Evolution (ALE) strategy to enhance the organic acid tolerance of </w:t>
      </w:r>
      <w:r w:rsidRPr="00CD2DD2">
        <w:rPr>
          <w:rFonts w:asciiTheme="majorHAnsi" w:hAnsiTheme="majorHAnsi"/>
          <w:i/>
        </w:rPr>
        <w:t xml:space="preserve">K. marxianus </w:t>
      </w:r>
      <w:r w:rsidRPr="00CD2DD2">
        <w:rPr>
          <w:rFonts w:asciiTheme="majorHAnsi" w:hAnsiTheme="majorHAnsi"/>
        </w:rPr>
        <w:t xml:space="preserve">on sugar beet pulp, a residual lignocellulosic biomass composed of C5 and C6 sugars along with acetic and lactic acid that inhibit growth at low pH. ALE was performed by sequential serial passages in shake flasks and the performances of wild type strain and evolved isolates were tested by pH-gradient acetic acid plate assays and growth kinetics in liquid media. By comparing the specific growth rate and the duration of the lag phase, </w:t>
      </w:r>
      <w:r w:rsidRPr="00CD2DD2">
        <w:rPr>
          <w:rFonts w:asciiTheme="majorHAnsi" w:hAnsiTheme="majorHAnsi"/>
          <w:i/>
        </w:rPr>
        <w:t>K. marxianus</w:t>
      </w:r>
      <w:r w:rsidRPr="00CD2DD2">
        <w:rPr>
          <w:rFonts w:asciiTheme="majorHAnsi" w:hAnsiTheme="majorHAnsi"/>
        </w:rPr>
        <w:t xml:space="preserve"> variants with improved tolerance were selected.</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spacing w:line="360" w:lineRule="auto"/>
        <w:ind w:firstLine="720"/>
        <w:jc w:val="both"/>
        <w:rPr>
          <w:rFonts w:asciiTheme="majorHAnsi" w:hAnsiTheme="majorHAnsi"/>
          <w:b/>
          <w:sz w:val="24"/>
          <w:szCs w:val="24"/>
        </w:rPr>
      </w:pPr>
      <w:r w:rsidRPr="003F6AE9">
        <w:rPr>
          <w:rFonts w:asciiTheme="majorHAnsi" w:hAnsiTheme="majorHAnsi"/>
          <w:b/>
          <w:sz w:val="24"/>
          <w:szCs w:val="24"/>
        </w:rPr>
        <w:t>References</w:t>
      </w:r>
    </w:p>
    <w:p w:rsidR="00DD40DC" w:rsidRPr="003F6AE9" w:rsidRDefault="000C1770">
      <w:pPr>
        <w:numPr>
          <w:ilvl w:val="0"/>
          <w:numId w:val="10"/>
        </w:numPr>
        <w:spacing w:line="360" w:lineRule="auto"/>
        <w:jc w:val="both"/>
        <w:rPr>
          <w:rFonts w:asciiTheme="majorHAnsi" w:hAnsiTheme="majorHAnsi"/>
        </w:rPr>
      </w:pPr>
      <w:r w:rsidRPr="003F6AE9">
        <w:rPr>
          <w:rFonts w:asciiTheme="majorHAnsi" w:hAnsiTheme="majorHAnsi"/>
          <w:sz w:val="24"/>
          <w:szCs w:val="24"/>
        </w:rPr>
        <w:t xml:space="preserve">Jönsson, L. and Martín, C. (2016). </w:t>
      </w:r>
      <w:r w:rsidRPr="003F6AE9">
        <w:rPr>
          <w:rFonts w:asciiTheme="majorHAnsi" w:hAnsiTheme="majorHAnsi"/>
          <w:i/>
          <w:sz w:val="24"/>
          <w:szCs w:val="24"/>
        </w:rPr>
        <w:t>Bioresource Technology</w:t>
      </w:r>
      <w:r w:rsidRPr="003F6AE9">
        <w:rPr>
          <w:rFonts w:asciiTheme="majorHAnsi" w:hAnsiTheme="majorHAnsi"/>
          <w:sz w:val="24"/>
          <w:szCs w:val="24"/>
        </w:rPr>
        <w:t>, 199, pp.103-112.</w:t>
      </w:r>
    </w:p>
    <w:p w:rsidR="00DD40DC" w:rsidRPr="003F6AE9" w:rsidRDefault="000C1770">
      <w:pPr>
        <w:numPr>
          <w:ilvl w:val="0"/>
          <w:numId w:val="10"/>
        </w:numPr>
        <w:spacing w:after="240" w:line="360" w:lineRule="auto"/>
        <w:jc w:val="both"/>
        <w:rPr>
          <w:rFonts w:asciiTheme="majorHAnsi" w:hAnsiTheme="majorHAnsi"/>
        </w:rPr>
      </w:pPr>
      <w:r w:rsidRPr="003F6AE9">
        <w:rPr>
          <w:rFonts w:asciiTheme="majorHAnsi" w:hAnsiTheme="majorHAnsi"/>
          <w:sz w:val="24"/>
          <w:szCs w:val="24"/>
        </w:rPr>
        <w:t xml:space="preserve">Lane, M. and Morrissey, J. (2010). </w:t>
      </w:r>
      <w:r w:rsidRPr="003F6AE9">
        <w:rPr>
          <w:rFonts w:asciiTheme="majorHAnsi" w:hAnsiTheme="majorHAnsi"/>
          <w:i/>
          <w:sz w:val="24"/>
          <w:szCs w:val="24"/>
        </w:rPr>
        <w:t>Fungal Biology Reviews</w:t>
      </w:r>
      <w:r w:rsidRPr="003F6AE9">
        <w:rPr>
          <w:rFonts w:asciiTheme="majorHAnsi" w:hAnsiTheme="majorHAnsi"/>
          <w:sz w:val="24"/>
          <w:szCs w:val="24"/>
        </w:rPr>
        <w:t>, 24(1-2), pp.17-26.</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Default="00DD40DC">
      <w:pPr>
        <w:spacing w:line="360" w:lineRule="auto"/>
        <w:ind w:firstLine="720"/>
        <w:jc w:val="center"/>
        <w:rPr>
          <w:rFonts w:asciiTheme="majorHAnsi" w:hAnsiTheme="majorHAnsi"/>
          <w:b/>
          <w:sz w:val="28"/>
          <w:szCs w:val="28"/>
        </w:rPr>
      </w:pPr>
    </w:p>
    <w:p w:rsidR="00CD2DD2" w:rsidRDefault="00CD2DD2">
      <w:pPr>
        <w:spacing w:line="360" w:lineRule="auto"/>
        <w:ind w:firstLine="720"/>
        <w:jc w:val="center"/>
        <w:rPr>
          <w:rFonts w:asciiTheme="majorHAnsi" w:hAnsiTheme="majorHAnsi"/>
          <w:b/>
          <w:sz w:val="28"/>
          <w:szCs w:val="28"/>
        </w:rPr>
      </w:pPr>
    </w:p>
    <w:p w:rsidR="00CD2DD2" w:rsidRDefault="00CD2DD2">
      <w:pPr>
        <w:spacing w:line="360" w:lineRule="auto"/>
        <w:ind w:firstLine="720"/>
        <w:jc w:val="center"/>
        <w:rPr>
          <w:rFonts w:asciiTheme="majorHAnsi" w:hAnsiTheme="majorHAnsi"/>
          <w:b/>
          <w:sz w:val="28"/>
          <w:szCs w:val="28"/>
        </w:rPr>
      </w:pPr>
    </w:p>
    <w:p w:rsidR="00CD2DD2" w:rsidRDefault="00CD2DD2">
      <w:pPr>
        <w:spacing w:line="360" w:lineRule="auto"/>
        <w:ind w:firstLine="720"/>
        <w:jc w:val="center"/>
        <w:rPr>
          <w:rFonts w:asciiTheme="majorHAnsi" w:hAnsiTheme="majorHAnsi"/>
          <w:b/>
          <w:sz w:val="28"/>
          <w:szCs w:val="28"/>
        </w:rPr>
      </w:pPr>
    </w:p>
    <w:p w:rsidR="00CD2DD2" w:rsidRDefault="00CD2DD2">
      <w:pPr>
        <w:spacing w:line="360" w:lineRule="auto"/>
        <w:ind w:firstLine="720"/>
        <w:jc w:val="center"/>
        <w:rPr>
          <w:rFonts w:asciiTheme="majorHAnsi" w:hAnsiTheme="majorHAnsi"/>
          <w:b/>
          <w:sz w:val="28"/>
          <w:szCs w:val="28"/>
        </w:rPr>
      </w:pPr>
    </w:p>
    <w:p w:rsidR="00CD2DD2" w:rsidRPr="003F6AE9" w:rsidRDefault="00CD2DD2">
      <w:pPr>
        <w:spacing w:line="360" w:lineRule="auto"/>
        <w:ind w:firstLine="720"/>
        <w:jc w:val="center"/>
        <w:rPr>
          <w:rFonts w:asciiTheme="majorHAnsi" w:hAnsiTheme="majorHAnsi"/>
          <w:b/>
          <w:sz w:val="28"/>
          <w:szCs w:val="28"/>
        </w:rPr>
      </w:pPr>
    </w:p>
    <w:p w:rsidR="00DD40DC" w:rsidRPr="003F6AE9" w:rsidRDefault="00DD40DC">
      <w:pPr>
        <w:spacing w:line="360" w:lineRule="auto"/>
        <w:ind w:firstLine="720"/>
        <w:jc w:val="center"/>
        <w:rPr>
          <w:rFonts w:asciiTheme="majorHAnsi" w:hAnsiTheme="majorHAnsi"/>
          <w:b/>
          <w:sz w:val="28"/>
          <w:szCs w:val="28"/>
        </w:rPr>
      </w:pPr>
    </w:p>
    <w:p w:rsidR="00DD40DC" w:rsidRPr="003F6AE9" w:rsidRDefault="000C1770">
      <w:pPr>
        <w:spacing w:line="360" w:lineRule="auto"/>
        <w:ind w:firstLine="720"/>
        <w:jc w:val="center"/>
        <w:rPr>
          <w:rFonts w:asciiTheme="majorHAnsi" w:hAnsiTheme="majorHAnsi"/>
          <w:b/>
          <w:sz w:val="28"/>
          <w:szCs w:val="28"/>
        </w:rPr>
      </w:pPr>
      <w:r w:rsidRPr="003F6AE9">
        <w:rPr>
          <w:rFonts w:asciiTheme="majorHAnsi" w:hAnsiTheme="majorHAnsi"/>
          <w:b/>
          <w:sz w:val="28"/>
          <w:szCs w:val="28"/>
        </w:rPr>
        <w:t xml:space="preserve">Membrane engineering to improve </w:t>
      </w:r>
      <w:r w:rsidRPr="003F6AE9">
        <w:rPr>
          <w:rFonts w:asciiTheme="majorHAnsi" w:hAnsiTheme="majorHAnsi"/>
          <w:b/>
          <w:i/>
          <w:sz w:val="28"/>
          <w:szCs w:val="28"/>
        </w:rPr>
        <w:t xml:space="preserve">Saccharomyces cerevisiae </w:t>
      </w:r>
      <w:r w:rsidRPr="003F6AE9">
        <w:rPr>
          <w:rFonts w:asciiTheme="majorHAnsi" w:hAnsiTheme="majorHAnsi"/>
          <w:b/>
          <w:sz w:val="28"/>
          <w:szCs w:val="28"/>
        </w:rPr>
        <w:t>robustness towards formic acid</w:t>
      </w:r>
    </w:p>
    <w:p w:rsidR="00DD40DC" w:rsidRPr="003F6AE9" w:rsidRDefault="000C1770">
      <w:pPr>
        <w:spacing w:line="360" w:lineRule="auto"/>
        <w:ind w:firstLine="720"/>
        <w:jc w:val="center"/>
        <w:rPr>
          <w:rFonts w:asciiTheme="majorHAnsi" w:hAnsiTheme="majorHAnsi"/>
          <w:b/>
          <w:sz w:val="24"/>
          <w:szCs w:val="24"/>
        </w:rPr>
      </w:pPr>
      <w:r w:rsidRPr="003F6AE9">
        <w:rPr>
          <w:rFonts w:asciiTheme="majorHAnsi" w:hAnsiTheme="majorHAnsi"/>
          <w:b/>
          <w:sz w:val="24"/>
          <w:szCs w:val="24"/>
        </w:rPr>
        <w:t xml:space="preserve"> </w:t>
      </w:r>
    </w:p>
    <w:p w:rsidR="00DD40DC" w:rsidRPr="003F6AE9" w:rsidRDefault="000C1770">
      <w:pPr>
        <w:spacing w:line="360" w:lineRule="auto"/>
        <w:ind w:firstLine="720"/>
        <w:jc w:val="center"/>
        <w:rPr>
          <w:rFonts w:asciiTheme="majorHAnsi" w:hAnsiTheme="majorHAnsi"/>
          <w:sz w:val="24"/>
          <w:szCs w:val="24"/>
          <w:vertAlign w:val="superscript"/>
        </w:rPr>
      </w:pPr>
      <w:r w:rsidRPr="003F6AE9">
        <w:rPr>
          <w:rFonts w:asciiTheme="majorHAnsi" w:hAnsiTheme="majorHAnsi"/>
          <w:sz w:val="24"/>
          <w:szCs w:val="24"/>
          <w:u w:val="single"/>
        </w:rPr>
        <w:t>Luís Ferraz</w:t>
      </w:r>
      <w:r w:rsidRPr="003F6AE9">
        <w:rPr>
          <w:rFonts w:asciiTheme="majorHAnsi" w:hAnsiTheme="majorHAnsi"/>
          <w:sz w:val="24"/>
          <w:szCs w:val="24"/>
          <w:vertAlign w:val="superscript"/>
        </w:rPr>
        <w:t>1</w:t>
      </w:r>
      <w:r w:rsidRPr="003F6AE9">
        <w:rPr>
          <w:rFonts w:asciiTheme="majorHAnsi" w:hAnsiTheme="majorHAnsi"/>
          <w:sz w:val="24"/>
          <w:szCs w:val="24"/>
        </w:rPr>
        <w:t>, Nadia Maria Berterame</w:t>
      </w:r>
      <w:r w:rsidRPr="003F6AE9">
        <w:rPr>
          <w:rFonts w:asciiTheme="majorHAnsi" w:hAnsiTheme="majorHAnsi"/>
          <w:sz w:val="24"/>
          <w:szCs w:val="24"/>
          <w:vertAlign w:val="superscript"/>
        </w:rPr>
        <w:t>1</w:t>
      </w:r>
      <w:r w:rsidRPr="003F6AE9">
        <w:rPr>
          <w:rFonts w:asciiTheme="majorHAnsi" w:hAnsiTheme="majorHAnsi"/>
          <w:sz w:val="24"/>
          <w:szCs w:val="24"/>
        </w:rPr>
        <w:t>, Maria João Sousa</w:t>
      </w:r>
      <w:r w:rsidRPr="003F6AE9">
        <w:rPr>
          <w:rFonts w:asciiTheme="majorHAnsi" w:hAnsiTheme="majorHAnsi"/>
          <w:sz w:val="24"/>
          <w:szCs w:val="24"/>
          <w:vertAlign w:val="superscript"/>
        </w:rPr>
        <w:t>2</w:t>
      </w:r>
      <w:r w:rsidRPr="003F6AE9">
        <w:rPr>
          <w:rFonts w:asciiTheme="majorHAnsi" w:hAnsiTheme="majorHAnsi"/>
          <w:sz w:val="24"/>
          <w:szCs w:val="24"/>
        </w:rPr>
        <w:t>, Paola Branduardi</w:t>
      </w:r>
      <w:r w:rsidRPr="003F6AE9">
        <w:rPr>
          <w:rFonts w:asciiTheme="majorHAnsi" w:hAnsiTheme="majorHAnsi"/>
          <w:sz w:val="24"/>
          <w:szCs w:val="24"/>
          <w:vertAlign w:val="superscript"/>
        </w:rPr>
        <w:t>1</w:t>
      </w:r>
    </w:p>
    <w:p w:rsidR="00DD40DC" w:rsidRPr="003F6AE9" w:rsidRDefault="000C1770">
      <w:pPr>
        <w:spacing w:line="36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1</w:t>
      </w:r>
      <w:r w:rsidRPr="003F6AE9">
        <w:rPr>
          <w:rFonts w:asciiTheme="majorHAnsi" w:hAnsiTheme="majorHAnsi"/>
          <w:i/>
          <w:sz w:val="18"/>
          <w:szCs w:val="18"/>
        </w:rPr>
        <w:t xml:space="preserve"> University of Milano Bicocca, Department of Biotechnology and Biosciences, Milano, Italy</w:t>
      </w:r>
    </w:p>
    <w:p w:rsidR="00DD40DC" w:rsidRPr="003F6AE9" w:rsidRDefault="000C1770">
      <w:pPr>
        <w:spacing w:line="36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2</w:t>
      </w:r>
      <w:r w:rsidRPr="003F6AE9">
        <w:rPr>
          <w:rFonts w:asciiTheme="majorHAnsi" w:hAnsiTheme="majorHAnsi"/>
          <w:i/>
          <w:sz w:val="18"/>
          <w:szCs w:val="18"/>
        </w:rPr>
        <w:t xml:space="preserve"> University of Minho, Center of Molecular and Environmental Biology, Braga, Portugal</w:t>
      </w:r>
    </w:p>
    <w:p w:rsidR="00DD40DC" w:rsidRPr="003F6AE9" w:rsidRDefault="000C1770">
      <w:pPr>
        <w:spacing w:line="360" w:lineRule="auto"/>
        <w:ind w:firstLine="720"/>
        <w:jc w:val="center"/>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pPr>
        <w:spacing w:line="480" w:lineRule="auto"/>
        <w:ind w:firstLine="720"/>
        <w:jc w:val="both"/>
        <w:rPr>
          <w:rFonts w:asciiTheme="majorHAnsi" w:hAnsiTheme="majorHAnsi"/>
          <w:sz w:val="24"/>
          <w:szCs w:val="24"/>
        </w:rPr>
      </w:pPr>
      <w:r w:rsidRPr="003F6AE9">
        <w:rPr>
          <w:rFonts w:asciiTheme="majorHAnsi" w:hAnsiTheme="majorHAnsi"/>
          <w:sz w:val="24"/>
          <w:szCs w:val="24"/>
        </w:rPr>
        <w:t>E-mail: luispmmferraz@gmail.com</w:t>
      </w:r>
    </w:p>
    <w:p w:rsidR="00DD40DC" w:rsidRPr="003F6AE9" w:rsidRDefault="000C1770" w:rsidP="00CD2DD2">
      <w:pPr>
        <w:ind w:firstLine="720"/>
        <w:jc w:val="both"/>
        <w:rPr>
          <w:rFonts w:asciiTheme="majorHAnsi" w:hAnsiTheme="majorHAnsi"/>
          <w:highlight w:val="white"/>
        </w:rPr>
      </w:pPr>
      <w:r w:rsidRPr="003F6AE9">
        <w:rPr>
          <w:rFonts w:asciiTheme="majorHAnsi" w:hAnsiTheme="majorHAnsi"/>
        </w:rPr>
        <w:t>Utilization of lignocellulosic-biomasses for bio-based microbial processes requires a pretreatment step to release fermentable sugars. Simultaneously, microbial inhibitors, such as weak organic acids (WOAs) (for example formic acid) are released. WOAs enter in the cell by simple diffusion, especially at low pH, and once inside, they dissociate into proton and anion, their accumulation can cause growth arrest</w:t>
      </w:r>
      <w:r w:rsidRPr="003F6AE9">
        <w:rPr>
          <w:rFonts w:asciiTheme="majorHAnsi" w:hAnsiTheme="majorHAnsi"/>
          <w:vertAlign w:val="superscript"/>
        </w:rPr>
        <w:t>1</w:t>
      </w:r>
      <w:r w:rsidRPr="003F6AE9">
        <w:rPr>
          <w:rFonts w:asciiTheme="majorHAnsi" w:hAnsiTheme="majorHAnsi"/>
        </w:rPr>
        <w:t>. Furthermore, WOAs, such as lactic acid, can be produced by microorganisms to be used in several industries. Plasma membrane plays a pivotal role controlling the inward/outward flux of WOAs</w:t>
      </w:r>
      <w:r w:rsidRPr="003F6AE9">
        <w:rPr>
          <w:rFonts w:asciiTheme="majorHAnsi" w:hAnsiTheme="majorHAnsi"/>
          <w:vertAlign w:val="superscript"/>
        </w:rPr>
        <w:t>2</w:t>
      </w:r>
      <w:r w:rsidRPr="003F6AE9">
        <w:rPr>
          <w:rFonts w:asciiTheme="majorHAnsi" w:hAnsiTheme="majorHAnsi"/>
        </w:rPr>
        <w:t xml:space="preserve">. </w:t>
      </w:r>
      <w:r w:rsidRPr="003F6AE9">
        <w:rPr>
          <w:rFonts w:asciiTheme="majorHAnsi" w:hAnsiTheme="majorHAnsi"/>
          <w:i/>
        </w:rPr>
        <w:t>Saccharomyces cerevisiae</w:t>
      </w:r>
      <w:r w:rsidRPr="003F6AE9">
        <w:rPr>
          <w:rFonts w:asciiTheme="majorHAnsi" w:hAnsiTheme="majorHAnsi"/>
        </w:rPr>
        <w:t xml:space="preserve"> is widely used as a cell factory in bio-based processes, here we evaluated </w:t>
      </w:r>
      <w:r w:rsidRPr="003F6AE9">
        <w:rPr>
          <w:rFonts w:asciiTheme="majorHAnsi" w:hAnsiTheme="majorHAnsi"/>
          <w:highlight w:val="white"/>
        </w:rPr>
        <w:t>the capacity of a wild-type strain and a strain engineered for lactic acid production to cope with formic acid stress alone or in combination with the lactic acid produced.</w:t>
      </w:r>
      <w:r w:rsidRPr="003F6AE9">
        <w:rPr>
          <w:rFonts w:asciiTheme="majorHAnsi" w:hAnsiTheme="majorHAnsi"/>
        </w:rPr>
        <w:t xml:space="preserve"> We evoked a membrane rewiring using a global transcription machinery engineering approach, focusing on the modulation of the transcription factor </w:t>
      </w:r>
      <w:r w:rsidRPr="003F6AE9">
        <w:rPr>
          <w:rFonts w:asciiTheme="majorHAnsi" w:hAnsiTheme="majorHAnsi"/>
          <w:i/>
        </w:rPr>
        <w:t>ECM</w:t>
      </w:r>
      <w:r w:rsidRPr="003F6AE9">
        <w:rPr>
          <w:rFonts w:asciiTheme="majorHAnsi" w:hAnsiTheme="majorHAnsi"/>
        </w:rPr>
        <w:t xml:space="preserve">22, involved in the regulation of ergosterol biosynthesis. </w:t>
      </w:r>
      <w:r w:rsidRPr="003F6AE9">
        <w:rPr>
          <w:rFonts w:asciiTheme="majorHAnsi" w:hAnsiTheme="majorHAnsi"/>
          <w:i/>
        </w:rPr>
        <w:t>ECM</w:t>
      </w:r>
      <w:r w:rsidRPr="003F6AE9">
        <w:rPr>
          <w:rFonts w:asciiTheme="majorHAnsi" w:hAnsiTheme="majorHAnsi"/>
        </w:rPr>
        <w:t>22 deletion has a positive impact on yeast robustness towards formic acid.</w:t>
      </w:r>
      <w:r w:rsidRPr="003F6AE9">
        <w:rPr>
          <w:rFonts w:asciiTheme="majorHAnsi" w:hAnsiTheme="majorHAnsi"/>
          <w:highlight w:val="white"/>
        </w:rPr>
        <w:t xml:space="preserve"> We will illustrate how the increased robustness correlates with a rearrangement of the plasma membrane composition and how this can impact lactic acid production.</w:t>
      </w:r>
    </w:p>
    <w:p w:rsidR="00DD40DC" w:rsidRPr="003F6AE9" w:rsidRDefault="000C1770" w:rsidP="00CD2DD2">
      <w:pPr>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DD40DC">
      <w:pPr>
        <w:spacing w:line="360" w:lineRule="auto"/>
        <w:ind w:firstLine="720"/>
        <w:jc w:val="both"/>
        <w:rPr>
          <w:rFonts w:asciiTheme="majorHAnsi" w:hAnsiTheme="majorHAnsi"/>
          <w:sz w:val="24"/>
          <w:szCs w:val="24"/>
        </w:rPr>
      </w:pPr>
    </w:p>
    <w:p w:rsidR="00DD40DC" w:rsidRPr="003F6AE9" w:rsidRDefault="000C1770">
      <w:pPr>
        <w:spacing w:line="360" w:lineRule="auto"/>
        <w:ind w:firstLine="720"/>
        <w:jc w:val="both"/>
        <w:rPr>
          <w:rFonts w:asciiTheme="majorHAnsi" w:hAnsiTheme="majorHAnsi"/>
          <w:b/>
          <w:sz w:val="24"/>
          <w:szCs w:val="24"/>
        </w:rPr>
      </w:pPr>
      <w:r w:rsidRPr="003F6AE9">
        <w:rPr>
          <w:rFonts w:asciiTheme="majorHAnsi" w:hAnsiTheme="majorHAnsi"/>
          <w:b/>
          <w:sz w:val="24"/>
          <w:szCs w:val="24"/>
        </w:rPr>
        <w:t>References</w:t>
      </w:r>
    </w:p>
    <w:p w:rsidR="00DD40DC" w:rsidRPr="003F6AE9" w:rsidRDefault="000C1770">
      <w:pPr>
        <w:spacing w:line="360" w:lineRule="auto"/>
        <w:ind w:firstLine="720"/>
        <w:jc w:val="both"/>
        <w:rPr>
          <w:rFonts w:asciiTheme="majorHAnsi" w:hAnsiTheme="majorHAnsi"/>
          <w:sz w:val="24"/>
          <w:szCs w:val="24"/>
        </w:rPr>
      </w:pPr>
      <w:r w:rsidRPr="003F6AE9">
        <w:rPr>
          <w:rFonts w:asciiTheme="majorHAnsi" w:hAnsiTheme="majorHAnsi"/>
          <w:sz w:val="24"/>
          <w:szCs w:val="24"/>
        </w:rPr>
        <w:t xml:space="preserve"> </w:t>
      </w:r>
    </w:p>
    <w:p w:rsidR="00DD40DC" w:rsidRPr="003F6AE9" w:rsidRDefault="000C1770">
      <w:pPr>
        <w:spacing w:line="360" w:lineRule="auto"/>
        <w:ind w:left="1280" w:hanging="640"/>
        <w:jc w:val="both"/>
        <w:rPr>
          <w:rFonts w:asciiTheme="majorHAnsi" w:hAnsiTheme="majorHAnsi"/>
          <w:sz w:val="20"/>
          <w:szCs w:val="20"/>
        </w:rPr>
      </w:pPr>
      <w:r w:rsidRPr="003F6AE9">
        <w:rPr>
          <w:rFonts w:asciiTheme="majorHAnsi" w:hAnsiTheme="majorHAnsi"/>
          <w:sz w:val="24"/>
          <w:szCs w:val="24"/>
        </w:rPr>
        <w:t xml:space="preserve">1.  </w:t>
      </w:r>
      <w:r w:rsidRPr="003F6AE9">
        <w:rPr>
          <w:rFonts w:asciiTheme="majorHAnsi" w:hAnsiTheme="majorHAnsi"/>
          <w:sz w:val="24"/>
          <w:szCs w:val="24"/>
        </w:rPr>
        <w:tab/>
      </w:r>
      <w:r w:rsidRPr="003F6AE9">
        <w:rPr>
          <w:rFonts w:asciiTheme="majorHAnsi" w:hAnsiTheme="majorHAnsi"/>
          <w:sz w:val="20"/>
          <w:szCs w:val="20"/>
        </w:rPr>
        <w:t xml:space="preserve">Mira NP, Teixeira MC, Sá-Correia I. Adaptive response and tolerance to weak acids in </w:t>
      </w:r>
      <w:r w:rsidRPr="003F6AE9">
        <w:rPr>
          <w:rFonts w:asciiTheme="majorHAnsi" w:hAnsiTheme="majorHAnsi"/>
          <w:i/>
          <w:sz w:val="20"/>
          <w:szCs w:val="20"/>
        </w:rPr>
        <w:t>Saccharomyces cerevisiae</w:t>
      </w:r>
      <w:r w:rsidRPr="003F6AE9">
        <w:rPr>
          <w:rFonts w:asciiTheme="majorHAnsi" w:hAnsiTheme="majorHAnsi"/>
          <w:sz w:val="20"/>
          <w:szCs w:val="20"/>
        </w:rPr>
        <w:t xml:space="preserve">: A genome-wide view. </w:t>
      </w:r>
      <w:r w:rsidRPr="003F6AE9">
        <w:rPr>
          <w:rFonts w:asciiTheme="majorHAnsi" w:hAnsiTheme="majorHAnsi"/>
          <w:i/>
          <w:sz w:val="20"/>
          <w:szCs w:val="20"/>
        </w:rPr>
        <w:t>Omics</w:t>
      </w:r>
      <w:r w:rsidRPr="003F6AE9">
        <w:rPr>
          <w:rFonts w:asciiTheme="majorHAnsi" w:hAnsiTheme="majorHAnsi"/>
          <w:sz w:val="20"/>
          <w:szCs w:val="20"/>
        </w:rPr>
        <w:t>. 2010;14(5):525-540. doi:10.1089/omi.2010.0072</w:t>
      </w:r>
    </w:p>
    <w:p w:rsidR="00DD40DC" w:rsidRPr="003F6AE9" w:rsidRDefault="000C1770">
      <w:pPr>
        <w:spacing w:line="360" w:lineRule="auto"/>
        <w:ind w:left="1280" w:hanging="640"/>
        <w:jc w:val="both"/>
        <w:rPr>
          <w:rFonts w:asciiTheme="majorHAnsi" w:hAnsiTheme="majorHAnsi"/>
          <w:sz w:val="20"/>
          <w:szCs w:val="20"/>
        </w:rPr>
      </w:pPr>
      <w:r w:rsidRPr="003F6AE9">
        <w:rPr>
          <w:rFonts w:asciiTheme="majorHAnsi" w:hAnsiTheme="majorHAnsi"/>
          <w:sz w:val="20"/>
          <w:szCs w:val="20"/>
        </w:rPr>
        <w:t xml:space="preserve">2.    </w:t>
      </w:r>
      <w:r w:rsidRPr="003F6AE9">
        <w:rPr>
          <w:rFonts w:asciiTheme="majorHAnsi" w:hAnsiTheme="majorHAnsi"/>
          <w:sz w:val="20"/>
          <w:szCs w:val="20"/>
        </w:rPr>
        <w:tab/>
        <w:t xml:space="preserve">Ziółkowska NE, Christiano R, Walther TC. Organized living: Formation mechanisms and functions of plasma membrane domains in yeast. </w:t>
      </w:r>
      <w:r w:rsidRPr="003F6AE9">
        <w:rPr>
          <w:rFonts w:asciiTheme="majorHAnsi" w:hAnsiTheme="majorHAnsi"/>
          <w:i/>
          <w:sz w:val="20"/>
          <w:szCs w:val="20"/>
        </w:rPr>
        <w:t>Trends Cell Biol</w:t>
      </w:r>
      <w:r w:rsidRPr="003F6AE9">
        <w:rPr>
          <w:rFonts w:asciiTheme="majorHAnsi" w:hAnsiTheme="majorHAnsi"/>
          <w:sz w:val="20"/>
          <w:szCs w:val="20"/>
        </w:rPr>
        <w:t>. 2012;22(3):151-158. doi:10.1016/j.tcb.2011.12.002</w:t>
      </w:r>
    </w:p>
    <w:p w:rsidR="00DD40DC" w:rsidRPr="003F6AE9" w:rsidRDefault="00DD40DC">
      <w:pPr>
        <w:spacing w:line="360" w:lineRule="auto"/>
        <w:ind w:left="360"/>
        <w:jc w:val="both"/>
        <w:rPr>
          <w:rFonts w:asciiTheme="majorHAnsi" w:hAnsiTheme="majorHAnsi"/>
          <w:sz w:val="24"/>
          <w:szCs w:val="24"/>
        </w:rPr>
      </w:pPr>
    </w:p>
    <w:p w:rsidR="00DD40DC" w:rsidRPr="003F6AE9" w:rsidRDefault="00DD40DC">
      <w:pPr>
        <w:spacing w:line="360" w:lineRule="auto"/>
        <w:jc w:val="both"/>
        <w:rPr>
          <w:rFonts w:asciiTheme="majorHAnsi" w:hAnsiTheme="majorHAnsi"/>
          <w:sz w:val="20"/>
          <w:szCs w:val="20"/>
        </w:rPr>
      </w:pPr>
    </w:p>
    <w:p w:rsidR="00DD40DC" w:rsidRPr="003F6AE9" w:rsidRDefault="00DD40DC">
      <w:pPr>
        <w:ind w:firstLine="720"/>
        <w:jc w:val="both"/>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p>
    <w:p w:rsidR="00CD2DD2" w:rsidRDefault="000C1770">
      <w:pPr>
        <w:spacing w:line="360" w:lineRule="auto"/>
        <w:jc w:val="center"/>
        <w:rPr>
          <w:rFonts w:asciiTheme="majorHAnsi" w:hAnsiTheme="majorHAnsi"/>
          <w:b/>
          <w:sz w:val="28"/>
          <w:szCs w:val="28"/>
        </w:rPr>
      </w:pPr>
      <w:r w:rsidRPr="003F6AE9">
        <w:rPr>
          <w:rFonts w:asciiTheme="majorHAnsi" w:hAnsiTheme="majorHAnsi"/>
          <w:b/>
          <w:sz w:val="28"/>
          <w:szCs w:val="28"/>
        </w:rPr>
        <w:lastRenderedPageBreak/>
        <w:t xml:space="preserve">DNA metabarcoding: improving biodiversity assessment </w:t>
      </w:r>
      <w:r w:rsidRPr="003F6AE9">
        <w:rPr>
          <w:rFonts w:asciiTheme="majorHAnsi" w:hAnsiTheme="majorHAnsi"/>
          <w:b/>
          <w:color w:val="222222"/>
          <w:sz w:val="28"/>
          <w:szCs w:val="28"/>
          <w:shd w:val="clear" w:color="auto" w:fill="F8F9FA"/>
        </w:rPr>
        <w:t>through</w:t>
      </w:r>
      <w:r w:rsidRPr="003F6AE9">
        <w:rPr>
          <w:rFonts w:asciiTheme="majorHAnsi" w:hAnsiTheme="majorHAnsi"/>
          <w:b/>
          <w:sz w:val="28"/>
          <w:szCs w:val="28"/>
        </w:rPr>
        <w:t xml:space="preserve"> </w:t>
      </w:r>
    </w:p>
    <w:p w:rsidR="00DD40DC" w:rsidRPr="003F6AE9" w:rsidRDefault="000C1770">
      <w:pPr>
        <w:spacing w:line="360" w:lineRule="auto"/>
        <w:jc w:val="center"/>
        <w:rPr>
          <w:rFonts w:asciiTheme="majorHAnsi" w:hAnsiTheme="majorHAnsi"/>
          <w:b/>
          <w:sz w:val="28"/>
          <w:szCs w:val="28"/>
        </w:rPr>
      </w:pPr>
      <w:r w:rsidRPr="003F6AE9">
        <w:rPr>
          <w:rFonts w:asciiTheme="majorHAnsi" w:hAnsiTheme="majorHAnsi"/>
          <w:b/>
          <w:sz w:val="28"/>
          <w:szCs w:val="28"/>
        </w:rPr>
        <w:t>bioinformatics techniques</w:t>
      </w:r>
    </w:p>
    <w:p w:rsidR="00DD40DC" w:rsidRPr="003F6AE9" w:rsidRDefault="000C1770">
      <w:pPr>
        <w:spacing w:line="360" w:lineRule="auto"/>
        <w:jc w:val="center"/>
        <w:rPr>
          <w:rFonts w:asciiTheme="majorHAnsi" w:hAnsiTheme="majorHAnsi"/>
          <w:sz w:val="23"/>
          <w:szCs w:val="23"/>
        </w:rPr>
      </w:pPr>
      <w:r w:rsidRPr="003F6AE9">
        <w:rPr>
          <w:rFonts w:asciiTheme="majorHAnsi" w:hAnsiTheme="majorHAnsi"/>
          <w:sz w:val="23"/>
          <w:szCs w:val="23"/>
        </w:rPr>
        <w:t>Agostinetto G.</w:t>
      </w:r>
      <w:r w:rsidRPr="003F6AE9">
        <w:rPr>
          <w:rFonts w:asciiTheme="majorHAnsi" w:hAnsiTheme="majorHAnsi"/>
          <w:sz w:val="23"/>
          <w:szCs w:val="23"/>
          <w:vertAlign w:val="superscript"/>
        </w:rPr>
        <w:t xml:space="preserve"> 1</w:t>
      </w:r>
      <w:r w:rsidRPr="003F6AE9">
        <w:rPr>
          <w:rFonts w:asciiTheme="majorHAnsi" w:hAnsiTheme="majorHAnsi"/>
          <w:sz w:val="23"/>
          <w:szCs w:val="23"/>
        </w:rPr>
        <w:t>, Sandionigi A.</w:t>
      </w:r>
      <w:r w:rsidRPr="003F6AE9">
        <w:rPr>
          <w:rFonts w:asciiTheme="majorHAnsi" w:hAnsiTheme="majorHAnsi"/>
          <w:sz w:val="23"/>
          <w:szCs w:val="23"/>
          <w:vertAlign w:val="superscript"/>
        </w:rPr>
        <w:t xml:space="preserve"> 1</w:t>
      </w:r>
      <w:r w:rsidRPr="003F6AE9">
        <w:rPr>
          <w:rFonts w:asciiTheme="majorHAnsi" w:hAnsiTheme="majorHAnsi"/>
          <w:sz w:val="23"/>
          <w:szCs w:val="23"/>
        </w:rPr>
        <w:t>, Bruno A.</w:t>
      </w:r>
      <w:r w:rsidRPr="003F6AE9">
        <w:rPr>
          <w:rFonts w:asciiTheme="majorHAnsi" w:hAnsiTheme="majorHAnsi"/>
          <w:sz w:val="23"/>
          <w:szCs w:val="23"/>
          <w:vertAlign w:val="superscript"/>
        </w:rPr>
        <w:t xml:space="preserve"> 1</w:t>
      </w:r>
      <w:r w:rsidRPr="003F6AE9">
        <w:rPr>
          <w:rFonts w:asciiTheme="majorHAnsi" w:hAnsiTheme="majorHAnsi"/>
          <w:sz w:val="23"/>
          <w:szCs w:val="23"/>
        </w:rPr>
        <w:t>, Galimberti A.</w:t>
      </w:r>
      <w:r w:rsidRPr="003F6AE9">
        <w:rPr>
          <w:rFonts w:asciiTheme="majorHAnsi" w:hAnsiTheme="majorHAnsi"/>
          <w:sz w:val="23"/>
          <w:szCs w:val="23"/>
          <w:vertAlign w:val="superscript"/>
        </w:rPr>
        <w:t xml:space="preserve"> 1</w:t>
      </w:r>
      <w:r w:rsidRPr="003F6AE9">
        <w:rPr>
          <w:rFonts w:asciiTheme="majorHAnsi" w:hAnsiTheme="majorHAnsi"/>
          <w:sz w:val="23"/>
          <w:szCs w:val="23"/>
        </w:rPr>
        <w:t>,</w:t>
      </w:r>
    </w:p>
    <w:p w:rsidR="00DD40DC" w:rsidRPr="003F6AE9" w:rsidRDefault="000C1770">
      <w:pPr>
        <w:spacing w:line="360" w:lineRule="auto"/>
        <w:jc w:val="center"/>
        <w:rPr>
          <w:rFonts w:asciiTheme="majorHAnsi" w:hAnsiTheme="majorHAnsi"/>
          <w:sz w:val="23"/>
          <w:szCs w:val="23"/>
          <w:vertAlign w:val="superscript"/>
        </w:rPr>
      </w:pPr>
      <w:r w:rsidRPr="003F6AE9">
        <w:rPr>
          <w:rFonts w:asciiTheme="majorHAnsi" w:hAnsiTheme="majorHAnsi"/>
          <w:sz w:val="23"/>
          <w:szCs w:val="23"/>
        </w:rPr>
        <w:t xml:space="preserve"> Labra M.</w:t>
      </w:r>
      <w:r w:rsidRPr="003F6AE9">
        <w:rPr>
          <w:rFonts w:asciiTheme="majorHAnsi" w:hAnsiTheme="majorHAnsi"/>
          <w:sz w:val="23"/>
          <w:szCs w:val="23"/>
          <w:vertAlign w:val="superscript"/>
        </w:rPr>
        <w:t xml:space="preserve"> 1</w:t>
      </w:r>
      <w:r w:rsidRPr="003F6AE9">
        <w:rPr>
          <w:rFonts w:asciiTheme="majorHAnsi" w:hAnsiTheme="majorHAnsi"/>
          <w:sz w:val="23"/>
          <w:szCs w:val="23"/>
        </w:rPr>
        <w:t>, Pescini D</w:t>
      </w:r>
      <w:r w:rsidRPr="003F6AE9">
        <w:rPr>
          <w:rFonts w:asciiTheme="majorHAnsi" w:hAnsiTheme="majorHAnsi"/>
          <w:sz w:val="23"/>
          <w:szCs w:val="23"/>
          <w:vertAlign w:val="superscript"/>
        </w:rPr>
        <w:t>2</w:t>
      </w:r>
      <w:r w:rsidRPr="003F6AE9">
        <w:rPr>
          <w:rFonts w:asciiTheme="majorHAnsi" w:hAnsiTheme="majorHAnsi"/>
          <w:sz w:val="23"/>
          <w:szCs w:val="23"/>
        </w:rPr>
        <w:t>, Casiraghi M.</w:t>
      </w:r>
      <w:r w:rsidRPr="003F6AE9">
        <w:rPr>
          <w:rFonts w:asciiTheme="majorHAnsi" w:hAnsiTheme="majorHAnsi"/>
          <w:sz w:val="23"/>
          <w:szCs w:val="23"/>
          <w:vertAlign w:val="superscript"/>
        </w:rPr>
        <w:t>1</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Department of Biotechnology and Biosciences, University of Milano-Bicocca, Milan (Italy)</w:t>
      </w: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2</w:t>
      </w:r>
      <w:r w:rsidRPr="003F6AE9">
        <w:rPr>
          <w:rFonts w:asciiTheme="majorHAnsi" w:hAnsiTheme="majorHAnsi"/>
          <w:i/>
          <w:sz w:val="18"/>
          <w:szCs w:val="18"/>
          <w:highlight w:val="white"/>
        </w:rPr>
        <w:t>Department of Statistics and Quantitative Methods</w:t>
      </w:r>
      <w:r w:rsidRPr="003F6AE9">
        <w:rPr>
          <w:rFonts w:asciiTheme="majorHAnsi" w:hAnsiTheme="majorHAnsi"/>
          <w:i/>
          <w:sz w:val="18"/>
          <w:szCs w:val="18"/>
        </w:rPr>
        <w:t>, University of Milano-Bicocca, Milan (Italy)</w:t>
      </w:r>
    </w:p>
    <w:p w:rsidR="00DD40DC" w:rsidRPr="003F6AE9" w:rsidRDefault="00DD40DC">
      <w:pPr>
        <w:spacing w:line="360" w:lineRule="auto"/>
        <w:jc w:val="center"/>
        <w:rPr>
          <w:rFonts w:asciiTheme="majorHAnsi" w:hAnsiTheme="majorHAnsi"/>
          <w:i/>
          <w:sz w:val="18"/>
          <w:szCs w:val="18"/>
        </w:rPr>
      </w:pP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sz w:val="24"/>
          <w:szCs w:val="24"/>
        </w:rPr>
        <w:t>E-mail: g.agostinetto@campus.unimib.it</w:t>
      </w:r>
    </w:p>
    <w:p w:rsidR="00DD40DC" w:rsidRPr="003F6AE9" w:rsidRDefault="00DD40DC">
      <w:pPr>
        <w:spacing w:line="360" w:lineRule="auto"/>
        <w:rPr>
          <w:rFonts w:asciiTheme="majorHAnsi" w:hAnsiTheme="majorHAnsi"/>
          <w:sz w:val="24"/>
          <w:szCs w:val="24"/>
        </w:rPr>
      </w:pPr>
    </w:p>
    <w:p w:rsidR="00DD40DC" w:rsidRPr="00CD2DD2" w:rsidRDefault="000C1770" w:rsidP="00CD2DD2">
      <w:pPr>
        <w:jc w:val="both"/>
        <w:rPr>
          <w:rFonts w:asciiTheme="majorHAnsi" w:hAnsiTheme="majorHAnsi"/>
        </w:rPr>
      </w:pPr>
      <w:r w:rsidRPr="00CD2DD2">
        <w:rPr>
          <w:rFonts w:asciiTheme="majorHAnsi" w:hAnsiTheme="majorHAnsi"/>
          <w:color w:val="222222"/>
          <w:highlight w:val="white"/>
        </w:rPr>
        <w:t>High Throughput Sequencing (HTS) sequencing is now a routine technique applied in several biology fields</w:t>
      </w:r>
      <w:r w:rsidRPr="00CD2DD2">
        <w:rPr>
          <w:rFonts w:asciiTheme="majorHAnsi" w:hAnsiTheme="majorHAnsi"/>
          <w:color w:val="222222"/>
          <w:highlight w:val="white"/>
          <w:vertAlign w:val="superscript"/>
        </w:rPr>
        <w:t>[1]</w:t>
      </w:r>
      <w:r w:rsidRPr="00CD2DD2">
        <w:rPr>
          <w:rFonts w:asciiTheme="majorHAnsi" w:hAnsiTheme="majorHAnsi"/>
          <w:color w:val="222222"/>
          <w:highlight w:val="white"/>
        </w:rPr>
        <w:t>. Combined with molecular taxonomy (DNA barcoding) principles, the resulting data allow to explore biodiversity based on DNA traces, enabling researchers to perform surveys on any kind of matrix, including high degraded DNA matrices as water, feces or food (DNA metabarcoding)</w:t>
      </w:r>
      <w:r w:rsidRPr="00CD2DD2">
        <w:rPr>
          <w:rFonts w:asciiTheme="majorHAnsi" w:hAnsiTheme="majorHAnsi"/>
          <w:color w:val="222222"/>
          <w:highlight w:val="white"/>
          <w:vertAlign w:val="superscript"/>
        </w:rPr>
        <w:t>[2]</w:t>
      </w:r>
      <w:r w:rsidRPr="00CD2DD2">
        <w:rPr>
          <w:rFonts w:asciiTheme="majorHAnsi" w:hAnsiTheme="majorHAnsi"/>
          <w:color w:val="222222"/>
          <w:highlight w:val="white"/>
        </w:rPr>
        <w:t xml:space="preserve">. The production of huge amounts of data makes </w:t>
      </w:r>
      <w:r w:rsidRPr="00CD2DD2">
        <w:rPr>
          <w:rFonts w:asciiTheme="majorHAnsi" w:hAnsiTheme="majorHAnsi"/>
        </w:rPr>
        <w:t>the bioinformatic analysis mandatory: briefly, the reconstruction of the taxonomy from DNA fragments is defined by computational steps that are peculiar for each marker gene and substantially they could be divided in data cleaning, taxonomy assignment of amplicons and data analysis. Any step of the analysis could affect the quality of the result, introducing biases in species detection lead to incorrect interpretation of the data. Here, we present few case studies of DNA metabarcoding analysis, ranging from the survey of different environmental matrices up to the characterization of composition of processed food  products</w:t>
      </w:r>
      <w:r w:rsidRPr="00CD2DD2">
        <w:rPr>
          <w:rFonts w:asciiTheme="majorHAnsi" w:hAnsiTheme="majorHAnsi"/>
          <w:vertAlign w:val="superscript"/>
        </w:rPr>
        <w:t>[3]</w:t>
      </w:r>
      <w:r w:rsidRPr="00CD2DD2">
        <w:rPr>
          <w:rFonts w:asciiTheme="majorHAnsi" w:hAnsiTheme="majorHAnsi"/>
        </w:rPr>
        <w:t>. These cases demonstrate the versatility of the approach and its applicability, but also they show some concrete pitfalls that need to be overcome to improve the whole approach and increase its reliability.</w:t>
      </w:r>
    </w:p>
    <w:p w:rsidR="00DD40DC" w:rsidRPr="003F6AE9" w:rsidRDefault="00DD40DC">
      <w:pPr>
        <w:spacing w:line="360" w:lineRule="auto"/>
        <w:rPr>
          <w:rFonts w:asciiTheme="majorHAnsi" w:hAnsiTheme="majorHAnsi"/>
          <w:sz w:val="24"/>
          <w:szCs w:val="24"/>
        </w:rPr>
      </w:pPr>
    </w:p>
    <w:p w:rsidR="00DD40DC" w:rsidRPr="003F6AE9" w:rsidRDefault="00DD40DC">
      <w:pPr>
        <w:spacing w:line="360" w:lineRule="auto"/>
        <w:rPr>
          <w:rFonts w:asciiTheme="majorHAnsi" w:hAnsiTheme="majorHAnsi"/>
          <w:sz w:val="24"/>
          <w:szCs w:val="24"/>
        </w:rPr>
      </w:pPr>
    </w:p>
    <w:p w:rsidR="00DD40DC" w:rsidRPr="003F6AE9" w:rsidRDefault="000C1770">
      <w:pPr>
        <w:spacing w:line="360" w:lineRule="auto"/>
        <w:rPr>
          <w:rFonts w:asciiTheme="majorHAnsi" w:hAnsiTheme="majorHAnsi"/>
          <w:b/>
          <w:sz w:val="20"/>
          <w:szCs w:val="20"/>
        </w:rPr>
      </w:pPr>
      <w:r w:rsidRPr="003F6AE9">
        <w:rPr>
          <w:rFonts w:asciiTheme="majorHAnsi" w:hAnsiTheme="majorHAnsi"/>
          <w:b/>
          <w:sz w:val="20"/>
          <w:szCs w:val="20"/>
        </w:rPr>
        <w:t>References</w:t>
      </w:r>
    </w:p>
    <w:p w:rsidR="00DD40DC" w:rsidRPr="003F6AE9" w:rsidRDefault="000C1770">
      <w:pPr>
        <w:spacing w:line="360" w:lineRule="auto"/>
        <w:rPr>
          <w:rFonts w:asciiTheme="majorHAnsi" w:hAnsiTheme="majorHAnsi"/>
          <w:sz w:val="20"/>
          <w:szCs w:val="20"/>
        </w:rPr>
      </w:pPr>
      <w:r w:rsidRPr="003F6AE9">
        <w:rPr>
          <w:rFonts w:asciiTheme="majorHAnsi" w:hAnsiTheme="majorHAnsi"/>
          <w:sz w:val="20"/>
          <w:szCs w:val="20"/>
        </w:rPr>
        <w:t xml:space="preserve">1. </w:t>
      </w:r>
      <w:r w:rsidRPr="003F6AE9">
        <w:rPr>
          <w:rFonts w:asciiTheme="majorHAnsi" w:hAnsiTheme="majorHAnsi"/>
          <w:color w:val="222222"/>
          <w:sz w:val="20"/>
          <w:szCs w:val="20"/>
          <w:highlight w:val="white"/>
        </w:rPr>
        <w:t>Porter, T. M., &amp; Hajibabaei, M. (2018). Scaling up: A guide to high</w:t>
      </w:r>
      <w:r w:rsidRPr="003F6AE9">
        <w:rPr>
          <w:rFonts w:asciiTheme="majorHAnsi" w:eastAsia="Cambria Math" w:hAnsiTheme="majorHAnsi" w:cs="Cambria Math"/>
          <w:color w:val="222222"/>
          <w:sz w:val="20"/>
          <w:szCs w:val="20"/>
          <w:highlight w:val="white"/>
        </w:rPr>
        <w:t>‐</w:t>
      </w:r>
      <w:r w:rsidRPr="003F6AE9">
        <w:rPr>
          <w:rFonts w:asciiTheme="majorHAnsi" w:hAnsiTheme="majorHAnsi"/>
          <w:color w:val="222222"/>
          <w:sz w:val="20"/>
          <w:szCs w:val="20"/>
          <w:highlight w:val="white"/>
        </w:rPr>
        <w:t xml:space="preserve">throughput genomic approaches for biodiversity analysis. </w:t>
      </w:r>
      <w:r w:rsidRPr="003F6AE9">
        <w:rPr>
          <w:rFonts w:asciiTheme="majorHAnsi" w:hAnsiTheme="majorHAnsi"/>
          <w:i/>
          <w:color w:val="222222"/>
          <w:sz w:val="20"/>
          <w:szCs w:val="20"/>
          <w:highlight w:val="white"/>
        </w:rPr>
        <w:t>Molecular ecology</w:t>
      </w:r>
      <w:r w:rsidRPr="003F6AE9">
        <w:rPr>
          <w:rFonts w:asciiTheme="majorHAnsi" w:hAnsiTheme="majorHAnsi"/>
          <w:color w:val="222222"/>
          <w:sz w:val="20"/>
          <w:szCs w:val="20"/>
          <w:highlight w:val="white"/>
        </w:rPr>
        <w:t xml:space="preserve">, </w:t>
      </w:r>
      <w:r w:rsidRPr="003F6AE9">
        <w:rPr>
          <w:rFonts w:asciiTheme="majorHAnsi" w:hAnsiTheme="majorHAnsi"/>
          <w:i/>
          <w:color w:val="222222"/>
          <w:sz w:val="20"/>
          <w:szCs w:val="20"/>
          <w:highlight w:val="white"/>
        </w:rPr>
        <w:t>27</w:t>
      </w:r>
      <w:r w:rsidRPr="003F6AE9">
        <w:rPr>
          <w:rFonts w:asciiTheme="majorHAnsi" w:hAnsiTheme="majorHAnsi"/>
          <w:color w:val="222222"/>
          <w:sz w:val="20"/>
          <w:szCs w:val="20"/>
          <w:highlight w:val="white"/>
        </w:rPr>
        <w:t>(2), 313-338.</w:t>
      </w:r>
    </w:p>
    <w:p w:rsidR="00DD40DC" w:rsidRPr="003F6AE9" w:rsidRDefault="000C1770">
      <w:pPr>
        <w:spacing w:line="360" w:lineRule="auto"/>
        <w:rPr>
          <w:rFonts w:asciiTheme="majorHAnsi" w:hAnsiTheme="majorHAnsi"/>
          <w:sz w:val="20"/>
          <w:szCs w:val="20"/>
        </w:rPr>
      </w:pPr>
      <w:r w:rsidRPr="003F6AE9">
        <w:rPr>
          <w:rFonts w:asciiTheme="majorHAnsi" w:hAnsiTheme="majorHAnsi"/>
          <w:sz w:val="20"/>
          <w:szCs w:val="20"/>
        </w:rPr>
        <w:t xml:space="preserve">2. </w:t>
      </w:r>
      <w:r w:rsidRPr="003F6AE9">
        <w:rPr>
          <w:rFonts w:asciiTheme="majorHAnsi" w:hAnsiTheme="majorHAnsi"/>
          <w:color w:val="222222"/>
          <w:sz w:val="20"/>
          <w:szCs w:val="20"/>
          <w:highlight w:val="white"/>
        </w:rPr>
        <w:t>Deiner, K., Bik, H. M., Mächler, E., Seymour, M., Lacoursière</w:t>
      </w:r>
      <w:r w:rsidRPr="003F6AE9">
        <w:rPr>
          <w:rFonts w:asciiTheme="majorHAnsi" w:eastAsia="Cambria Math" w:hAnsiTheme="majorHAnsi" w:cs="Cambria Math"/>
          <w:color w:val="222222"/>
          <w:sz w:val="20"/>
          <w:szCs w:val="20"/>
          <w:highlight w:val="white"/>
        </w:rPr>
        <w:t>‐</w:t>
      </w:r>
      <w:r w:rsidRPr="003F6AE9">
        <w:rPr>
          <w:rFonts w:asciiTheme="majorHAnsi" w:hAnsiTheme="majorHAnsi"/>
          <w:color w:val="222222"/>
          <w:sz w:val="20"/>
          <w:szCs w:val="20"/>
          <w:highlight w:val="white"/>
        </w:rPr>
        <w:t xml:space="preserve">Roussel, A., Altermatt, F., ... &amp; Pfrender, M. E. (2017). Environmental DNA metabarcoding: Transforming how we survey animal and plant communities. </w:t>
      </w:r>
      <w:r w:rsidRPr="003F6AE9">
        <w:rPr>
          <w:rFonts w:asciiTheme="majorHAnsi" w:hAnsiTheme="majorHAnsi"/>
          <w:i/>
          <w:color w:val="222222"/>
          <w:sz w:val="20"/>
          <w:szCs w:val="20"/>
          <w:highlight w:val="white"/>
        </w:rPr>
        <w:t>Molecular ecology</w:t>
      </w:r>
      <w:r w:rsidRPr="003F6AE9">
        <w:rPr>
          <w:rFonts w:asciiTheme="majorHAnsi" w:hAnsiTheme="majorHAnsi"/>
          <w:color w:val="222222"/>
          <w:sz w:val="20"/>
          <w:szCs w:val="20"/>
          <w:highlight w:val="white"/>
        </w:rPr>
        <w:t xml:space="preserve">, </w:t>
      </w:r>
      <w:r w:rsidRPr="003F6AE9">
        <w:rPr>
          <w:rFonts w:asciiTheme="majorHAnsi" w:hAnsiTheme="majorHAnsi"/>
          <w:i/>
          <w:color w:val="222222"/>
          <w:sz w:val="20"/>
          <w:szCs w:val="20"/>
          <w:highlight w:val="white"/>
        </w:rPr>
        <w:t>26</w:t>
      </w:r>
      <w:r w:rsidRPr="003F6AE9">
        <w:rPr>
          <w:rFonts w:asciiTheme="majorHAnsi" w:hAnsiTheme="majorHAnsi"/>
          <w:color w:val="222222"/>
          <w:sz w:val="20"/>
          <w:szCs w:val="20"/>
          <w:highlight w:val="white"/>
        </w:rPr>
        <w:t>(21), 5872-5895.</w:t>
      </w:r>
    </w:p>
    <w:p w:rsidR="00DD40DC" w:rsidRPr="003F6AE9" w:rsidRDefault="000C1770">
      <w:pPr>
        <w:jc w:val="both"/>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sz w:val="20"/>
          <w:szCs w:val="20"/>
        </w:rPr>
        <w:t xml:space="preserve">3. </w:t>
      </w:r>
      <w:r w:rsidRPr="003F6AE9">
        <w:rPr>
          <w:rFonts w:asciiTheme="majorHAnsi" w:hAnsiTheme="majorHAnsi"/>
          <w:color w:val="222222"/>
          <w:sz w:val="20"/>
          <w:szCs w:val="20"/>
          <w:highlight w:val="white"/>
        </w:rPr>
        <w:t xml:space="preserve">Bruno, A., Sandionigi, A., Agostinetto, G., Bernabovi, L., Frigerio, J., Casiraghi, M., &amp; Labra, M. (2019). Food Tracking Perspective: DNA Metabarcoding to Identify Plant Composition in Complex and Processed Food Products. </w:t>
      </w:r>
      <w:r w:rsidRPr="003F6AE9">
        <w:rPr>
          <w:rFonts w:asciiTheme="majorHAnsi" w:hAnsiTheme="majorHAnsi"/>
          <w:i/>
          <w:color w:val="222222"/>
          <w:sz w:val="20"/>
          <w:szCs w:val="20"/>
          <w:highlight w:val="white"/>
        </w:rPr>
        <w:t>Genes</w:t>
      </w:r>
      <w:r w:rsidRPr="003F6AE9">
        <w:rPr>
          <w:rFonts w:asciiTheme="majorHAnsi" w:hAnsiTheme="majorHAnsi"/>
          <w:color w:val="222222"/>
          <w:sz w:val="20"/>
          <w:szCs w:val="20"/>
          <w:highlight w:val="white"/>
        </w:rPr>
        <w:t xml:space="preserve">, </w:t>
      </w:r>
      <w:r w:rsidRPr="003F6AE9">
        <w:rPr>
          <w:rFonts w:asciiTheme="majorHAnsi" w:hAnsiTheme="majorHAnsi"/>
          <w:i/>
          <w:color w:val="222222"/>
          <w:sz w:val="20"/>
          <w:szCs w:val="20"/>
          <w:highlight w:val="white"/>
        </w:rPr>
        <w:t>10</w:t>
      </w:r>
      <w:r w:rsidRPr="003F6AE9">
        <w:rPr>
          <w:rFonts w:asciiTheme="majorHAnsi" w:hAnsiTheme="majorHAnsi"/>
          <w:color w:val="222222"/>
          <w:sz w:val="20"/>
          <w:szCs w:val="20"/>
          <w:highlight w:val="white"/>
        </w:rPr>
        <w:t>(3), 248.</w:t>
      </w:r>
    </w:p>
    <w:p w:rsidR="00DD40DC" w:rsidRPr="003F6AE9" w:rsidRDefault="000C1770">
      <w:pPr>
        <w:spacing w:line="240" w:lineRule="auto"/>
        <w:jc w:val="center"/>
        <w:rPr>
          <w:rFonts w:asciiTheme="majorHAnsi" w:hAnsiTheme="majorHAnsi"/>
          <w:sz w:val="28"/>
          <w:szCs w:val="28"/>
        </w:rPr>
      </w:pPr>
      <w:r w:rsidRPr="003F6AE9">
        <w:rPr>
          <w:rFonts w:asciiTheme="majorHAnsi" w:hAnsiTheme="majorHAnsi"/>
          <w:b/>
          <w:sz w:val="28"/>
          <w:szCs w:val="28"/>
        </w:rPr>
        <w:lastRenderedPageBreak/>
        <w:t>A molecular based assessment of plant pollinator interactions in sub Saharan agroecosystems: implications for sustainability</w:t>
      </w:r>
    </w:p>
    <w:p w:rsidR="00DD40DC" w:rsidRPr="003F6AE9" w:rsidRDefault="00DD40DC">
      <w:pPr>
        <w:spacing w:line="360" w:lineRule="auto"/>
        <w:jc w:val="both"/>
        <w:rPr>
          <w:rFonts w:asciiTheme="majorHAnsi" w:hAnsiTheme="majorHAnsi"/>
          <w:sz w:val="24"/>
          <w:szCs w:val="24"/>
        </w:rPr>
      </w:pPr>
    </w:p>
    <w:p w:rsidR="00DD40DC" w:rsidRPr="003F6AE9" w:rsidRDefault="000C1770">
      <w:pPr>
        <w:spacing w:line="240" w:lineRule="auto"/>
        <w:jc w:val="center"/>
        <w:rPr>
          <w:rFonts w:asciiTheme="majorHAnsi" w:hAnsiTheme="majorHAnsi"/>
          <w:sz w:val="24"/>
          <w:szCs w:val="24"/>
        </w:rPr>
      </w:pPr>
      <w:r w:rsidRPr="003F6AE9">
        <w:rPr>
          <w:rFonts w:asciiTheme="majorHAnsi" w:hAnsiTheme="majorHAnsi"/>
          <w:sz w:val="24"/>
          <w:szCs w:val="24"/>
          <w:u w:val="single"/>
        </w:rPr>
        <w:t xml:space="preserve">NICOLA TOMMASI </w:t>
      </w:r>
      <w:r w:rsidRPr="003F6AE9">
        <w:rPr>
          <w:rFonts w:asciiTheme="majorHAnsi" w:hAnsiTheme="majorHAnsi"/>
          <w:sz w:val="24"/>
          <w:szCs w:val="24"/>
          <w:u w:val="single"/>
          <w:vertAlign w:val="superscript"/>
        </w:rPr>
        <w:t>1</w:t>
      </w:r>
      <w:r w:rsidRPr="003F6AE9">
        <w:rPr>
          <w:rFonts w:asciiTheme="majorHAnsi" w:hAnsiTheme="majorHAnsi"/>
          <w:sz w:val="24"/>
          <w:szCs w:val="24"/>
        </w:rPr>
        <w:t>, PAOLO BIELLA</w:t>
      </w:r>
      <w:r w:rsidRPr="003F6AE9">
        <w:rPr>
          <w:rFonts w:asciiTheme="majorHAnsi" w:hAnsiTheme="majorHAnsi"/>
          <w:sz w:val="24"/>
          <w:szCs w:val="24"/>
          <w:vertAlign w:val="superscript"/>
        </w:rPr>
        <w:t>1</w:t>
      </w:r>
      <w:r w:rsidRPr="003F6AE9">
        <w:rPr>
          <w:rFonts w:asciiTheme="majorHAnsi" w:hAnsiTheme="majorHAnsi"/>
          <w:sz w:val="24"/>
          <w:szCs w:val="24"/>
        </w:rPr>
        <w:t>, ANDREA TAPPARO</w:t>
      </w:r>
      <w:r w:rsidRPr="003F6AE9">
        <w:rPr>
          <w:rFonts w:asciiTheme="majorHAnsi" w:hAnsiTheme="majorHAnsi"/>
          <w:sz w:val="24"/>
          <w:szCs w:val="24"/>
          <w:vertAlign w:val="superscript"/>
        </w:rPr>
        <w:t>1</w:t>
      </w:r>
      <w:r w:rsidRPr="003F6AE9">
        <w:rPr>
          <w:rFonts w:asciiTheme="majorHAnsi" w:hAnsiTheme="majorHAnsi"/>
          <w:sz w:val="24"/>
          <w:szCs w:val="24"/>
        </w:rPr>
        <w:t>, LORENZO GUZZETTI</w:t>
      </w:r>
      <w:r w:rsidRPr="003F6AE9">
        <w:rPr>
          <w:rFonts w:asciiTheme="majorHAnsi" w:hAnsiTheme="majorHAnsi"/>
          <w:sz w:val="24"/>
          <w:szCs w:val="24"/>
          <w:vertAlign w:val="superscript"/>
        </w:rPr>
        <w:t>1</w:t>
      </w:r>
      <w:r w:rsidRPr="003F6AE9">
        <w:rPr>
          <w:rFonts w:asciiTheme="majorHAnsi" w:hAnsiTheme="majorHAnsi"/>
          <w:sz w:val="24"/>
          <w:szCs w:val="24"/>
        </w:rPr>
        <w:t>, AIDANA NURTAZA</w:t>
      </w:r>
      <w:r w:rsidRPr="003F6AE9">
        <w:rPr>
          <w:rFonts w:asciiTheme="majorHAnsi" w:hAnsiTheme="majorHAnsi"/>
          <w:sz w:val="24"/>
          <w:szCs w:val="24"/>
          <w:vertAlign w:val="superscript"/>
        </w:rPr>
        <w:t xml:space="preserve"> 2</w:t>
      </w:r>
      <w:r w:rsidRPr="003F6AE9">
        <w:rPr>
          <w:rFonts w:asciiTheme="majorHAnsi" w:hAnsiTheme="majorHAnsi"/>
          <w:sz w:val="24"/>
          <w:szCs w:val="24"/>
        </w:rPr>
        <w:t>, GIULIA AGOSTINETTO</w:t>
      </w:r>
      <w:r w:rsidRPr="003F6AE9">
        <w:rPr>
          <w:rFonts w:asciiTheme="majorHAnsi" w:hAnsiTheme="majorHAnsi"/>
          <w:sz w:val="24"/>
          <w:szCs w:val="24"/>
          <w:vertAlign w:val="superscript"/>
        </w:rPr>
        <w:t>1</w:t>
      </w:r>
      <w:r w:rsidRPr="003F6AE9">
        <w:rPr>
          <w:rFonts w:asciiTheme="majorHAnsi" w:hAnsiTheme="majorHAnsi"/>
          <w:sz w:val="24"/>
          <w:szCs w:val="24"/>
        </w:rPr>
        <w:t xml:space="preserve">, MAURIZIO CASIRAGHI </w:t>
      </w:r>
      <w:r w:rsidRPr="003F6AE9">
        <w:rPr>
          <w:rFonts w:asciiTheme="majorHAnsi" w:hAnsiTheme="majorHAnsi"/>
          <w:sz w:val="24"/>
          <w:szCs w:val="24"/>
          <w:vertAlign w:val="superscript"/>
        </w:rPr>
        <w:t>1</w:t>
      </w:r>
      <w:r w:rsidRPr="003F6AE9">
        <w:rPr>
          <w:rFonts w:asciiTheme="majorHAnsi" w:hAnsiTheme="majorHAnsi"/>
          <w:sz w:val="24"/>
          <w:szCs w:val="24"/>
        </w:rPr>
        <w:t>, ANDREA GALIMBERTI</w:t>
      </w:r>
      <w:r w:rsidRPr="003F6AE9">
        <w:rPr>
          <w:rFonts w:asciiTheme="majorHAnsi" w:hAnsiTheme="majorHAnsi"/>
          <w:sz w:val="24"/>
          <w:szCs w:val="24"/>
          <w:vertAlign w:val="superscript"/>
        </w:rPr>
        <w:t>1</w:t>
      </w:r>
    </w:p>
    <w:p w:rsidR="00DD40DC" w:rsidRPr="003F6AE9" w:rsidRDefault="00DD40DC">
      <w:pPr>
        <w:spacing w:line="240" w:lineRule="auto"/>
        <w:jc w:val="center"/>
        <w:rPr>
          <w:rFonts w:asciiTheme="majorHAnsi" w:hAnsiTheme="majorHAnsi"/>
          <w:sz w:val="24"/>
          <w:szCs w:val="24"/>
        </w:rPr>
      </w:pPr>
    </w:p>
    <w:p w:rsidR="00DD40DC" w:rsidRPr="003F6AE9" w:rsidRDefault="000C1770">
      <w:pPr>
        <w:spacing w:line="240" w:lineRule="auto"/>
        <w:jc w:val="center"/>
        <w:rPr>
          <w:rFonts w:asciiTheme="majorHAnsi" w:hAnsiTheme="majorHAnsi"/>
          <w:sz w:val="18"/>
          <w:szCs w:val="18"/>
        </w:rPr>
      </w:pPr>
      <w:r w:rsidRPr="003F6AE9">
        <w:rPr>
          <w:rFonts w:asciiTheme="majorHAnsi" w:hAnsiTheme="majorHAnsi"/>
          <w:sz w:val="18"/>
          <w:szCs w:val="18"/>
        </w:rPr>
        <w:t>1</w:t>
      </w:r>
      <w:r w:rsidRPr="003F6AE9">
        <w:rPr>
          <w:rFonts w:asciiTheme="majorHAnsi" w:hAnsiTheme="majorHAnsi"/>
          <w:sz w:val="24"/>
          <w:szCs w:val="24"/>
        </w:rPr>
        <w:t xml:space="preserve"> </w:t>
      </w:r>
      <w:r w:rsidRPr="003F6AE9">
        <w:rPr>
          <w:rFonts w:asciiTheme="majorHAnsi" w:hAnsiTheme="majorHAnsi"/>
          <w:i/>
          <w:sz w:val="18"/>
          <w:szCs w:val="18"/>
        </w:rPr>
        <w:t>Department of Biotechnology and Biosciences, University of Milano-Bicocca, Milano, Italy</w:t>
      </w:r>
    </w:p>
    <w:p w:rsidR="00DD40DC" w:rsidRPr="003F6AE9" w:rsidRDefault="000C1770">
      <w:pPr>
        <w:spacing w:line="240" w:lineRule="auto"/>
        <w:jc w:val="center"/>
        <w:rPr>
          <w:rFonts w:asciiTheme="majorHAnsi" w:hAnsiTheme="majorHAnsi"/>
          <w:sz w:val="18"/>
          <w:szCs w:val="18"/>
        </w:rPr>
      </w:pPr>
      <w:r w:rsidRPr="003F6AE9">
        <w:rPr>
          <w:rFonts w:asciiTheme="majorHAnsi" w:hAnsiTheme="majorHAnsi"/>
          <w:i/>
          <w:sz w:val="18"/>
          <w:szCs w:val="18"/>
        </w:rPr>
        <w:t>2 National Center for Biotechnology, Laboratory of Plants Biotechnology and Breeding, Astana, Kazakhstan</w:t>
      </w:r>
    </w:p>
    <w:p w:rsidR="00DD40DC" w:rsidRPr="003F6AE9" w:rsidRDefault="00DD40DC">
      <w:pPr>
        <w:spacing w:line="240" w:lineRule="auto"/>
        <w:jc w:val="center"/>
        <w:rPr>
          <w:rFonts w:asciiTheme="majorHAnsi" w:hAnsiTheme="majorHAnsi"/>
          <w:sz w:val="18"/>
          <w:szCs w:val="18"/>
        </w:rPr>
      </w:pPr>
    </w:p>
    <w:p w:rsidR="00DD40DC" w:rsidRPr="003F6AE9" w:rsidRDefault="000C1770">
      <w:pPr>
        <w:spacing w:line="240" w:lineRule="auto"/>
        <w:jc w:val="center"/>
        <w:rPr>
          <w:rFonts w:asciiTheme="majorHAnsi" w:hAnsiTheme="majorHAnsi"/>
          <w:sz w:val="24"/>
          <w:szCs w:val="24"/>
          <w:u w:val="single"/>
        </w:rPr>
      </w:pPr>
      <w:r w:rsidRPr="003F6AE9">
        <w:rPr>
          <w:rFonts w:asciiTheme="majorHAnsi" w:hAnsiTheme="majorHAnsi"/>
          <w:sz w:val="24"/>
          <w:szCs w:val="24"/>
          <w:u w:val="single"/>
        </w:rPr>
        <w:t>n.tommasi@campus.unimib.it</w:t>
      </w:r>
    </w:p>
    <w:p w:rsidR="00DD40DC" w:rsidRPr="003F6AE9" w:rsidRDefault="00DD40DC">
      <w:pPr>
        <w:spacing w:line="240" w:lineRule="auto"/>
        <w:ind w:firstLine="567"/>
        <w:jc w:val="center"/>
        <w:rPr>
          <w:rFonts w:asciiTheme="majorHAnsi" w:hAnsiTheme="majorHAnsi"/>
          <w:sz w:val="24"/>
          <w:szCs w:val="24"/>
        </w:rPr>
      </w:pPr>
    </w:p>
    <w:p w:rsidR="00DD40DC" w:rsidRPr="003F6AE9" w:rsidRDefault="00DD40DC">
      <w:pPr>
        <w:spacing w:line="360" w:lineRule="auto"/>
        <w:rPr>
          <w:rFonts w:asciiTheme="majorHAnsi" w:hAnsiTheme="majorHAnsi"/>
          <w:sz w:val="20"/>
          <w:szCs w:val="20"/>
        </w:rPr>
      </w:pPr>
    </w:p>
    <w:p w:rsidR="00DD40DC" w:rsidRPr="00CD2DD2" w:rsidRDefault="000C1770">
      <w:pPr>
        <w:ind w:firstLine="720"/>
        <w:jc w:val="both"/>
        <w:rPr>
          <w:rFonts w:asciiTheme="majorHAnsi" w:hAnsiTheme="majorHAnsi"/>
          <w:b/>
        </w:rPr>
        <w:sectPr w:rsidR="00DD40DC" w:rsidRPr="00CD2DD2">
          <w:pgSz w:w="11906" w:h="16838"/>
          <w:pgMar w:top="1418" w:right="1134" w:bottom="1134" w:left="1134" w:header="709" w:footer="709" w:gutter="0"/>
          <w:cols w:space="720" w:equalWidth="0">
            <w:col w:w="9972"/>
          </w:cols>
        </w:sectPr>
      </w:pPr>
      <w:r w:rsidRPr="00CD2DD2">
        <w:rPr>
          <w:rFonts w:asciiTheme="majorHAnsi" w:hAnsiTheme="majorHAnsi"/>
        </w:rPr>
        <w:t>The global decline affecting pollinator insects all over the world is increasing the scientific efforts in understanding more about pollination ecology. Despite its importance, only a few studies are available about pollination issues from developing countries, including Sub Saharan Africa. The analysis of pollinator-plant interactions and their changes in relation to anthropogenic stressors and landscape management allows to better plan effective conservation efforts. Here, we analysed pollination networks using an ITS2 DNA metabarcoding approach to reveal the taxonomic composition of pollen carried by insects to understand interactions with flowers, coupled with COI DNA barcoding to identify the pollinator species in Tanzania, Arusha region. During the Tanzanian dry season and short rain season we sampled 285 wild pollinators, observed foraging actively on flowers, in 28 localities belonging to three main agricultural landscapes: organic, intensive and urban. We successfully characterized pollen of at least 157 plant species from more than 18 pollinator species with interesting conservation and sustainability outcomes. For the very first time this integrated approach based on field ecology, bioinformatics and ecological modelling allowed to shade light on plant-pollinators interactions from Sub Saharan Africa with new insights for landscape and biodiversity management policies.</w:t>
      </w:r>
    </w:p>
    <w:p w:rsidR="00DD40DC" w:rsidRPr="003F6AE9" w:rsidRDefault="000C1770">
      <w:pPr>
        <w:widowControl w:val="0"/>
        <w:ind w:left="-268" w:right="-278"/>
        <w:jc w:val="center"/>
        <w:rPr>
          <w:rFonts w:asciiTheme="majorHAnsi" w:hAnsiTheme="majorHAnsi"/>
          <w:b/>
          <w:sz w:val="28"/>
          <w:szCs w:val="28"/>
        </w:rPr>
      </w:pPr>
      <w:r w:rsidRPr="003F6AE9">
        <w:rPr>
          <w:rFonts w:asciiTheme="majorHAnsi" w:hAnsiTheme="majorHAnsi"/>
          <w:b/>
          <w:sz w:val="28"/>
          <w:szCs w:val="28"/>
        </w:rPr>
        <w:lastRenderedPageBreak/>
        <w:t>Impact of prebiotics and probiotics on gut microbiota and human health</w:t>
      </w:r>
    </w:p>
    <w:p w:rsidR="00DD40DC" w:rsidRPr="003F6AE9" w:rsidRDefault="000C1770">
      <w:pPr>
        <w:widowControl w:val="0"/>
        <w:spacing w:before="552"/>
        <w:ind w:left="3004" w:right="3000"/>
        <w:rPr>
          <w:rFonts w:asciiTheme="majorHAnsi" w:hAnsiTheme="majorHAnsi"/>
          <w:sz w:val="20"/>
          <w:szCs w:val="20"/>
          <w:vertAlign w:val="superscript"/>
        </w:rPr>
      </w:pPr>
      <w:r w:rsidRPr="003F6AE9">
        <w:rPr>
          <w:rFonts w:asciiTheme="majorHAnsi" w:hAnsiTheme="majorHAnsi"/>
          <w:sz w:val="24"/>
          <w:szCs w:val="24"/>
          <w:u w:val="single"/>
        </w:rPr>
        <w:t>A. De Giani</w:t>
      </w:r>
      <w:r w:rsidRPr="003F6AE9">
        <w:rPr>
          <w:rFonts w:asciiTheme="majorHAnsi" w:hAnsiTheme="majorHAnsi"/>
          <w:sz w:val="20"/>
          <w:szCs w:val="20"/>
          <w:vertAlign w:val="superscript"/>
        </w:rPr>
        <w:t>1</w:t>
      </w:r>
      <w:r w:rsidRPr="003F6AE9">
        <w:rPr>
          <w:rFonts w:asciiTheme="majorHAnsi" w:hAnsiTheme="majorHAnsi"/>
          <w:sz w:val="24"/>
          <w:szCs w:val="24"/>
        </w:rPr>
        <w:t>, P. Di Gennaro</w:t>
      </w:r>
      <w:r w:rsidRPr="003F6AE9">
        <w:rPr>
          <w:rFonts w:asciiTheme="majorHAnsi" w:hAnsiTheme="majorHAnsi"/>
          <w:sz w:val="20"/>
          <w:szCs w:val="20"/>
          <w:vertAlign w:val="superscript"/>
        </w:rPr>
        <w:t xml:space="preserve">1 </w:t>
      </w:r>
    </w:p>
    <w:p w:rsidR="00DD40DC" w:rsidRPr="003F6AE9" w:rsidRDefault="000C1770">
      <w:pPr>
        <w:widowControl w:val="0"/>
        <w:spacing w:before="523"/>
        <w:ind w:left="1252" w:right="1243"/>
        <w:jc w:val="center"/>
        <w:rPr>
          <w:rFonts w:asciiTheme="majorHAnsi" w:hAnsiTheme="majorHAnsi"/>
          <w:color w:val="0000FF"/>
          <w:sz w:val="24"/>
          <w:szCs w:val="24"/>
        </w:rPr>
      </w:pPr>
      <w:r w:rsidRPr="003F6AE9">
        <w:rPr>
          <w:rFonts w:asciiTheme="majorHAnsi" w:hAnsiTheme="majorHAnsi"/>
          <w:i/>
          <w:sz w:val="9"/>
          <w:szCs w:val="9"/>
        </w:rPr>
        <w:t>1</w:t>
      </w:r>
      <w:r w:rsidRPr="003F6AE9">
        <w:rPr>
          <w:rFonts w:asciiTheme="majorHAnsi" w:hAnsiTheme="majorHAnsi"/>
          <w:i/>
          <w:sz w:val="30"/>
          <w:szCs w:val="30"/>
          <w:vertAlign w:val="subscript"/>
        </w:rPr>
        <w:t xml:space="preserve">Department of Biotechnology and Biosciences, University of Milano-Bicocca, Italy </w:t>
      </w:r>
      <w:r w:rsidRPr="003F6AE9">
        <w:rPr>
          <w:rFonts w:asciiTheme="majorHAnsi" w:hAnsiTheme="majorHAnsi"/>
          <w:color w:val="0000FF"/>
          <w:sz w:val="24"/>
          <w:szCs w:val="24"/>
        </w:rPr>
        <w:t xml:space="preserve">a.degiani@campus.unimib.it </w:t>
      </w:r>
    </w:p>
    <w:p w:rsidR="00DD40DC" w:rsidRPr="003F6AE9" w:rsidRDefault="000C1770" w:rsidP="00CD2DD2">
      <w:pPr>
        <w:widowControl w:val="0"/>
        <w:spacing w:before="864"/>
        <w:ind w:left="-284"/>
        <w:jc w:val="both"/>
        <w:rPr>
          <w:rFonts w:asciiTheme="majorHAnsi" w:hAnsiTheme="majorHAnsi"/>
        </w:rPr>
      </w:pPr>
      <w:r w:rsidRPr="003F6AE9">
        <w:rPr>
          <w:rFonts w:asciiTheme="majorHAnsi" w:hAnsiTheme="majorHAnsi"/>
        </w:rPr>
        <w:t xml:space="preserve">The human gut microbiota is a complex ecosystem and several disorders were associated with dysbiosis. Therefore, approaches trying to restore or prevent gut imbalances represent a new strategy to improve human health. In this context, the first year of my PhD project focused on the evaluation of the probiotic properties of specific </w:t>
      </w:r>
      <w:r w:rsidRPr="003F6AE9">
        <w:rPr>
          <w:rFonts w:asciiTheme="majorHAnsi" w:hAnsiTheme="majorHAnsi"/>
          <w:i/>
        </w:rPr>
        <w:t xml:space="preserve">Lactobacillus </w:t>
      </w:r>
      <w:r w:rsidRPr="003F6AE9">
        <w:rPr>
          <w:rFonts w:asciiTheme="majorHAnsi" w:hAnsiTheme="majorHAnsi"/>
        </w:rPr>
        <w:t xml:space="preserve">and </w:t>
      </w:r>
      <w:r w:rsidRPr="003F6AE9">
        <w:rPr>
          <w:rFonts w:asciiTheme="majorHAnsi" w:hAnsiTheme="majorHAnsi"/>
          <w:i/>
        </w:rPr>
        <w:t xml:space="preserve">Bifidobacterium </w:t>
      </w:r>
      <w:r w:rsidRPr="003F6AE9">
        <w:rPr>
          <w:rFonts w:asciiTheme="majorHAnsi" w:hAnsiTheme="majorHAnsi"/>
        </w:rPr>
        <w:t xml:space="preserve">strains and on the assessment of their possible combination with carbohydrate prebiotics in order to support their growth and efficacy. Among the previously characterized probiotics </w:t>
      </w:r>
      <w:r w:rsidRPr="003F6AE9">
        <w:rPr>
          <w:rFonts w:asciiTheme="majorHAnsi" w:hAnsiTheme="majorHAnsi"/>
          <w:vertAlign w:val="superscript"/>
        </w:rPr>
        <w:t>1-2</w:t>
      </w:r>
      <w:r w:rsidRPr="003F6AE9">
        <w:rPr>
          <w:rFonts w:asciiTheme="majorHAnsi" w:hAnsiTheme="majorHAnsi"/>
        </w:rPr>
        <w:t xml:space="preserve">, </w:t>
      </w:r>
      <w:r w:rsidRPr="003F6AE9">
        <w:rPr>
          <w:rFonts w:asciiTheme="majorHAnsi" w:hAnsiTheme="majorHAnsi"/>
          <w:i/>
        </w:rPr>
        <w:t xml:space="preserve">Lactobacillus plantarum </w:t>
      </w:r>
      <w:r w:rsidRPr="003F6AE9">
        <w:rPr>
          <w:rFonts w:asciiTheme="majorHAnsi" w:hAnsiTheme="majorHAnsi"/>
        </w:rPr>
        <w:t xml:space="preserve">LP, </w:t>
      </w:r>
      <w:r w:rsidRPr="003F6AE9">
        <w:rPr>
          <w:rFonts w:asciiTheme="majorHAnsi" w:hAnsiTheme="majorHAnsi"/>
          <w:i/>
        </w:rPr>
        <w:t xml:space="preserve">Lactobacillus rhamnosus </w:t>
      </w:r>
      <w:r w:rsidRPr="003F6AE9">
        <w:rPr>
          <w:rFonts w:asciiTheme="majorHAnsi" w:hAnsiTheme="majorHAnsi"/>
        </w:rPr>
        <w:t xml:space="preserve">LRh and  </w:t>
      </w:r>
      <w:r w:rsidRPr="003F6AE9">
        <w:rPr>
          <w:rFonts w:asciiTheme="majorHAnsi" w:hAnsiTheme="majorHAnsi"/>
          <w:i/>
        </w:rPr>
        <w:t xml:space="preserve">Bifidobacterium animalis </w:t>
      </w:r>
      <w:r w:rsidRPr="003F6AE9">
        <w:rPr>
          <w:rFonts w:asciiTheme="majorHAnsi" w:hAnsiTheme="majorHAnsi"/>
        </w:rPr>
        <w:t xml:space="preserve">subsp. </w:t>
      </w:r>
      <w:r w:rsidRPr="003F6AE9">
        <w:rPr>
          <w:rFonts w:asciiTheme="majorHAnsi" w:hAnsiTheme="majorHAnsi"/>
          <w:i/>
        </w:rPr>
        <w:t xml:space="preserve">lactis </w:t>
      </w:r>
      <w:r w:rsidRPr="003F6AE9">
        <w:rPr>
          <w:rFonts w:asciiTheme="majorHAnsi" w:hAnsiTheme="majorHAnsi"/>
        </w:rPr>
        <w:t>BL showed good probiotc features, specifically they had the strongest antimicrobial activity against several pathogens. Furthermore, LP could secret metabolites such as bacteriocin-like compounds</w:t>
      </w:r>
      <w:r w:rsidRPr="003F6AE9">
        <w:rPr>
          <w:rFonts w:asciiTheme="majorHAnsi" w:hAnsiTheme="majorHAnsi"/>
          <w:vertAlign w:val="superscript"/>
        </w:rPr>
        <w:t>3</w:t>
      </w:r>
      <w:r w:rsidRPr="003F6AE9">
        <w:rPr>
          <w:rFonts w:asciiTheme="majorHAnsi" w:hAnsiTheme="majorHAnsi"/>
        </w:rPr>
        <w:t xml:space="preserve">. In order to evaluate the best prebiotic for a suitable combination, </w:t>
      </w:r>
      <w:r w:rsidRPr="003F6AE9">
        <w:rPr>
          <w:rFonts w:asciiTheme="majorHAnsi" w:hAnsiTheme="majorHAnsi"/>
          <w:i/>
        </w:rPr>
        <w:t xml:space="preserve">in vitro </w:t>
      </w:r>
      <w:r w:rsidRPr="003F6AE9">
        <w:rPr>
          <w:rFonts w:asciiTheme="majorHAnsi" w:hAnsiTheme="majorHAnsi"/>
        </w:rPr>
        <w:t>fermentations revealed that mixtures of fructooligosaccharides of different degree of polymerization were highly fermented by most of the probiotic strains, while limited growth was observed on inulin with a degree of polymerization up to 60</w:t>
      </w:r>
      <w:r w:rsidRPr="003F6AE9">
        <w:rPr>
          <w:rFonts w:asciiTheme="majorHAnsi" w:hAnsiTheme="majorHAnsi"/>
          <w:vertAlign w:val="superscript"/>
        </w:rPr>
        <w:t>4</w:t>
      </w:r>
      <w:r w:rsidRPr="003F6AE9">
        <w:rPr>
          <w:rFonts w:asciiTheme="majorHAnsi" w:hAnsiTheme="majorHAnsi"/>
        </w:rPr>
        <w:t xml:space="preserve">. These results suggest that the strains showed a good probiotic potential and the ability to grow on different carbohydrates, supporting the possibility of a pre/probiotics combination for further studies, including </w:t>
      </w:r>
      <w:r w:rsidRPr="003F6AE9">
        <w:rPr>
          <w:rFonts w:asciiTheme="majorHAnsi" w:hAnsiTheme="majorHAnsi"/>
          <w:i/>
        </w:rPr>
        <w:t xml:space="preserve">in vivo </w:t>
      </w:r>
      <w:r w:rsidRPr="003F6AE9">
        <w:rPr>
          <w:rFonts w:asciiTheme="majorHAnsi" w:hAnsiTheme="majorHAnsi"/>
        </w:rPr>
        <w:t>trials.</w:t>
      </w:r>
    </w:p>
    <w:p w:rsidR="00DD40DC" w:rsidRPr="003F6AE9" w:rsidRDefault="000C1770">
      <w:pPr>
        <w:widowControl w:val="0"/>
        <w:spacing w:before="864"/>
        <w:jc w:val="both"/>
        <w:rPr>
          <w:rFonts w:asciiTheme="majorHAnsi" w:hAnsiTheme="majorHAnsi"/>
          <w:b/>
          <w:sz w:val="20"/>
          <w:szCs w:val="20"/>
        </w:rPr>
      </w:pPr>
      <w:r w:rsidRPr="003F6AE9">
        <w:rPr>
          <w:rFonts w:asciiTheme="majorHAnsi" w:hAnsiTheme="majorHAnsi"/>
          <w:b/>
          <w:sz w:val="20"/>
          <w:szCs w:val="20"/>
        </w:rPr>
        <w:t>References</w:t>
      </w:r>
    </w:p>
    <w:p w:rsidR="00DD40DC" w:rsidRPr="003F6AE9" w:rsidRDefault="000C1770">
      <w:pPr>
        <w:widowControl w:val="0"/>
        <w:spacing w:before="864"/>
        <w:jc w:val="both"/>
        <w:rPr>
          <w:rFonts w:asciiTheme="majorHAnsi" w:hAnsiTheme="majorHAnsi"/>
          <w:sz w:val="20"/>
          <w:szCs w:val="20"/>
        </w:rPr>
      </w:pPr>
      <w:bookmarkStart w:id="7" w:name="_heading=h.3dy6vkm" w:colFirst="0" w:colLast="0"/>
      <w:bookmarkEnd w:id="7"/>
      <w:r w:rsidRPr="003F6AE9">
        <w:rPr>
          <w:rFonts w:asciiTheme="majorHAnsi" w:hAnsiTheme="majorHAnsi"/>
          <w:sz w:val="20"/>
          <w:szCs w:val="20"/>
        </w:rPr>
        <w:t xml:space="preserve">1. I. Presti, G. D’Orazio, M. Labra, B. La Ferla, V. Mezzasalma, G. Bizzaro, S. Giardina, A. Michelotti, F. </w:t>
      </w:r>
    </w:p>
    <w:p w:rsidR="00DD40DC" w:rsidRPr="003F6AE9" w:rsidRDefault="000C1770">
      <w:pPr>
        <w:widowControl w:val="0"/>
        <w:spacing w:before="28"/>
        <w:ind w:left="-307" w:right="-71" w:firstLine="667"/>
        <w:rPr>
          <w:rFonts w:asciiTheme="majorHAnsi" w:hAnsiTheme="majorHAnsi"/>
          <w:sz w:val="20"/>
          <w:szCs w:val="20"/>
        </w:rPr>
      </w:pPr>
      <w:r w:rsidRPr="003F6AE9">
        <w:rPr>
          <w:rFonts w:asciiTheme="majorHAnsi" w:hAnsiTheme="majorHAnsi"/>
          <w:sz w:val="20"/>
          <w:szCs w:val="20"/>
        </w:rPr>
        <w:t xml:space="preserve">Tursi, M. Vassallo, P. Di Gennaro (2015). </w:t>
      </w:r>
      <w:r w:rsidRPr="003F6AE9">
        <w:rPr>
          <w:rFonts w:asciiTheme="majorHAnsi" w:hAnsiTheme="majorHAnsi"/>
          <w:i/>
          <w:sz w:val="20"/>
          <w:szCs w:val="20"/>
        </w:rPr>
        <w:t>AMB</w:t>
      </w:r>
      <w:r w:rsidRPr="003F6AE9">
        <w:rPr>
          <w:rFonts w:asciiTheme="majorHAnsi" w:hAnsiTheme="majorHAnsi"/>
          <w:sz w:val="20"/>
          <w:szCs w:val="20"/>
        </w:rPr>
        <w:t xml:space="preserve">, </w:t>
      </w:r>
      <w:r w:rsidRPr="003F6AE9">
        <w:rPr>
          <w:rFonts w:asciiTheme="majorHAnsi" w:hAnsiTheme="majorHAnsi"/>
          <w:b/>
          <w:sz w:val="20"/>
          <w:szCs w:val="20"/>
        </w:rPr>
        <w:t xml:space="preserve">99 </w:t>
      </w:r>
      <w:r w:rsidRPr="003F6AE9">
        <w:rPr>
          <w:rFonts w:asciiTheme="majorHAnsi" w:hAnsiTheme="majorHAnsi"/>
          <w:sz w:val="20"/>
          <w:szCs w:val="20"/>
        </w:rPr>
        <w:t>(13), 5613-5626</w:t>
      </w:r>
    </w:p>
    <w:p w:rsidR="00DD40DC" w:rsidRPr="003F6AE9" w:rsidRDefault="000C1770">
      <w:pPr>
        <w:widowControl w:val="0"/>
        <w:spacing w:before="28"/>
        <w:ind w:right="-71"/>
        <w:rPr>
          <w:rFonts w:asciiTheme="majorHAnsi" w:hAnsiTheme="majorHAnsi"/>
          <w:sz w:val="20"/>
          <w:szCs w:val="20"/>
        </w:rPr>
      </w:pPr>
      <w:r w:rsidRPr="003F6AE9">
        <w:rPr>
          <w:rFonts w:asciiTheme="majorHAnsi" w:hAnsiTheme="majorHAnsi"/>
          <w:sz w:val="20"/>
          <w:szCs w:val="20"/>
        </w:rPr>
        <w:t xml:space="preserve">2. V. Mezzasalma, E. Manfrini, E. Ferri, A. Sandionigi, B. La Ferla, I. Schiano, A. Michelotti, V. Nobile, M. </w:t>
      </w:r>
    </w:p>
    <w:p w:rsidR="00DD40DC" w:rsidRPr="003F6AE9" w:rsidRDefault="000C1770">
      <w:pPr>
        <w:widowControl w:val="0"/>
        <w:spacing w:before="28"/>
        <w:ind w:left="-307" w:right="864" w:firstLine="667"/>
        <w:rPr>
          <w:rFonts w:asciiTheme="majorHAnsi" w:hAnsiTheme="majorHAnsi"/>
          <w:sz w:val="20"/>
          <w:szCs w:val="20"/>
        </w:rPr>
      </w:pPr>
      <w:r w:rsidRPr="003F6AE9">
        <w:rPr>
          <w:rFonts w:asciiTheme="majorHAnsi" w:hAnsiTheme="majorHAnsi"/>
          <w:sz w:val="20"/>
          <w:szCs w:val="20"/>
        </w:rPr>
        <w:t xml:space="preserve">Labra, P. Di Gennaro (2016). </w:t>
      </w:r>
      <w:r w:rsidRPr="003F6AE9">
        <w:rPr>
          <w:rFonts w:asciiTheme="majorHAnsi" w:hAnsiTheme="majorHAnsi"/>
          <w:i/>
          <w:sz w:val="20"/>
          <w:szCs w:val="20"/>
        </w:rPr>
        <w:t>Biomed Res Int</w:t>
      </w:r>
      <w:r w:rsidRPr="003F6AE9">
        <w:rPr>
          <w:rFonts w:asciiTheme="majorHAnsi" w:hAnsiTheme="majorHAnsi"/>
          <w:sz w:val="20"/>
          <w:szCs w:val="20"/>
        </w:rPr>
        <w:t xml:space="preserve">., </w:t>
      </w:r>
      <w:r w:rsidRPr="003F6AE9">
        <w:rPr>
          <w:rFonts w:asciiTheme="majorHAnsi" w:hAnsiTheme="majorHAnsi"/>
          <w:b/>
          <w:sz w:val="20"/>
          <w:szCs w:val="20"/>
        </w:rPr>
        <w:t>2016</w:t>
      </w:r>
      <w:r w:rsidRPr="003F6AE9">
        <w:rPr>
          <w:rFonts w:asciiTheme="majorHAnsi" w:hAnsiTheme="majorHAnsi"/>
          <w:sz w:val="20"/>
          <w:szCs w:val="20"/>
        </w:rPr>
        <w:t>, 1-10</w:t>
      </w:r>
    </w:p>
    <w:p w:rsidR="00DD40DC" w:rsidRPr="003F6AE9" w:rsidRDefault="000C1770">
      <w:pPr>
        <w:widowControl w:val="0"/>
        <w:spacing w:before="28"/>
        <w:ind w:right="864"/>
        <w:rPr>
          <w:rFonts w:asciiTheme="majorHAnsi" w:hAnsiTheme="majorHAnsi"/>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sz w:val="20"/>
          <w:szCs w:val="20"/>
        </w:rPr>
        <w:t xml:space="preserve">3. </w:t>
      </w:r>
      <w:r w:rsidRPr="003F6AE9">
        <w:rPr>
          <w:rFonts w:asciiTheme="majorHAnsi" w:hAnsiTheme="majorHAnsi"/>
          <w:b/>
          <w:sz w:val="20"/>
          <w:szCs w:val="20"/>
        </w:rPr>
        <w:t>A. De Giani</w:t>
      </w:r>
      <w:r w:rsidRPr="003F6AE9">
        <w:rPr>
          <w:rFonts w:asciiTheme="majorHAnsi" w:hAnsiTheme="majorHAnsi"/>
          <w:sz w:val="20"/>
          <w:szCs w:val="20"/>
        </w:rPr>
        <w:t xml:space="preserve">, F. Bovio, M. Forcella, P. Fusi, G. Sello, P. Di Gennaro (2019). </w:t>
      </w:r>
      <w:r w:rsidRPr="003F6AE9">
        <w:rPr>
          <w:rFonts w:asciiTheme="majorHAnsi" w:hAnsiTheme="majorHAnsi"/>
          <w:i/>
          <w:sz w:val="20"/>
          <w:szCs w:val="20"/>
        </w:rPr>
        <w:t>AMBE</w:t>
      </w:r>
      <w:r w:rsidRPr="003F6AE9">
        <w:rPr>
          <w:rFonts w:asciiTheme="majorHAnsi" w:hAnsiTheme="majorHAnsi"/>
          <w:sz w:val="20"/>
          <w:szCs w:val="20"/>
        </w:rPr>
        <w:t xml:space="preserve">, </w:t>
      </w:r>
      <w:r w:rsidRPr="003F6AE9">
        <w:rPr>
          <w:rFonts w:asciiTheme="majorHAnsi" w:hAnsiTheme="majorHAnsi"/>
          <w:b/>
          <w:sz w:val="20"/>
          <w:szCs w:val="20"/>
        </w:rPr>
        <w:t>9</w:t>
      </w:r>
      <w:r w:rsidRPr="003F6AE9">
        <w:rPr>
          <w:rFonts w:asciiTheme="majorHAnsi" w:hAnsiTheme="majorHAnsi"/>
          <w:sz w:val="20"/>
          <w:szCs w:val="20"/>
        </w:rPr>
        <w:t xml:space="preserve">, 88-98 4. Z. Zeaiter et al., submitted to </w:t>
      </w:r>
      <w:r w:rsidRPr="003F6AE9">
        <w:rPr>
          <w:rFonts w:asciiTheme="majorHAnsi" w:hAnsiTheme="majorHAnsi"/>
          <w:i/>
          <w:sz w:val="20"/>
          <w:szCs w:val="20"/>
        </w:rPr>
        <w:t>Biomed Res Int</w:t>
      </w:r>
      <w:r w:rsidRPr="003F6AE9">
        <w:rPr>
          <w:rFonts w:asciiTheme="majorHAnsi" w:hAnsiTheme="majorHAnsi"/>
          <w:sz w:val="20"/>
          <w:szCs w:val="20"/>
        </w:rPr>
        <w:t xml:space="preserve">. </w:t>
      </w:r>
    </w:p>
    <w:p w:rsidR="00DD40DC" w:rsidRPr="003F6AE9" w:rsidRDefault="000C1770">
      <w:pPr>
        <w:pBdr>
          <w:top w:val="nil"/>
          <w:left w:val="nil"/>
          <w:bottom w:val="nil"/>
          <w:right w:val="nil"/>
          <w:between w:val="nil"/>
        </w:pBdr>
        <w:spacing w:after="160" w:line="240" w:lineRule="auto"/>
        <w:jc w:val="center"/>
        <w:rPr>
          <w:rFonts w:asciiTheme="majorHAnsi" w:eastAsia="Times New Roman" w:hAnsiTheme="majorHAnsi" w:cs="Times New Roman"/>
          <w:color w:val="000000"/>
          <w:sz w:val="24"/>
          <w:szCs w:val="24"/>
        </w:rPr>
      </w:pPr>
      <w:r w:rsidRPr="003F6AE9">
        <w:rPr>
          <w:rFonts w:asciiTheme="majorHAnsi" w:hAnsiTheme="majorHAnsi"/>
          <w:b/>
          <w:color w:val="000000"/>
          <w:sz w:val="28"/>
          <w:szCs w:val="28"/>
          <w:highlight w:val="white"/>
        </w:rPr>
        <w:lastRenderedPageBreak/>
        <w:t>Characterization of Biocompatible Substrate Effects on Neuronal Circuit Constitution</w:t>
      </w:r>
    </w:p>
    <w:p w:rsidR="00DD40DC" w:rsidRPr="003F6AE9" w:rsidRDefault="00DD40DC">
      <w:pPr>
        <w:rPr>
          <w:rFonts w:asciiTheme="majorHAnsi" w:hAnsiTheme="majorHAnsi"/>
        </w:rPr>
      </w:pPr>
    </w:p>
    <w:p w:rsidR="00DD40DC" w:rsidRPr="003F6AE9" w:rsidRDefault="000C1770">
      <w:pPr>
        <w:pBdr>
          <w:top w:val="nil"/>
          <w:left w:val="nil"/>
          <w:bottom w:val="nil"/>
          <w:right w:val="nil"/>
          <w:between w:val="nil"/>
        </w:pBdr>
        <w:spacing w:after="160" w:line="240" w:lineRule="auto"/>
        <w:jc w:val="center"/>
        <w:rPr>
          <w:rFonts w:asciiTheme="majorHAnsi" w:eastAsia="Times New Roman" w:hAnsiTheme="majorHAnsi" w:cs="Times New Roman"/>
          <w:color w:val="000000"/>
        </w:rPr>
      </w:pPr>
      <w:r w:rsidRPr="003F6AE9">
        <w:rPr>
          <w:rFonts w:asciiTheme="majorHAnsi" w:hAnsiTheme="majorHAnsi"/>
          <w:color w:val="000000"/>
          <w:u w:val="single"/>
        </w:rPr>
        <w:t>Stefania Blasa</w:t>
      </w:r>
      <w:r w:rsidRPr="003F6AE9">
        <w:rPr>
          <w:rFonts w:asciiTheme="majorHAnsi" w:hAnsiTheme="majorHAnsi"/>
          <w:color w:val="000000"/>
          <w:u w:val="single"/>
          <w:vertAlign w:val="superscript"/>
        </w:rPr>
        <w:t>1</w:t>
      </w:r>
      <w:r w:rsidRPr="003F6AE9">
        <w:rPr>
          <w:rFonts w:asciiTheme="majorHAnsi" w:hAnsiTheme="majorHAnsi"/>
          <w:color w:val="000000"/>
        </w:rPr>
        <w:t>, Valentina Pastori</w:t>
      </w:r>
      <w:r w:rsidRPr="003F6AE9">
        <w:rPr>
          <w:rFonts w:asciiTheme="majorHAnsi" w:hAnsiTheme="majorHAnsi"/>
          <w:color w:val="000000"/>
          <w:vertAlign w:val="superscript"/>
        </w:rPr>
        <w:t>1</w:t>
      </w:r>
      <w:r w:rsidRPr="003F6AE9">
        <w:rPr>
          <w:rFonts w:asciiTheme="majorHAnsi" w:hAnsiTheme="majorHAnsi"/>
          <w:color w:val="000000"/>
        </w:rPr>
        <w:t>, Mykola Borzenkov</w:t>
      </w:r>
      <w:r w:rsidRPr="003F6AE9">
        <w:rPr>
          <w:rFonts w:asciiTheme="majorHAnsi" w:hAnsiTheme="majorHAnsi"/>
          <w:color w:val="000000"/>
          <w:vertAlign w:val="superscript"/>
        </w:rPr>
        <w:t>2</w:t>
      </w:r>
      <w:r w:rsidRPr="003F6AE9">
        <w:rPr>
          <w:rFonts w:asciiTheme="majorHAnsi" w:hAnsiTheme="majorHAnsi"/>
          <w:color w:val="000000"/>
        </w:rPr>
        <w:t>, Lorenza Scotti</w:t>
      </w:r>
      <w:r w:rsidRPr="003F6AE9">
        <w:rPr>
          <w:rFonts w:asciiTheme="majorHAnsi" w:hAnsiTheme="majorHAnsi"/>
          <w:color w:val="000000"/>
          <w:vertAlign w:val="superscript"/>
        </w:rPr>
        <w:t>3</w:t>
      </w:r>
      <w:r w:rsidRPr="003F6AE9">
        <w:rPr>
          <w:rFonts w:asciiTheme="majorHAnsi" w:hAnsiTheme="majorHAnsi"/>
          <w:color w:val="000000"/>
        </w:rPr>
        <w:t>, Maddalena Collini</w:t>
      </w:r>
      <w:r w:rsidRPr="003F6AE9">
        <w:rPr>
          <w:rFonts w:asciiTheme="majorHAnsi" w:hAnsiTheme="majorHAnsi"/>
          <w:color w:val="000000"/>
          <w:vertAlign w:val="superscript"/>
        </w:rPr>
        <w:t>2</w:t>
      </w:r>
      <w:r w:rsidRPr="003F6AE9">
        <w:rPr>
          <w:rFonts w:asciiTheme="majorHAnsi" w:hAnsiTheme="majorHAnsi"/>
          <w:color w:val="000000"/>
        </w:rPr>
        <w:t>, Giuseppe Chirico</w:t>
      </w:r>
      <w:r w:rsidRPr="003F6AE9">
        <w:rPr>
          <w:rFonts w:asciiTheme="majorHAnsi" w:hAnsiTheme="majorHAnsi"/>
          <w:color w:val="000000"/>
          <w:vertAlign w:val="superscript"/>
        </w:rPr>
        <w:t>2</w:t>
      </w:r>
      <w:r w:rsidRPr="003F6AE9">
        <w:rPr>
          <w:rFonts w:asciiTheme="majorHAnsi" w:hAnsiTheme="majorHAnsi"/>
          <w:color w:val="000000"/>
        </w:rPr>
        <w:t xml:space="preserve"> and Marzia Lecchi</w:t>
      </w:r>
      <w:r w:rsidRPr="003F6AE9">
        <w:rPr>
          <w:rFonts w:asciiTheme="majorHAnsi" w:hAnsiTheme="majorHAnsi"/>
          <w:color w:val="000000"/>
          <w:vertAlign w:val="superscript"/>
        </w:rPr>
        <w:t>1</w:t>
      </w:r>
    </w:p>
    <w:p w:rsidR="00DD40DC" w:rsidRPr="003F6AE9" w:rsidRDefault="000C1770">
      <w:pPr>
        <w:pBdr>
          <w:top w:val="nil"/>
          <w:left w:val="nil"/>
          <w:bottom w:val="nil"/>
          <w:right w:val="nil"/>
          <w:between w:val="nil"/>
        </w:pBdr>
        <w:spacing w:line="240" w:lineRule="auto"/>
        <w:jc w:val="center"/>
        <w:rPr>
          <w:rFonts w:asciiTheme="majorHAnsi" w:eastAsia="Times New Roman" w:hAnsiTheme="majorHAnsi" w:cs="Times New Roman"/>
          <w:color w:val="000000"/>
          <w:sz w:val="18"/>
          <w:szCs w:val="18"/>
        </w:rPr>
      </w:pPr>
      <w:r w:rsidRPr="003F6AE9">
        <w:rPr>
          <w:rFonts w:asciiTheme="majorHAnsi" w:hAnsiTheme="majorHAnsi"/>
          <w:i/>
          <w:color w:val="000000"/>
          <w:sz w:val="18"/>
          <w:szCs w:val="18"/>
          <w:vertAlign w:val="superscript"/>
        </w:rPr>
        <w:t>1</w:t>
      </w:r>
      <w:r w:rsidRPr="003F6AE9">
        <w:rPr>
          <w:rFonts w:asciiTheme="majorHAnsi" w:hAnsiTheme="majorHAnsi"/>
          <w:i/>
          <w:color w:val="000000"/>
          <w:sz w:val="18"/>
          <w:szCs w:val="18"/>
        </w:rPr>
        <w:t>Department of Biotechnology and Biosciences, University of Milano - Bicocca, Piazza della Scienza 2, 20126 Milan</w:t>
      </w:r>
    </w:p>
    <w:p w:rsidR="00DD40DC" w:rsidRPr="003F6AE9" w:rsidRDefault="000C1770">
      <w:pPr>
        <w:pBdr>
          <w:top w:val="nil"/>
          <w:left w:val="nil"/>
          <w:bottom w:val="nil"/>
          <w:right w:val="nil"/>
          <w:between w:val="nil"/>
        </w:pBdr>
        <w:spacing w:line="240" w:lineRule="auto"/>
        <w:jc w:val="center"/>
        <w:rPr>
          <w:rFonts w:asciiTheme="majorHAnsi" w:eastAsia="Times New Roman" w:hAnsiTheme="majorHAnsi" w:cs="Times New Roman"/>
          <w:color w:val="000000"/>
          <w:sz w:val="18"/>
          <w:szCs w:val="18"/>
        </w:rPr>
      </w:pPr>
      <w:r w:rsidRPr="003F6AE9">
        <w:rPr>
          <w:rFonts w:asciiTheme="majorHAnsi" w:hAnsiTheme="majorHAnsi"/>
          <w:i/>
          <w:color w:val="000000"/>
          <w:sz w:val="18"/>
          <w:szCs w:val="18"/>
          <w:vertAlign w:val="superscript"/>
        </w:rPr>
        <w:t>2</w:t>
      </w:r>
      <w:r w:rsidRPr="003F6AE9">
        <w:rPr>
          <w:rFonts w:asciiTheme="majorHAnsi" w:hAnsiTheme="majorHAnsi"/>
          <w:i/>
          <w:color w:val="000000"/>
          <w:sz w:val="18"/>
          <w:szCs w:val="18"/>
        </w:rPr>
        <w:t>Department of Physics “G. Occhialini”, University of Milano - Bicocca, Piazza della Scienza 3, 20126 Milan</w:t>
      </w:r>
    </w:p>
    <w:p w:rsidR="00DD40DC" w:rsidRPr="003F6AE9" w:rsidRDefault="000C1770">
      <w:pPr>
        <w:pBdr>
          <w:top w:val="nil"/>
          <w:left w:val="nil"/>
          <w:bottom w:val="nil"/>
          <w:right w:val="nil"/>
          <w:between w:val="nil"/>
        </w:pBdr>
        <w:spacing w:line="240" w:lineRule="auto"/>
        <w:jc w:val="center"/>
        <w:rPr>
          <w:rFonts w:asciiTheme="majorHAnsi" w:eastAsia="Times New Roman" w:hAnsiTheme="majorHAnsi" w:cs="Times New Roman"/>
          <w:color w:val="000000"/>
          <w:sz w:val="18"/>
          <w:szCs w:val="18"/>
        </w:rPr>
      </w:pPr>
      <w:r w:rsidRPr="003F6AE9">
        <w:rPr>
          <w:rFonts w:asciiTheme="majorHAnsi" w:hAnsiTheme="majorHAnsi"/>
          <w:i/>
          <w:color w:val="000000"/>
          <w:sz w:val="18"/>
          <w:szCs w:val="18"/>
          <w:vertAlign w:val="superscript"/>
        </w:rPr>
        <w:t>3</w:t>
      </w:r>
      <w:r w:rsidRPr="003F6AE9">
        <w:rPr>
          <w:rFonts w:asciiTheme="majorHAnsi" w:hAnsiTheme="majorHAnsi"/>
          <w:i/>
          <w:color w:val="000000"/>
          <w:sz w:val="18"/>
          <w:szCs w:val="18"/>
        </w:rPr>
        <w:t>Department of Statistics and Quantitative Methods, University of Milano - Bicocca, Via Bicocca degli Arcimboldi 8, 20126 Milan</w:t>
      </w:r>
    </w:p>
    <w:p w:rsidR="00DD40DC" w:rsidRPr="003F6AE9" w:rsidRDefault="00DD40DC">
      <w:pPr>
        <w:spacing w:after="240"/>
        <w:rPr>
          <w:rFonts w:asciiTheme="majorHAnsi" w:hAnsiTheme="majorHAnsi"/>
        </w:rPr>
      </w:pPr>
    </w:p>
    <w:p w:rsidR="00DD40DC" w:rsidRPr="003F6AE9" w:rsidRDefault="000C1770">
      <w:pPr>
        <w:pBdr>
          <w:top w:val="nil"/>
          <w:left w:val="nil"/>
          <w:bottom w:val="nil"/>
          <w:right w:val="nil"/>
          <w:between w:val="nil"/>
        </w:pBdr>
        <w:spacing w:after="160" w:line="240" w:lineRule="auto"/>
        <w:jc w:val="center"/>
        <w:rPr>
          <w:rFonts w:asciiTheme="majorHAnsi" w:eastAsia="Times New Roman" w:hAnsiTheme="majorHAnsi" w:cs="Times New Roman"/>
          <w:color w:val="000000"/>
          <w:sz w:val="24"/>
          <w:szCs w:val="24"/>
        </w:rPr>
      </w:pPr>
      <w:r w:rsidRPr="003F6AE9">
        <w:rPr>
          <w:rFonts w:asciiTheme="majorHAnsi" w:hAnsiTheme="majorHAnsi"/>
          <w:color w:val="000000"/>
          <w:sz w:val="24"/>
          <w:szCs w:val="24"/>
        </w:rPr>
        <w:t xml:space="preserve">E-mail: </w:t>
      </w:r>
      <w:hyperlink r:id="rId36">
        <w:r w:rsidRPr="003F6AE9">
          <w:rPr>
            <w:rFonts w:asciiTheme="majorHAnsi" w:hAnsiTheme="majorHAnsi"/>
            <w:color w:val="0563C1"/>
            <w:sz w:val="24"/>
            <w:szCs w:val="24"/>
            <w:u w:val="single"/>
          </w:rPr>
          <w:t>s.blasa@campus.unimib.it</w:t>
        </w:r>
      </w:hyperlink>
    </w:p>
    <w:p w:rsidR="00DD40DC" w:rsidRPr="003F6AE9" w:rsidRDefault="00DD40DC">
      <w:pPr>
        <w:rPr>
          <w:rFonts w:asciiTheme="majorHAnsi" w:hAnsiTheme="majorHAnsi"/>
        </w:rPr>
      </w:pPr>
    </w:p>
    <w:p w:rsidR="00DD40DC" w:rsidRPr="003F6AE9" w:rsidRDefault="000C1770">
      <w:pPr>
        <w:pBdr>
          <w:top w:val="nil"/>
          <w:left w:val="nil"/>
          <w:bottom w:val="nil"/>
          <w:right w:val="nil"/>
          <w:between w:val="nil"/>
        </w:pBdr>
        <w:spacing w:after="160" w:line="240" w:lineRule="auto"/>
        <w:jc w:val="both"/>
        <w:rPr>
          <w:rFonts w:asciiTheme="majorHAnsi" w:eastAsia="Times New Roman" w:hAnsiTheme="majorHAnsi" w:cs="Times New Roman"/>
          <w:color w:val="000000"/>
          <w:sz w:val="24"/>
          <w:szCs w:val="24"/>
        </w:rPr>
      </w:pPr>
      <w:r w:rsidRPr="003F6AE9">
        <w:rPr>
          <w:rFonts w:asciiTheme="majorHAnsi" w:hAnsiTheme="majorHAnsi"/>
          <w:color w:val="000000"/>
        </w:rPr>
        <w:t>Neuronal cell loss, due to neurological injures or neurodegenerative diseases, represents one of the most important problems in public health. The neuronal tissue has a limited regenerative ability and needs supportive technologies for its repair</w:t>
      </w:r>
      <w:r w:rsidRPr="003F6AE9">
        <w:rPr>
          <w:rFonts w:asciiTheme="majorHAnsi" w:hAnsiTheme="majorHAnsi"/>
          <w:color w:val="000000"/>
          <w:vertAlign w:val="superscript"/>
        </w:rPr>
        <w:t>[1]</w:t>
      </w:r>
      <w:r w:rsidRPr="003F6AE9">
        <w:rPr>
          <w:rFonts w:asciiTheme="majorHAnsi" w:hAnsiTheme="majorHAnsi"/>
          <w:color w:val="000000"/>
        </w:rPr>
        <w:t>. Several studies have been performed on cell differentiation ability when subject to mild heat</w:t>
      </w:r>
      <w:r w:rsidRPr="003F6AE9">
        <w:rPr>
          <w:rFonts w:asciiTheme="majorHAnsi" w:hAnsiTheme="majorHAnsi"/>
          <w:color w:val="000000"/>
          <w:vertAlign w:val="superscript"/>
        </w:rPr>
        <w:t>[2]</w:t>
      </w:r>
      <w:r w:rsidRPr="003F6AE9">
        <w:rPr>
          <w:rFonts w:asciiTheme="majorHAnsi" w:hAnsiTheme="majorHAnsi"/>
          <w:color w:val="000000"/>
        </w:rPr>
        <w:t>. In this project we are studying two methods to promote the differentiation of neuroblastoma F-11 cell line in serum-deprived medium: bulk heating and photothermal stimulation by near infrared radiation (NIR) of Prussian Blue</w:t>
      </w:r>
      <w:r w:rsidRPr="003F6AE9">
        <w:rPr>
          <w:rFonts w:asciiTheme="majorHAnsi" w:hAnsiTheme="majorHAnsi"/>
          <w:color w:val="000000"/>
          <w:sz w:val="13"/>
          <w:szCs w:val="13"/>
          <w:vertAlign w:val="superscript"/>
        </w:rPr>
        <w:t>[3]</w:t>
      </w:r>
      <w:r w:rsidRPr="003F6AE9">
        <w:rPr>
          <w:rFonts w:asciiTheme="majorHAnsi" w:hAnsiTheme="majorHAnsi"/>
          <w:color w:val="000000"/>
        </w:rPr>
        <w:t xml:space="preserve"> and Gold Nanostar</w:t>
      </w:r>
      <w:r w:rsidRPr="003F6AE9">
        <w:rPr>
          <w:rFonts w:asciiTheme="majorHAnsi" w:hAnsiTheme="majorHAnsi"/>
          <w:color w:val="000000"/>
          <w:sz w:val="13"/>
          <w:szCs w:val="13"/>
          <w:vertAlign w:val="superscript"/>
        </w:rPr>
        <w:t>[4]</w:t>
      </w:r>
      <w:r w:rsidRPr="003F6AE9">
        <w:rPr>
          <w:rFonts w:asciiTheme="majorHAnsi" w:hAnsiTheme="majorHAnsi"/>
          <w:color w:val="000000"/>
        </w:rPr>
        <w:t xml:space="preserve"> nanoparticles in biocompatible substrates, at 41.5°C, 39.5°C and 37°C. The preliminary results obtained by measuring cell growth, neurite elongation and the number of dendrites per neuron suggested nanoparticle ability to promote differentiation, with a statistically significant difference in neurite elongation at 41.5°C versus 37°C (p=0.004). Functional analysis of neuronal circuits using the Patch-Clamp technique were also promising, showing that irradiated F-11 cells reached a higher differentiation compared to control cells. The results we obtained for cell differentiation </w:t>
      </w:r>
      <w:r w:rsidRPr="003F6AE9">
        <w:rPr>
          <w:rFonts w:asciiTheme="majorHAnsi" w:hAnsiTheme="majorHAnsi"/>
          <w:i/>
          <w:color w:val="000000"/>
        </w:rPr>
        <w:t>in vitro</w:t>
      </w:r>
      <w:r w:rsidRPr="003F6AE9">
        <w:rPr>
          <w:rFonts w:asciiTheme="majorHAnsi" w:hAnsiTheme="majorHAnsi"/>
          <w:color w:val="000000"/>
        </w:rPr>
        <w:t xml:space="preserve"> by the combination of irradiation, nanoparticles and biocompatible materials suggest that this approach could be applied in the near future </w:t>
      </w:r>
      <w:r w:rsidRPr="003F6AE9">
        <w:rPr>
          <w:rFonts w:asciiTheme="majorHAnsi" w:hAnsiTheme="majorHAnsi"/>
          <w:i/>
          <w:color w:val="000000"/>
        </w:rPr>
        <w:t>in vivo</w:t>
      </w:r>
      <w:r w:rsidRPr="003F6AE9">
        <w:rPr>
          <w:rFonts w:asciiTheme="majorHAnsi" w:hAnsiTheme="majorHAnsi"/>
          <w:color w:val="000000"/>
        </w:rPr>
        <w:t xml:space="preserve"> as a new strategy to treat neurodegenerative disorders and peripheral nerve regeneration.</w:t>
      </w:r>
    </w:p>
    <w:p w:rsidR="00DD40DC" w:rsidRPr="003F6AE9" w:rsidRDefault="00DD40DC">
      <w:pPr>
        <w:spacing w:after="240"/>
        <w:rPr>
          <w:rFonts w:asciiTheme="majorHAnsi" w:hAnsiTheme="majorHAnsi"/>
        </w:rPr>
      </w:pPr>
    </w:p>
    <w:p w:rsidR="00DD40DC" w:rsidRPr="003F6AE9" w:rsidRDefault="000C1770">
      <w:pPr>
        <w:pBdr>
          <w:top w:val="nil"/>
          <w:left w:val="nil"/>
          <w:bottom w:val="nil"/>
          <w:right w:val="nil"/>
          <w:between w:val="nil"/>
        </w:pBdr>
        <w:spacing w:after="160" w:line="240" w:lineRule="auto"/>
        <w:rPr>
          <w:rFonts w:asciiTheme="majorHAnsi" w:eastAsia="Times New Roman" w:hAnsiTheme="majorHAnsi" w:cs="Times New Roman"/>
          <w:color w:val="000000"/>
          <w:sz w:val="24"/>
          <w:szCs w:val="24"/>
        </w:rPr>
      </w:pPr>
      <w:r w:rsidRPr="003F6AE9">
        <w:rPr>
          <w:rFonts w:asciiTheme="majorHAnsi" w:hAnsiTheme="majorHAnsi"/>
          <w:b/>
          <w:color w:val="000000"/>
          <w:sz w:val="24"/>
          <w:szCs w:val="24"/>
        </w:rPr>
        <w:t>References</w:t>
      </w:r>
    </w:p>
    <w:p w:rsidR="00DD40DC" w:rsidRPr="003F6AE9" w:rsidRDefault="000C1770">
      <w:pPr>
        <w:numPr>
          <w:ilvl w:val="0"/>
          <w:numId w:val="3"/>
        </w:numPr>
        <w:pBdr>
          <w:top w:val="nil"/>
          <w:left w:val="nil"/>
          <w:bottom w:val="nil"/>
          <w:right w:val="nil"/>
          <w:between w:val="nil"/>
        </w:pBdr>
        <w:spacing w:line="240" w:lineRule="auto"/>
        <w:jc w:val="both"/>
        <w:rPr>
          <w:rFonts w:asciiTheme="majorHAnsi" w:hAnsiTheme="majorHAnsi"/>
          <w:color w:val="000000"/>
          <w:sz w:val="20"/>
          <w:szCs w:val="20"/>
        </w:rPr>
      </w:pPr>
      <w:r w:rsidRPr="003F6AE9">
        <w:rPr>
          <w:rFonts w:asciiTheme="majorHAnsi" w:hAnsiTheme="majorHAnsi"/>
          <w:color w:val="000000"/>
          <w:sz w:val="20"/>
          <w:szCs w:val="20"/>
        </w:rPr>
        <w:t>Ulises A. Aregueta-Robles et al (2018). Tissue engineered hydrogels supporting 3D neural networks. Acta Biomaterialia, S1742-7061(18)30707-4. doi: 10.1016/j.actbio.2018.11.044.</w:t>
      </w:r>
    </w:p>
    <w:p w:rsidR="00DD40DC" w:rsidRPr="003F6AE9" w:rsidRDefault="000C1770">
      <w:pPr>
        <w:numPr>
          <w:ilvl w:val="0"/>
          <w:numId w:val="3"/>
        </w:numPr>
        <w:pBdr>
          <w:top w:val="nil"/>
          <w:left w:val="nil"/>
          <w:bottom w:val="nil"/>
          <w:right w:val="nil"/>
          <w:between w:val="nil"/>
        </w:pBdr>
        <w:spacing w:line="240" w:lineRule="auto"/>
        <w:jc w:val="both"/>
        <w:rPr>
          <w:rFonts w:asciiTheme="majorHAnsi" w:hAnsiTheme="majorHAnsi"/>
          <w:color w:val="000000"/>
          <w:sz w:val="20"/>
          <w:szCs w:val="20"/>
        </w:rPr>
      </w:pPr>
      <w:r w:rsidRPr="003F6AE9">
        <w:rPr>
          <w:rFonts w:asciiTheme="majorHAnsi" w:hAnsiTheme="majorHAnsi"/>
          <w:color w:val="000000"/>
          <w:sz w:val="20"/>
          <w:szCs w:val="20"/>
        </w:rPr>
        <w:t>Md Emon Hossain et al (2017). Direct exposure to mild heat promotes proliferation and neuronal differentiation of neural stem/progenitor cells in vitro. Plos One, 12(12):e0190356. doi: 10.1371/journal.pone.0190356.</w:t>
      </w:r>
    </w:p>
    <w:p w:rsidR="00DD40DC" w:rsidRPr="003F6AE9" w:rsidRDefault="000C1770">
      <w:pPr>
        <w:numPr>
          <w:ilvl w:val="0"/>
          <w:numId w:val="3"/>
        </w:numPr>
        <w:pBdr>
          <w:top w:val="nil"/>
          <w:left w:val="nil"/>
          <w:bottom w:val="nil"/>
          <w:right w:val="nil"/>
          <w:between w:val="nil"/>
        </w:pBdr>
        <w:spacing w:line="240" w:lineRule="auto"/>
        <w:jc w:val="both"/>
        <w:rPr>
          <w:rFonts w:asciiTheme="majorHAnsi" w:hAnsiTheme="majorHAnsi"/>
          <w:color w:val="000000"/>
          <w:sz w:val="20"/>
          <w:szCs w:val="20"/>
        </w:rPr>
      </w:pPr>
      <w:r w:rsidRPr="003F6AE9">
        <w:rPr>
          <w:rFonts w:asciiTheme="majorHAnsi" w:hAnsiTheme="majorHAnsi"/>
          <w:color w:val="000000"/>
          <w:sz w:val="20"/>
          <w:szCs w:val="20"/>
        </w:rPr>
        <w:t>Giacomo Dacarro et al (2017). Self-assembled monolayers of Prussian blue nanoparticles with photothermal effect. Supramolecular Chemistry, 29,823-833. doi:</w:t>
      </w:r>
      <w:r w:rsidRPr="003F6AE9">
        <w:rPr>
          <w:rFonts w:asciiTheme="majorHAnsi" w:eastAsia="Arimo" w:hAnsiTheme="majorHAnsi" w:cs="Arimo"/>
          <w:color w:val="000000"/>
          <w:sz w:val="20"/>
          <w:szCs w:val="20"/>
        </w:rPr>
        <w:t xml:space="preserve"> </w:t>
      </w:r>
      <w:r w:rsidRPr="003F6AE9">
        <w:rPr>
          <w:rFonts w:asciiTheme="majorHAnsi" w:hAnsiTheme="majorHAnsi"/>
          <w:color w:val="000000"/>
          <w:sz w:val="20"/>
          <w:szCs w:val="20"/>
        </w:rPr>
        <w:t>10.1080/10610278.2017.1372582.</w:t>
      </w:r>
    </w:p>
    <w:p w:rsidR="00DD40DC" w:rsidRPr="003F6AE9" w:rsidRDefault="000C1770">
      <w:pPr>
        <w:numPr>
          <w:ilvl w:val="0"/>
          <w:numId w:val="3"/>
        </w:numPr>
        <w:pBdr>
          <w:top w:val="nil"/>
          <w:left w:val="nil"/>
          <w:bottom w:val="nil"/>
          <w:right w:val="nil"/>
          <w:between w:val="nil"/>
        </w:pBdr>
        <w:spacing w:line="240" w:lineRule="auto"/>
        <w:jc w:val="both"/>
        <w:rPr>
          <w:rFonts w:asciiTheme="majorHAnsi" w:hAnsiTheme="majorHAnsi"/>
          <w:color w:val="000000"/>
          <w:sz w:val="20"/>
          <w:szCs w:val="20"/>
        </w:rPr>
      </w:pPr>
      <w:r w:rsidRPr="003F6AE9">
        <w:rPr>
          <w:rFonts w:asciiTheme="majorHAnsi" w:hAnsiTheme="majorHAnsi"/>
          <w:color w:val="000000"/>
          <w:sz w:val="20"/>
          <w:szCs w:val="20"/>
        </w:rPr>
        <w:t>Joao L. Carvalho-de-Souza et al (2015). Photosensitivity of Neurons Enabled by Cell-Targeted Gold Nanoparticles. Neuron, vol 86 Issue 1, 207-217. doi:</w:t>
      </w:r>
      <w:r w:rsidRPr="003F6AE9">
        <w:rPr>
          <w:rFonts w:asciiTheme="majorHAnsi" w:hAnsiTheme="majorHAnsi"/>
          <w:color w:val="000000"/>
          <w:sz w:val="17"/>
          <w:szCs w:val="17"/>
          <w:highlight w:val="white"/>
        </w:rPr>
        <w:t xml:space="preserve"> </w:t>
      </w:r>
      <w:r w:rsidRPr="003F6AE9">
        <w:rPr>
          <w:rFonts w:asciiTheme="majorHAnsi" w:hAnsiTheme="majorHAnsi"/>
          <w:color w:val="000000"/>
          <w:sz w:val="20"/>
          <w:szCs w:val="20"/>
        </w:rPr>
        <w:t>10.1016/j.neuron.2015.02.033.</w:t>
      </w:r>
    </w:p>
    <w:p w:rsidR="00DD40DC" w:rsidRPr="003F6AE9" w:rsidRDefault="00DD40DC">
      <w:pPr>
        <w:ind w:firstLine="720"/>
        <w:jc w:val="both"/>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p>
    <w:p w:rsidR="00192EC6" w:rsidRPr="003F6AE9" w:rsidRDefault="00192EC6" w:rsidP="00192EC6">
      <w:pPr>
        <w:jc w:val="center"/>
        <w:rPr>
          <w:rFonts w:asciiTheme="majorHAnsi" w:hAnsiTheme="majorHAnsi" w:cstheme="minorHAnsi"/>
          <w:b/>
          <w:sz w:val="28"/>
          <w:szCs w:val="28"/>
          <w:lang w:val="en-US"/>
        </w:rPr>
      </w:pPr>
    </w:p>
    <w:p w:rsidR="00192EC6" w:rsidRPr="003F6AE9" w:rsidRDefault="00192EC6" w:rsidP="00192EC6">
      <w:pPr>
        <w:jc w:val="center"/>
        <w:rPr>
          <w:rFonts w:asciiTheme="majorHAnsi" w:hAnsiTheme="majorHAnsi" w:cstheme="minorHAnsi"/>
          <w:b/>
          <w:sz w:val="28"/>
          <w:szCs w:val="28"/>
          <w:lang w:val="en-US"/>
        </w:rPr>
      </w:pPr>
    </w:p>
    <w:p w:rsidR="00192EC6" w:rsidRPr="003F6AE9" w:rsidRDefault="00192EC6" w:rsidP="00192EC6">
      <w:pPr>
        <w:jc w:val="center"/>
        <w:rPr>
          <w:rFonts w:asciiTheme="majorHAnsi" w:hAnsiTheme="majorHAnsi" w:cstheme="minorHAnsi"/>
          <w:b/>
          <w:sz w:val="28"/>
          <w:szCs w:val="28"/>
          <w:lang w:val="en-US"/>
        </w:rPr>
      </w:pPr>
      <w:r w:rsidRPr="003F6AE9">
        <w:rPr>
          <w:rFonts w:asciiTheme="majorHAnsi" w:hAnsiTheme="majorHAnsi" w:cstheme="minorHAnsi"/>
          <w:b/>
          <w:sz w:val="28"/>
          <w:szCs w:val="28"/>
          <w:lang w:val="en-US"/>
        </w:rPr>
        <w:t>Human neural stem cells sources for cell therapies in the CNS and a synopsis of the experience from phase I clinical trials</w:t>
      </w:r>
    </w:p>
    <w:p w:rsidR="00192EC6" w:rsidRPr="003F6AE9" w:rsidRDefault="00192EC6" w:rsidP="00192EC6">
      <w:pPr>
        <w:jc w:val="center"/>
        <w:rPr>
          <w:rFonts w:asciiTheme="majorHAnsi" w:hAnsiTheme="majorHAnsi" w:cstheme="minorHAnsi"/>
          <w:sz w:val="24"/>
          <w:szCs w:val="24"/>
          <w:lang w:val="en-US"/>
        </w:rPr>
      </w:pPr>
    </w:p>
    <w:p w:rsidR="00192EC6" w:rsidRPr="003F6AE9" w:rsidRDefault="00192EC6" w:rsidP="00192EC6">
      <w:pPr>
        <w:jc w:val="center"/>
        <w:rPr>
          <w:rFonts w:asciiTheme="majorHAnsi" w:hAnsiTheme="majorHAnsi" w:cstheme="minorHAnsi"/>
          <w:sz w:val="24"/>
          <w:szCs w:val="24"/>
          <w:lang w:val="en-US"/>
        </w:rPr>
      </w:pPr>
      <w:r w:rsidRPr="003F6AE9">
        <w:rPr>
          <w:rFonts w:asciiTheme="majorHAnsi" w:hAnsiTheme="majorHAnsi" w:cstheme="minorHAnsi"/>
          <w:sz w:val="24"/>
          <w:szCs w:val="24"/>
          <w:lang w:val="en-US"/>
        </w:rPr>
        <w:t>Daniela Ferrari</w:t>
      </w:r>
    </w:p>
    <w:p w:rsidR="0024175C" w:rsidRPr="003F6AE9" w:rsidRDefault="0024175C" w:rsidP="00192EC6">
      <w:pPr>
        <w:jc w:val="center"/>
        <w:rPr>
          <w:rFonts w:asciiTheme="majorHAnsi" w:hAnsiTheme="majorHAnsi" w:cstheme="minorHAnsi"/>
          <w:sz w:val="24"/>
          <w:szCs w:val="24"/>
          <w:lang w:val="en-US"/>
        </w:rPr>
      </w:pPr>
      <w:r w:rsidRPr="003F6AE9">
        <w:rPr>
          <w:rFonts w:asciiTheme="majorHAnsi" w:hAnsiTheme="majorHAnsi"/>
          <w:i/>
          <w:color w:val="000000"/>
          <w:sz w:val="18"/>
          <w:szCs w:val="18"/>
        </w:rPr>
        <w:t>Department of Biotechnology and Biosciences, University of Milano - Bicocca, Piazza della Scienza 2</w:t>
      </w:r>
    </w:p>
    <w:p w:rsidR="00192EC6" w:rsidRPr="003F6AE9" w:rsidRDefault="00192EC6" w:rsidP="00192EC6">
      <w:pPr>
        <w:jc w:val="both"/>
        <w:rPr>
          <w:rFonts w:asciiTheme="majorHAnsi" w:hAnsiTheme="majorHAnsi" w:cstheme="minorHAnsi"/>
          <w:lang w:val="en-US"/>
        </w:rPr>
      </w:pPr>
    </w:p>
    <w:p w:rsidR="00192EC6" w:rsidRPr="00CD2DD2" w:rsidRDefault="00192EC6" w:rsidP="00192EC6">
      <w:pPr>
        <w:jc w:val="both"/>
        <w:rPr>
          <w:rFonts w:asciiTheme="majorHAnsi" w:hAnsiTheme="majorHAnsi"/>
          <w:lang w:val="en-US"/>
        </w:rPr>
      </w:pPr>
      <w:r w:rsidRPr="00CD2DD2">
        <w:rPr>
          <w:rFonts w:asciiTheme="majorHAnsi" w:hAnsiTheme="majorHAnsi" w:cstheme="minorHAnsi"/>
          <w:lang w:val="en-US"/>
        </w:rPr>
        <w:t>Cell based approaches remain one of the most promising areas of investigation for the development of effective experimental therapies for central nervous system disorders at large. A wide variety of cell donor sources, spanning from cells from the surrenal gland to primary fetal brain cells have been now tested in clinical settings. Thus, a lot of emphasis goes on the source of donor cells to be used under different therapeutic settings, for many of the cell systems used so fare pose serious procurement, technical or ethical limitations or concerns. Appropriate answers to this situation may be found with stem cells. The inherent functional plasticity of stem cells allows them to carry out a plethora of potential therapeutic actions, spanning the replacement of dead cells, immunomodulation, antiinflammatory, trophic, homeostatic, scavenging and toxicity blunting effects. I will describe our current Good Manufacturing Practice (cGMP) protocol and experience with human fetal brain stem cells (hNSCSs) for the establishment of continuous, stable, plentiful and standardized cell lines that are amenable for certification under clinical good manufacturing practice standards (European Medicine Agencies). We report how such cells successfully obtained cGMP certification (aM 154/2018) and were used in a Phase I clinical trial (EudraCT 200901448439) in which 18 ALS patients received multiple grafts of these cells. The trial was completed successfully, follow up exceeding three years landmark. Safety and efficacy data will be discussed, followed by presentation of an ongoing phase I clinical trial with intracerebroventricular injection of the same hNSCs to treat pernicious, secondary progressive multiple sclerosis patients (EudraCt 201500485537).</w:t>
      </w:r>
    </w:p>
    <w:p w:rsidR="00DD40DC" w:rsidRPr="003F6AE9" w:rsidRDefault="00DD40DC">
      <w:pPr>
        <w:ind w:firstLine="720"/>
        <w:jc w:val="both"/>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p>
    <w:p w:rsidR="00DD40DC" w:rsidRPr="003F6AE9" w:rsidRDefault="000C1770">
      <w:pPr>
        <w:ind w:firstLine="720"/>
        <w:jc w:val="center"/>
        <w:rPr>
          <w:rFonts w:asciiTheme="majorHAnsi" w:hAnsiTheme="majorHAnsi"/>
          <w:b/>
          <w:sz w:val="28"/>
          <w:szCs w:val="28"/>
        </w:rPr>
      </w:pPr>
      <w:r w:rsidRPr="003F6AE9">
        <w:rPr>
          <w:rFonts w:asciiTheme="majorHAnsi" w:hAnsiTheme="majorHAnsi"/>
          <w:b/>
          <w:sz w:val="28"/>
          <w:szCs w:val="28"/>
        </w:rPr>
        <w:lastRenderedPageBreak/>
        <w:t>Rediscovering Traditional Vegetables to Enhance Food and Environmental Sustainability of Sub-Saharan Agriculture</w:t>
      </w:r>
    </w:p>
    <w:p w:rsidR="00DD40DC" w:rsidRPr="003F6AE9" w:rsidRDefault="000C1770">
      <w:pPr>
        <w:ind w:firstLine="720"/>
        <w:jc w:val="both"/>
        <w:rPr>
          <w:rFonts w:asciiTheme="majorHAnsi" w:hAnsiTheme="majorHAnsi"/>
          <w:b/>
          <w:sz w:val="28"/>
          <w:szCs w:val="28"/>
        </w:rPr>
      </w:pPr>
      <w:r w:rsidRPr="003F6AE9">
        <w:rPr>
          <w:rFonts w:asciiTheme="majorHAnsi" w:hAnsiTheme="majorHAnsi"/>
          <w:b/>
          <w:sz w:val="28"/>
          <w:szCs w:val="28"/>
        </w:rPr>
        <w:t xml:space="preserve"> </w:t>
      </w:r>
    </w:p>
    <w:p w:rsidR="00DD40DC" w:rsidRPr="003F6AE9" w:rsidRDefault="000C1770">
      <w:pPr>
        <w:spacing w:line="240" w:lineRule="auto"/>
        <w:ind w:firstLine="720"/>
        <w:jc w:val="center"/>
        <w:rPr>
          <w:rFonts w:asciiTheme="majorHAnsi" w:hAnsiTheme="majorHAnsi"/>
          <w:sz w:val="24"/>
          <w:szCs w:val="24"/>
          <w:vertAlign w:val="superscript"/>
        </w:rPr>
      </w:pPr>
      <w:r w:rsidRPr="003F6AE9">
        <w:rPr>
          <w:rFonts w:asciiTheme="majorHAnsi" w:hAnsiTheme="majorHAnsi"/>
          <w:sz w:val="24"/>
          <w:szCs w:val="24"/>
          <w:u w:val="single"/>
        </w:rPr>
        <w:t>Lorenzo Guzzetti</w:t>
      </w:r>
      <w:r w:rsidRPr="003F6AE9">
        <w:rPr>
          <w:rFonts w:asciiTheme="majorHAnsi" w:hAnsiTheme="majorHAnsi"/>
          <w:sz w:val="24"/>
          <w:szCs w:val="24"/>
          <w:u w:val="single"/>
          <w:vertAlign w:val="superscript"/>
        </w:rPr>
        <w:t>1</w:t>
      </w:r>
      <w:r w:rsidRPr="003F6AE9">
        <w:rPr>
          <w:rFonts w:asciiTheme="majorHAnsi" w:hAnsiTheme="majorHAnsi"/>
          <w:sz w:val="24"/>
          <w:szCs w:val="24"/>
        </w:rPr>
        <w:t>, Davide Panzeri</w:t>
      </w:r>
      <w:r w:rsidRPr="003F6AE9">
        <w:rPr>
          <w:rFonts w:asciiTheme="majorHAnsi" w:hAnsiTheme="majorHAnsi"/>
          <w:sz w:val="24"/>
          <w:szCs w:val="24"/>
          <w:vertAlign w:val="superscript"/>
        </w:rPr>
        <w:t>1</w:t>
      </w:r>
      <w:r w:rsidRPr="003F6AE9">
        <w:rPr>
          <w:rFonts w:asciiTheme="majorHAnsi" w:hAnsiTheme="majorHAnsi"/>
          <w:sz w:val="24"/>
          <w:szCs w:val="24"/>
        </w:rPr>
        <w:t>, Nicola Tommasi</w:t>
      </w:r>
      <w:r w:rsidRPr="003F6AE9">
        <w:rPr>
          <w:rFonts w:asciiTheme="majorHAnsi" w:hAnsiTheme="majorHAnsi"/>
          <w:sz w:val="24"/>
          <w:szCs w:val="24"/>
          <w:vertAlign w:val="superscript"/>
        </w:rPr>
        <w:t>1</w:t>
      </w:r>
      <w:r w:rsidRPr="003F6AE9">
        <w:rPr>
          <w:rFonts w:asciiTheme="majorHAnsi" w:hAnsiTheme="majorHAnsi"/>
          <w:sz w:val="24"/>
          <w:szCs w:val="24"/>
        </w:rPr>
        <w:t>, Andrea Fiorini</w:t>
      </w:r>
      <w:r w:rsidRPr="003F6AE9">
        <w:rPr>
          <w:rFonts w:asciiTheme="majorHAnsi" w:hAnsiTheme="majorHAnsi"/>
          <w:sz w:val="24"/>
          <w:szCs w:val="24"/>
          <w:vertAlign w:val="superscript"/>
        </w:rPr>
        <w:t>2</w:t>
      </w:r>
      <w:r w:rsidRPr="003F6AE9">
        <w:rPr>
          <w:rFonts w:asciiTheme="majorHAnsi" w:hAnsiTheme="majorHAnsi"/>
          <w:sz w:val="24"/>
          <w:szCs w:val="24"/>
        </w:rPr>
        <w:t>, Marynka Ulaszewska</w:t>
      </w:r>
      <w:r w:rsidRPr="003F6AE9">
        <w:rPr>
          <w:rFonts w:asciiTheme="majorHAnsi" w:hAnsiTheme="majorHAnsi"/>
          <w:sz w:val="24"/>
          <w:szCs w:val="24"/>
          <w:vertAlign w:val="superscript"/>
        </w:rPr>
        <w:t>3</w:t>
      </w:r>
      <w:r w:rsidRPr="003F6AE9">
        <w:rPr>
          <w:rFonts w:asciiTheme="majorHAnsi" w:hAnsiTheme="majorHAnsi"/>
          <w:sz w:val="24"/>
          <w:szCs w:val="24"/>
        </w:rPr>
        <w:t>, Matilde Emma Forcella</w:t>
      </w:r>
      <w:r w:rsidRPr="003F6AE9">
        <w:rPr>
          <w:rFonts w:asciiTheme="majorHAnsi" w:hAnsiTheme="majorHAnsi"/>
          <w:sz w:val="24"/>
          <w:szCs w:val="24"/>
          <w:vertAlign w:val="superscript"/>
        </w:rPr>
        <w:t>1</w:t>
      </w:r>
      <w:r w:rsidRPr="003F6AE9">
        <w:rPr>
          <w:rFonts w:asciiTheme="majorHAnsi" w:hAnsiTheme="majorHAnsi"/>
          <w:sz w:val="24"/>
          <w:szCs w:val="24"/>
        </w:rPr>
        <w:t>, Maria Elena Regonesi</w:t>
      </w:r>
      <w:r w:rsidRPr="003F6AE9">
        <w:rPr>
          <w:rFonts w:asciiTheme="majorHAnsi" w:hAnsiTheme="majorHAnsi"/>
          <w:sz w:val="24"/>
          <w:szCs w:val="24"/>
          <w:vertAlign w:val="superscript"/>
        </w:rPr>
        <w:t>1</w:t>
      </w:r>
      <w:r w:rsidRPr="003F6AE9">
        <w:rPr>
          <w:rFonts w:asciiTheme="majorHAnsi" w:hAnsiTheme="majorHAnsi"/>
          <w:sz w:val="24"/>
          <w:szCs w:val="24"/>
        </w:rPr>
        <w:t>, Paola Fusi</w:t>
      </w:r>
      <w:r w:rsidRPr="003F6AE9">
        <w:rPr>
          <w:rFonts w:asciiTheme="majorHAnsi" w:hAnsiTheme="majorHAnsi"/>
          <w:sz w:val="24"/>
          <w:szCs w:val="24"/>
          <w:vertAlign w:val="superscript"/>
        </w:rPr>
        <w:t>1</w:t>
      </w:r>
      <w:r w:rsidRPr="003F6AE9">
        <w:rPr>
          <w:rFonts w:asciiTheme="majorHAnsi" w:hAnsiTheme="majorHAnsi"/>
          <w:sz w:val="24"/>
          <w:szCs w:val="24"/>
        </w:rPr>
        <w:t>, Andrea Galimberti</w:t>
      </w:r>
      <w:r w:rsidRPr="003F6AE9">
        <w:rPr>
          <w:rFonts w:asciiTheme="majorHAnsi" w:hAnsiTheme="majorHAnsi"/>
          <w:sz w:val="24"/>
          <w:szCs w:val="24"/>
          <w:vertAlign w:val="superscript"/>
        </w:rPr>
        <w:t>1</w:t>
      </w:r>
      <w:r w:rsidRPr="003F6AE9">
        <w:rPr>
          <w:rFonts w:asciiTheme="majorHAnsi" w:hAnsiTheme="majorHAnsi"/>
          <w:sz w:val="24"/>
          <w:szCs w:val="24"/>
        </w:rPr>
        <w:t>, Massimo Labra</w:t>
      </w:r>
      <w:r w:rsidRPr="003F6AE9">
        <w:rPr>
          <w:rFonts w:asciiTheme="majorHAnsi" w:hAnsiTheme="majorHAnsi"/>
          <w:sz w:val="24"/>
          <w:szCs w:val="24"/>
          <w:vertAlign w:val="superscript"/>
        </w:rPr>
        <w:t>1</w:t>
      </w:r>
    </w:p>
    <w:p w:rsidR="00DD40DC" w:rsidRPr="003F6AE9" w:rsidRDefault="000C1770">
      <w:pPr>
        <w:spacing w:line="360" w:lineRule="auto"/>
        <w:ind w:firstLine="720"/>
        <w:jc w:val="center"/>
        <w:rPr>
          <w:rFonts w:asciiTheme="majorHAnsi" w:hAnsiTheme="majorHAnsi"/>
        </w:rPr>
      </w:pPr>
      <w:r w:rsidRPr="003F6AE9">
        <w:rPr>
          <w:rFonts w:asciiTheme="majorHAnsi" w:hAnsiTheme="majorHAnsi"/>
        </w:rPr>
        <w:t xml:space="preserve"> </w:t>
      </w:r>
    </w:p>
    <w:p w:rsidR="00DD40DC" w:rsidRPr="003F6AE9" w:rsidRDefault="000C1770">
      <w:pPr>
        <w:jc w:val="both"/>
        <w:rPr>
          <w:rFonts w:asciiTheme="majorHAnsi" w:hAnsiTheme="majorHAnsi"/>
          <w:i/>
          <w:color w:val="212121"/>
          <w:sz w:val="18"/>
          <w:szCs w:val="18"/>
          <w:highlight w:val="white"/>
        </w:rPr>
      </w:pPr>
      <w:r w:rsidRPr="003F6AE9">
        <w:rPr>
          <w:rFonts w:asciiTheme="majorHAnsi" w:hAnsiTheme="majorHAnsi"/>
          <w:i/>
          <w:sz w:val="30"/>
          <w:szCs w:val="30"/>
          <w:highlight w:val="white"/>
          <w:vertAlign w:val="superscript"/>
        </w:rPr>
        <w:t>1</w:t>
      </w:r>
      <w:r w:rsidRPr="003F6AE9">
        <w:rPr>
          <w:rFonts w:asciiTheme="majorHAnsi" w:hAnsiTheme="majorHAnsi"/>
          <w:i/>
          <w:color w:val="212121"/>
          <w:sz w:val="18"/>
          <w:szCs w:val="18"/>
          <w:highlight w:val="white"/>
        </w:rPr>
        <w:t xml:space="preserve"> Department of Biotechnology and Bioscience, University of Milan-Bicocca, Piazza della Scienza 2, 20126, Milano, Italy</w:t>
      </w:r>
    </w:p>
    <w:p w:rsidR="00DD40DC" w:rsidRPr="003F6AE9" w:rsidRDefault="000C1770">
      <w:pPr>
        <w:jc w:val="both"/>
        <w:rPr>
          <w:rFonts w:asciiTheme="majorHAnsi" w:hAnsiTheme="majorHAnsi"/>
          <w:i/>
          <w:color w:val="212121"/>
          <w:sz w:val="18"/>
          <w:szCs w:val="18"/>
          <w:highlight w:val="white"/>
        </w:rPr>
      </w:pPr>
      <w:r w:rsidRPr="003F6AE9">
        <w:rPr>
          <w:rFonts w:asciiTheme="majorHAnsi" w:hAnsiTheme="majorHAnsi"/>
          <w:i/>
          <w:color w:val="212121"/>
          <w:sz w:val="30"/>
          <w:szCs w:val="30"/>
          <w:highlight w:val="white"/>
          <w:vertAlign w:val="superscript"/>
        </w:rPr>
        <w:t xml:space="preserve">2 </w:t>
      </w:r>
      <w:r w:rsidRPr="003F6AE9">
        <w:rPr>
          <w:rFonts w:asciiTheme="majorHAnsi" w:hAnsiTheme="majorHAnsi"/>
          <w:i/>
          <w:color w:val="212121"/>
          <w:sz w:val="18"/>
          <w:szCs w:val="18"/>
          <w:highlight w:val="white"/>
        </w:rPr>
        <w:t>Department of Sustainable Crop Production, Università Cattolica del Sacro Cuore, Via Emilia Parmense 84, 29122, Piacenza, Italy</w:t>
      </w:r>
    </w:p>
    <w:p w:rsidR="00DD40DC" w:rsidRPr="003F6AE9" w:rsidRDefault="000C1770">
      <w:pPr>
        <w:jc w:val="both"/>
        <w:rPr>
          <w:rFonts w:asciiTheme="majorHAnsi" w:hAnsiTheme="majorHAnsi"/>
          <w:i/>
          <w:sz w:val="18"/>
          <w:szCs w:val="18"/>
          <w:highlight w:val="white"/>
        </w:rPr>
      </w:pPr>
      <w:r w:rsidRPr="003F6AE9">
        <w:rPr>
          <w:rFonts w:asciiTheme="majorHAnsi" w:hAnsiTheme="majorHAnsi"/>
          <w:i/>
          <w:color w:val="212121"/>
          <w:sz w:val="26"/>
          <w:szCs w:val="26"/>
          <w:highlight w:val="white"/>
          <w:vertAlign w:val="superscript"/>
        </w:rPr>
        <w:t>3</w:t>
      </w:r>
      <w:r w:rsidRPr="003F6AE9">
        <w:rPr>
          <w:rFonts w:asciiTheme="majorHAnsi" w:hAnsiTheme="majorHAnsi"/>
          <w:i/>
          <w:color w:val="212121"/>
          <w:sz w:val="16"/>
          <w:szCs w:val="16"/>
          <w:highlight w:val="white"/>
        </w:rPr>
        <w:t xml:space="preserve"> </w:t>
      </w:r>
      <w:r w:rsidRPr="003F6AE9">
        <w:rPr>
          <w:rFonts w:asciiTheme="majorHAnsi" w:hAnsiTheme="majorHAnsi"/>
          <w:i/>
          <w:sz w:val="18"/>
          <w:szCs w:val="18"/>
          <w:highlight w:val="white"/>
        </w:rPr>
        <w:t>Edmund Mach Foundation, Research and Innovation Center, Department of Food Quality and Nutrition, Via E. Mach 1, 38010 – San Michele all'Adige, Trento, Italy</w:t>
      </w:r>
    </w:p>
    <w:p w:rsidR="00DD40DC" w:rsidRPr="003F6AE9" w:rsidRDefault="000C1770">
      <w:pPr>
        <w:ind w:firstLine="720"/>
        <w:rPr>
          <w:rFonts w:asciiTheme="majorHAnsi" w:hAnsiTheme="majorHAnsi"/>
          <w:sz w:val="24"/>
          <w:szCs w:val="24"/>
        </w:rPr>
      </w:pPr>
      <w:r w:rsidRPr="003F6AE9">
        <w:rPr>
          <w:rFonts w:asciiTheme="majorHAnsi" w:hAnsiTheme="majorHAnsi"/>
          <w:sz w:val="24"/>
          <w:szCs w:val="24"/>
        </w:rPr>
        <w:t>E-mail: l.guzzetti5@campus.unimib.it</w:t>
      </w:r>
    </w:p>
    <w:p w:rsidR="00DD40DC" w:rsidRPr="003F6AE9" w:rsidRDefault="000C1770">
      <w:pPr>
        <w:spacing w:line="360" w:lineRule="auto"/>
        <w:ind w:firstLine="720"/>
        <w:rPr>
          <w:rFonts w:asciiTheme="majorHAnsi" w:hAnsiTheme="majorHAnsi"/>
          <w:sz w:val="20"/>
          <w:szCs w:val="20"/>
        </w:rPr>
      </w:pPr>
      <w:r w:rsidRPr="003F6AE9">
        <w:rPr>
          <w:rFonts w:asciiTheme="majorHAnsi" w:hAnsiTheme="majorHAnsi"/>
          <w:sz w:val="20"/>
          <w:szCs w:val="20"/>
        </w:rPr>
        <w:t xml:space="preserve"> </w:t>
      </w:r>
    </w:p>
    <w:p w:rsidR="00DD40DC" w:rsidRPr="00CD2DD2" w:rsidRDefault="000C1770" w:rsidP="00CD2DD2">
      <w:pPr>
        <w:ind w:firstLine="284"/>
        <w:jc w:val="both"/>
        <w:rPr>
          <w:rFonts w:asciiTheme="majorHAnsi" w:hAnsiTheme="majorHAnsi"/>
          <w:highlight w:val="white"/>
        </w:rPr>
      </w:pPr>
      <w:r w:rsidRPr="00CD2DD2">
        <w:rPr>
          <w:rFonts w:asciiTheme="majorHAnsi" w:hAnsiTheme="majorHAnsi"/>
        </w:rPr>
        <w:t xml:space="preserve"> </w:t>
      </w:r>
      <w:r w:rsidRPr="00CD2DD2">
        <w:rPr>
          <w:rFonts w:asciiTheme="majorHAnsi" w:hAnsiTheme="majorHAnsi"/>
          <w:highlight w:val="white"/>
        </w:rPr>
        <w:t>Among the huge African plant biodiversity, many traditional vegetables (TVs) are underutilized in Sub-Saharan agriculture due to the spread of staple crops highly water-demanding and usually requiring tillage and agrochemicals to grow. Furthermore, they show an unbalanced equilibrium between macro and micronutrients, thus impoverishing people diet</w:t>
      </w:r>
      <w:r w:rsidRPr="00CD2DD2">
        <w:rPr>
          <w:rFonts w:asciiTheme="majorHAnsi" w:hAnsiTheme="majorHAnsi"/>
          <w:highlight w:val="white"/>
          <w:vertAlign w:val="superscript"/>
        </w:rPr>
        <w:t>1</w:t>
      </w:r>
      <w:r w:rsidRPr="00CD2DD2">
        <w:rPr>
          <w:rFonts w:asciiTheme="majorHAnsi" w:hAnsiTheme="majorHAnsi"/>
          <w:highlight w:val="white"/>
        </w:rPr>
        <w:t>.</w:t>
      </w:r>
    </w:p>
    <w:p w:rsidR="00DD40DC" w:rsidRPr="00CD2DD2" w:rsidRDefault="000C1770" w:rsidP="00CD2DD2">
      <w:pPr>
        <w:ind w:firstLine="284"/>
        <w:jc w:val="both"/>
        <w:rPr>
          <w:rFonts w:asciiTheme="majorHAnsi" w:hAnsiTheme="majorHAnsi"/>
          <w:highlight w:val="white"/>
        </w:rPr>
      </w:pPr>
      <w:r w:rsidRPr="00CD2DD2">
        <w:rPr>
          <w:rFonts w:asciiTheme="majorHAnsi" w:hAnsiTheme="majorHAnsi"/>
          <w:highlight w:val="white"/>
        </w:rPr>
        <w:t>This year work focused on the evaluation of growth, yield and nutritional parameters of two African TVs (</w:t>
      </w:r>
      <w:r w:rsidRPr="00CD2DD2">
        <w:rPr>
          <w:rFonts w:asciiTheme="majorHAnsi" w:hAnsiTheme="majorHAnsi"/>
          <w:i/>
          <w:highlight w:val="white"/>
        </w:rPr>
        <w:t>Vigna unguiculata</w:t>
      </w:r>
      <w:r w:rsidRPr="00CD2DD2">
        <w:rPr>
          <w:rFonts w:asciiTheme="majorHAnsi" w:hAnsiTheme="majorHAnsi"/>
          <w:highlight w:val="white"/>
        </w:rPr>
        <w:t xml:space="preserve"> L. Walp. and </w:t>
      </w:r>
      <w:r w:rsidRPr="00CD2DD2">
        <w:rPr>
          <w:rFonts w:asciiTheme="majorHAnsi" w:hAnsiTheme="majorHAnsi"/>
          <w:i/>
          <w:highlight w:val="white"/>
        </w:rPr>
        <w:t>Corcorhus olitorius</w:t>
      </w:r>
      <w:r w:rsidRPr="00CD2DD2">
        <w:rPr>
          <w:rFonts w:asciiTheme="majorHAnsi" w:hAnsiTheme="majorHAnsi"/>
          <w:highlight w:val="white"/>
        </w:rPr>
        <w:t xml:space="preserve"> L.) grown under conservation agriculture (CA) management (no tillage and cover crops maintenance) and low irrigation regime, typical agronomic conditions of many sub-Saharan farms.</w:t>
      </w:r>
    </w:p>
    <w:p w:rsidR="00DD40DC" w:rsidRPr="00CD2DD2" w:rsidRDefault="000C1770" w:rsidP="00CD2DD2">
      <w:pPr>
        <w:ind w:firstLine="284"/>
        <w:jc w:val="both"/>
        <w:rPr>
          <w:rFonts w:asciiTheme="majorHAnsi" w:hAnsiTheme="majorHAnsi"/>
          <w:highlight w:val="white"/>
        </w:rPr>
      </w:pPr>
      <w:r w:rsidRPr="00CD2DD2">
        <w:rPr>
          <w:rFonts w:asciiTheme="majorHAnsi" w:hAnsiTheme="majorHAnsi"/>
          <w:highlight w:val="white"/>
        </w:rPr>
        <w:t>Results showed that these TVs are able to grow and yield comparably among treatments, despite a decrease of total foliage produced without irrigation.</w:t>
      </w:r>
    </w:p>
    <w:p w:rsidR="00DD40DC" w:rsidRPr="00CD2DD2" w:rsidRDefault="000C1770" w:rsidP="00CD2DD2">
      <w:pPr>
        <w:ind w:firstLine="284"/>
        <w:jc w:val="both"/>
        <w:rPr>
          <w:rFonts w:asciiTheme="majorHAnsi" w:hAnsiTheme="majorHAnsi"/>
        </w:rPr>
      </w:pPr>
      <w:r w:rsidRPr="00CD2DD2">
        <w:rPr>
          <w:rFonts w:asciiTheme="majorHAnsi" w:hAnsiTheme="majorHAnsi"/>
          <w:highlight w:val="white"/>
        </w:rPr>
        <w:t xml:space="preserve">Furthermore, </w:t>
      </w:r>
      <w:r w:rsidRPr="00CD2DD2">
        <w:rPr>
          <w:rFonts w:asciiTheme="majorHAnsi" w:hAnsiTheme="majorHAnsi"/>
          <w:i/>
          <w:highlight w:val="white"/>
        </w:rPr>
        <w:t>V. unguiculata</w:t>
      </w:r>
      <w:r w:rsidRPr="00CD2DD2">
        <w:rPr>
          <w:rFonts w:asciiTheme="majorHAnsi" w:hAnsiTheme="majorHAnsi"/>
          <w:highlight w:val="white"/>
        </w:rPr>
        <w:t xml:space="preserve"> seeds showed a relevant amount of aminoacids (4-33.67 mg*g</w:t>
      </w:r>
      <w:r w:rsidRPr="00CD2DD2">
        <w:rPr>
          <w:rFonts w:asciiTheme="majorHAnsi" w:hAnsiTheme="majorHAnsi"/>
          <w:highlight w:val="white"/>
          <w:vertAlign w:val="superscript"/>
        </w:rPr>
        <w:t>-1</w:t>
      </w:r>
      <w:r w:rsidRPr="00CD2DD2">
        <w:rPr>
          <w:rFonts w:asciiTheme="majorHAnsi" w:hAnsiTheme="majorHAnsi"/>
          <w:highlight w:val="white"/>
        </w:rPr>
        <w:t xml:space="preserve">) and the occurrence of peptides able to kill selectively E705 tumor colon cells, but not healthy lines. </w:t>
      </w:r>
      <w:r w:rsidRPr="00CD2DD2">
        <w:rPr>
          <w:rFonts w:asciiTheme="majorHAnsi" w:hAnsiTheme="majorHAnsi"/>
          <w:i/>
          <w:highlight w:val="white"/>
        </w:rPr>
        <w:t>C. olitorius</w:t>
      </w:r>
      <w:r w:rsidRPr="00CD2DD2">
        <w:rPr>
          <w:rFonts w:asciiTheme="majorHAnsi" w:hAnsiTheme="majorHAnsi"/>
          <w:highlight w:val="white"/>
        </w:rPr>
        <w:t xml:space="preserve"> leaves revealed huge amounts of folates (up to 30 μ</w:t>
      </w:r>
      <w:r w:rsidRPr="00CD2DD2">
        <w:rPr>
          <w:rFonts w:asciiTheme="majorHAnsi" w:hAnsiTheme="majorHAnsi"/>
        </w:rPr>
        <w:t>g*g</w:t>
      </w:r>
      <w:r w:rsidRPr="00CD2DD2">
        <w:rPr>
          <w:rFonts w:asciiTheme="majorHAnsi" w:hAnsiTheme="majorHAnsi"/>
          <w:vertAlign w:val="superscript"/>
        </w:rPr>
        <w:t>-1</w:t>
      </w:r>
      <w:r w:rsidRPr="00CD2DD2">
        <w:rPr>
          <w:rFonts w:asciiTheme="majorHAnsi" w:hAnsiTheme="majorHAnsi"/>
        </w:rPr>
        <w:t>).</w:t>
      </w:r>
    </w:p>
    <w:p w:rsidR="00DD40DC" w:rsidRPr="00CD2DD2" w:rsidRDefault="000C1770" w:rsidP="00CD2DD2">
      <w:pPr>
        <w:ind w:firstLine="284"/>
        <w:jc w:val="both"/>
        <w:rPr>
          <w:rFonts w:asciiTheme="majorHAnsi" w:hAnsiTheme="majorHAnsi"/>
        </w:rPr>
      </w:pPr>
      <w:r w:rsidRPr="00CD2DD2">
        <w:rPr>
          <w:rFonts w:asciiTheme="majorHAnsi" w:hAnsiTheme="majorHAnsi"/>
        </w:rPr>
        <w:t>Notably, these phytochemicals were not influenced by treatments, thus confirming the capability of such species of providing healthy diet also if cultivated under CA management. Therefore, these TVs are good candidates to promote and couple food and environmental sustainability of Sub-Saharan agroecosystems.</w:t>
      </w:r>
    </w:p>
    <w:p w:rsidR="00DD40DC" w:rsidRPr="00CD2DD2" w:rsidRDefault="000C1770" w:rsidP="00CD2DD2">
      <w:pPr>
        <w:ind w:firstLine="284"/>
        <w:jc w:val="both"/>
        <w:rPr>
          <w:rFonts w:asciiTheme="majorHAnsi" w:hAnsiTheme="majorHAnsi"/>
          <w:highlight w:val="white"/>
        </w:rPr>
      </w:pPr>
      <w:r w:rsidRPr="00CD2DD2">
        <w:rPr>
          <w:rFonts w:asciiTheme="majorHAnsi" w:hAnsiTheme="majorHAnsi"/>
          <w:highlight w:val="white"/>
        </w:rPr>
        <w:t xml:space="preserve"> </w:t>
      </w:r>
    </w:p>
    <w:p w:rsidR="00DD40DC" w:rsidRPr="003F6AE9" w:rsidRDefault="000C1770">
      <w:pPr>
        <w:ind w:firstLine="720"/>
        <w:rPr>
          <w:rFonts w:asciiTheme="majorHAnsi" w:hAnsiTheme="majorHAnsi"/>
          <w:highlight w:val="white"/>
        </w:rPr>
      </w:pPr>
      <w:r w:rsidRPr="003F6AE9">
        <w:rPr>
          <w:rFonts w:asciiTheme="majorHAnsi" w:hAnsiTheme="majorHAnsi"/>
          <w:highlight w:val="white"/>
        </w:rPr>
        <w:t xml:space="preserve"> </w:t>
      </w:r>
    </w:p>
    <w:p w:rsidR="00DD40DC" w:rsidRPr="003F6AE9" w:rsidRDefault="000C1770">
      <w:pPr>
        <w:ind w:firstLine="720"/>
        <w:rPr>
          <w:rFonts w:asciiTheme="majorHAnsi" w:hAnsiTheme="majorHAnsi"/>
          <w:b/>
        </w:rPr>
      </w:pPr>
      <w:r w:rsidRPr="003F6AE9">
        <w:rPr>
          <w:rFonts w:asciiTheme="majorHAnsi" w:hAnsiTheme="majorHAnsi"/>
          <w:b/>
        </w:rPr>
        <w:t>References</w:t>
      </w:r>
    </w:p>
    <w:p w:rsidR="00DD40DC" w:rsidRPr="003F6AE9" w:rsidRDefault="00DD40DC">
      <w:pPr>
        <w:rPr>
          <w:rFonts w:asciiTheme="majorHAnsi" w:hAnsiTheme="majorHAnsi"/>
        </w:rPr>
      </w:pPr>
    </w:p>
    <w:p w:rsidR="00DD40DC" w:rsidRPr="003F6AE9" w:rsidRDefault="000C1770">
      <w:pPr>
        <w:ind w:left="720" w:hanging="360"/>
        <w:jc w:val="both"/>
        <w:rPr>
          <w:rFonts w:asciiTheme="majorHAnsi" w:hAnsiTheme="majorHAnsi"/>
        </w:rPr>
      </w:pPr>
      <w:r w:rsidRPr="003F6AE9">
        <w:rPr>
          <w:rFonts w:asciiTheme="majorHAnsi" w:hAnsiTheme="majorHAnsi"/>
        </w:rPr>
        <w:t>1.</w:t>
      </w:r>
      <w:r w:rsidRPr="003F6AE9">
        <w:rPr>
          <w:rFonts w:asciiTheme="majorHAnsi" w:eastAsia="Times New Roman" w:hAnsiTheme="majorHAnsi" w:cs="Times New Roman"/>
          <w:sz w:val="14"/>
          <w:szCs w:val="14"/>
        </w:rPr>
        <w:tab/>
      </w:r>
      <w:r w:rsidRPr="003F6AE9">
        <w:rPr>
          <w:rFonts w:asciiTheme="majorHAnsi" w:hAnsiTheme="majorHAnsi"/>
        </w:rPr>
        <w:t xml:space="preserve">Andreas W. Ebert (2014). </w:t>
      </w:r>
      <w:r w:rsidRPr="003F6AE9">
        <w:rPr>
          <w:rFonts w:asciiTheme="majorHAnsi" w:hAnsiTheme="majorHAnsi"/>
          <w:i/>
        </w:rPr>
        <w:t>Sustainability</w:t>
      </w:r>
      <w:r w:rsidRPr="003F6AE9">
        <w:rPr>
          <w:rFonts w:asciiTheme="majorHAnsi" w:hAnsiTheme="majorHAnsi"/>
        </w:rPr>
        <w:t xml:space="preserve">, </w:t>
      </w:r>
      <w:r w:rsidRPr="003F6AE9">
        <w:rPr>
          <w:rFonts w:asciiTheme="majorHAnsi" w:hAnsiTheme="majorHAnsi"/>
          <w:b/>
        </w:rPr>
        <w:t>6</w:t>
      </w:r>
      <w:r w:rsidRPr="003F6AE9">
        <w:rPr>
          <w:rFonts w:asciiTheme="majorHAnsi" w:hAnsiTheme="majorHAnsi"/>
        </w:rPr>
        <w:t>, 319-335.</w:t>
      </w:r>
    </w:p>
    <w:p w:rsidR="00DD40DC" w:rsidRPr="003F6AE9" w:rsidRDefault="000C1770">
      <w:pPr>
        <w:ind w:firstLine="720"/>
        <w:rPr>
          <w:rFonts w:asciiTheme="majorHAnsi" w:hAnsiTheme="majorHAnsi"/>
        </w:rPr>
      </w:pPr>
      <w:r w:rsidRPr="003F6AE9">
        <w:rPr>
          <w:rFonts w:asciiTheme="majorHAnsi" w:hAnsiTheme="majorHAnsi"/>
        </w:rPr>
        <w:t xml:space="preserve"> </w:t>
      </w:r>
    </w:p>
    <w:p w:rsidR="00DD40DC" w:rsidRDefault="00DD40DC">
      <w:pPr>
        <w:ind w:firstLine="720"/>
        <w:rPr>
          <w:rFonts w:asciiTheme="majorHAnsi" w:hAnsiTheme="majorHAnsi"/>
        </w:rPr>
      </w:pPr>
    </w:p>
    <w:p w:rsidR="00CD2DD2" w:rsidRDefault="00CD2DD2">
      <w:pPr>
        <w:ind w:firstLine="720"/>
        <w:rPr>
          <w:rFonts w:asciiTheme="majorHAnsi" w:hAnsiTheme="majorHAnsi"/>
        </w:rPr>
      </w:pPr>
    </w:p>
    <w:p w:rsidR="00CD2DD2" w:rsidRDefault="00CD2DD2">
      <w:pPr>
        <w:ind w:firstLine="720"/>
        <w:rPr>
          <w:rFonts w:asciiTheme="majorHAnsi" w:hAnsiTheme="majorHAnsi"/>
        </w:rPr>
      </w:pPr>
    </w:p>
    <w:p w:rsidR="00CD2DD2" w:rsidRDefault="00CD2DD2">
      <w:pPr>
        <w:ind w:firstLine="720"/>
        <w:rPr>
          <w:rFonts w:asciiTheme="majorHAnsi" w:hAnsiTheme="majorHAnsi"/>
        </w:rPr>
      </w:pPr>
    </w:p>
    <w:p w:rsidR="00CD2DD2" w:rsidRDefault="00CD2DD2">
      <w:pPr>
        <w:ind w:firstLine="720"/>
        <w:rPr>
          <w:rFonts w:asciiTheme="majorHAnsi" w:hAnsiTheme="majorHAnsi"/>
        </w:rPr>
      </w:pPr>
    </w:p>
    <w:p w:rsidR="00CD2DD2" w:rsidRDefault="00CD2DD2">
      <w:pPr>
        <w:ind w:firstLine="720"/>
        <w:rPr>
          <w:rFonts w:asciiTheme="majorHAnsi" w:hAnsiTheme="majorHAnsi"/>
        </w:rPr>
      </w:pPr>
    </w:p>
    <w:p w:rsidR="00CD2DD2" w:rsidRPr="003F6AE9" w:rsidRDefault="00CD2DD2">
      <w:pPr>
        <w:ind w:firstLine="720"/>
        <w:rPr>
          <w:rFonts w:asciiTheme="majorHAnsi" w:hAnsiTheme="majorHAnsi"/>
        </w:rPr>
      </w:pPr>
    </w:p>
    <w:p w:rsidR="00DD40DC" w:rsidRPr="003F6AE9" w:rsidRDefault="00DD40DC">
      <w:pPr>
        <w:ind w:firstLine="720"/>
        <w:rPr>
          <w:rFonts w:asciiTheme="majorHAnsi" w:hAnsiTheme="majorHAnsi"/>
        </w:rPr>
      </w:pPr>
    </w:p>
    <w:p w:rsidR="00DD40DC" w:rsidRPr="003F6AE9" w:rsidRDefault="000C1770">
      <w:pPr>
        <w:spacing w:line="240" w:lineRule="auto"/>
        <w:ind w:firstLine="720"/>
        <w:jc w:val="center"/>
        <w:rPr>
          <w:rFonts w:asciiTheme="majorHAnsi" w:eastAsia="Times New Roman" w:hAnsiTheme="majorHAnsi" w:cs="Times New Roman"/>
          <w:sz w:val="24"/>
          <w:szCs w:val="24"/>
        </w:rPr>
      </w:pPr>
      <w:r w:rsidRPr="003F6AE9">
        <w:rPr>
          <w:rFonts w:asciiTheme="majorHAnsi" w:hAnsiTheme="majorHAnsi"/>
          <w:b/>
          <w:color w:val="000000"/>
          <w:sz w:val="28"/>
          <w:szCs w:val="28"/>
        </w:rPr>
        <w:t>Development of DNA barcoding-based technologies for the authenticity, quality and safety assessment in food industry</w:t>
      </w:r>
    </w:p>
    <w:p w:rsidR="00DD40DC" w:rsidRPr="003F6AE9" w:rsidRDefault="000C1770">
      <w:pPr>
        <w:spacing w:line="240" w:lineRule="auto"/>
        <w:ind w:firstLine="720"/>
        <w:jc w:val="center"/>
        <w:rPr>
          <w:rFonts w:asciiTheme="majorHAnsi" w:eastAsia="Times New Roman" w:hAnsiTheme="majorHAnsi" w:cs="Times New Roman"/>
          <w:sz w:val="24"/>
          <w:szCs w:val="24"/>
        </w:rPr>
      </w:pPr>
      <w:r w:rsidRPr="003F6AE9">
        <w:rPr>
          <w:rFonts w:asciiTheme="majorHAnsi" w:hAnsiTheme="majorHAnsi"/>
          <w:color w:val="000000"/>
        </w:rPr>
        <w:t> </w:t>
      </w:r>
    </w:p>
    <w:p w:rsidR="00DD40DC" w:rsidRPr="003F6AE9" w:rsidRDefault="000C1770">
      <w:pPr>
        <w:spacing w:line="240" w:lineRule="auto"/>
        <w:ind w:firstLine="720"/>
        <w:jc w:val="center"/>
        <w:rPr>
          <w:rFonts w:asciiTheme="majorHAnsi" w:eastAsia="Times New Roman" w:hAnsiTheme="majorHAnsi" w:cs="Times New Roman"/>
          <w:sz w:val="24"/>
          <w:szCs w:val="24"/>
        </w:rPr>
      </w:pPr>
      <w:r w:rsidRPr="003F6AE9">
        <w:rPr>
          <w:rFonts w:asciiTheme="majorHAnsi" w:hAnsiTheme="majorHAnsi"/>
          <w:color w:val="000000"/>
          <w:u w:val="single"/>
        </w:rPr>
        <w:t>Jessica Frigerio</w:t>
      </w:r>
      <w:r w:rsidRPr="003F6AE9">
        <w:rPr>
          <w:rFonts w:asciiTheme="majorHAnsi" w:hAnsiTheme="majorHAnsi"/>
          <w:color w:val="000000"/>
        </w:rPr>
        <w:t>,</w:t>
      </w:r>
      <w:r w:rsidRPr="003F6AE9">
        <w:rPr>
          <w:rFonts w:asciiTheme="majorHAnsi" w:hAnsiTheme="majorHAnsi"/>
          <w:color w:val="000000"/>
          <w:sz w:val="13"/>
          <w:szCs w:val="13"/>
          <w:vertAlign w:val="superscript"/>
        </w:rPr>
        <w:t>1</w:t>
      </w:r>
      <w:r w:rsidRPr="003F6AE9">
        <w:rPr>
          <w:rFonts w:asciiTheme="majorHAnsi" w:hAnsiTheme="majorHAnsi"/>
          <w:color w:val="000000"/>
        </w:rPr>
        <w:t xml:space="preserve"> Valerio Mezzasalma</w:t>
      </w:r>
      <w:r w:rsidRPr="003F6AE9">
        <w:rPr>
          <w:rFonts w:asciiTheme="majorHAnsi" w:hAnsiTheme="majorHAnsi"/>
          <w:color w:val="000000"/>
          <w:sz w:val="13"/>
          <w:szCs w:val="13"/>
          <w:vertAlign w:val="superscript"/>
        </w:rPr>
        <w:t>1</w:t>
      </w:r>
      <w:r w:rsidRPr="003F6AE9">
        <w:rPr>
          <w:rFonts w:asciiTheme="majorHAnsi" w:hAnsiTheme="majorHAnsi"/>
          <w:color w:val="000000"/>
        </w:rPr>
        <w:t>, Fabrizio De Mattia</w:t>
      </w:r>
      <w:r w:rsidRPr="003F6AE9">
        <w:rPr>
          <w:rFonts w:asciiTheme="majorHAnsi" w:hAnsiTheme="majorHAnsi"/>
          <w:color w:val="000000"/>
          <w:sz w:val="13"/>
          <w:szCs w:val="13"/>
          <w:vertAlign w:val="superscript"/>
        </w:rPr>
        <w:t>1</w:t>
      </w:r>
      <w:r w:rsidRPr="003F6AE9">
        <w:rPr>
          <w:rFonts w:asciiTheme="majorHAnsi" w:hAnsiTheme="majorHAnsi"/>
          <w:color w:val="000000"/>
        </w:rPr>
        <w:t>, Massimo Labra</w:t>
      </w:r>
      <w:r w:rsidRPr="003F6AE9">
        <w:rPr>
          <w:rFonts w:asciiTheme="majorHAnsi" w:hAnsiTheme="majorHAnsi"/>
          <w:color w:val="000000"/>
          <w:sz w:val="13"/>
          <w:szCs w:val="13"/>
          <w:vertAlign w:val="superscript"/>
        </w:rPr>
        <w:t>2</w:t>
      </w:r>
    </w:p>
    <w:p w:rsidR="00DD40DC" w:rsidRPr="003F6AE9" w:rsidRDefault="000C1770">
      <w:pPr>
        <w:spacing w:line="240" w:lineRule="auto"/>
        <w:ind w:firstLine="720"/>
        <w:jc w:val="center"/>
        <w:rPr>
          <w:rFonts w:asciiTheme="majorHAnsi" w:eastAsia="Times New Roman" w:hAnsiTheme="majorHAnsi" w:cs="Times New Roman"/>
          <w:sz w:val="24"/>
          <w:szCs w:val="24"/>
        </w:rPr>
      </w:pPr>
      <w:r w:rsidRPr="003F6AE9">
        <w:rPr>
          <w:rFonts w:asciiTheme="majorHAnsi" w:hAnsiTheme="majorHAnsi"/>
          <w:color w:val="000000"/>
          <w:sz w:val="20"/>
          <w:szCs w:val="20"/>
        </w:rPr>
        <w:t> </w:t>
      </w:r>
    </w:p>
    <w:p w:rsidR="00DD40DC" w:rsidRPr="003F6AE9" w:rsidRDefault="000C1770">
      <w:pPr>
        <w:spacing w:line="240" w:lineRule="auto"/>
        <w:ind w:firstLine="720"/>
        <w:jc w:val="center"/>
        <w:rPr>
          <w:rFonts w:asciiTheme="majorHAnsi" w:eastAsia="Times New Roman" w:hAnsiTheme="majorHAnsi" w:cs="Times New Roman"/>
          <w:sz w:val="24"/>
          <w:szCs w:val="24"/>
        </w:rPr>
      </w:pPr>
      <w:r w:rsidRPr="003F6AE9">
        <w:rPr>
          <w:rFonts w:asciiTheme="majorHAnsi" w:hAnsiTheme="majorHAnsi"/>
          <w:i/>
          <w:color w:val="000000"/>
          <w:sz w:val="18"/>
          <w:szCs w:val="18"/>
          <w:vertAlign w:val="superscript"/>
        </w:rPr>
        <w:t>1</w:t>
      </w:r>
      <w:r w:rsidRPr="003F6AE9">
        <w:rPr>
          <w:rFonts w:asciiTheme="majorHAnsi" w:hAnsiTheme="majorHAnsi"/>
          <w:i/>
          <w:color w:val="000000"/>
          <w:sz w:val="18"/>
          <w:szCs w:val="18"/>
        </w:rPr>
        <w:t>FEM2-Ambiente, Piazza della Scienza 2, 20126, Milano</w:t>
      </w:r>
    </w:p>
    <w:p w:rsidR="00DD40DC" w:rsidRPr="003F6AE9" w:rsidRDefault="000C1770">
      <w:pPr>
        <w:spacing w:line="240" w:lineRule="auto"/>
        <w:ind w:firstLine="720"/>
        <w:jc w:val="center"/>
        <w:rPr>
          <w:rFonts w:asciiTheme="majorHAnsi" w:eastAsia="Times New Roman" w:hAnsiTheme="majorHAnsi" w:cs="Times New Roman"/>
          <w:sz w:val="24"/>
          <w:szCs w:val="24"/>
        </w:rPr>
      </w:pPr>
      <w:r w:rsidRPr="003F6AE9">
        <w:rPr>
          <w:rFonts w:asciiTheme="majorHAnsi" w:hAnsiTheme="majorHAnsi"/>
          <w:i/>
          <w:color w:val="000000"/>
          <w:sz w:val="18"/>
          <w:szCs w:val="18"/>
          <w:vertAlign w:val="superscript"/>
        </w:rPr>
        <w:t>2</w:t>
      </w:r>
      <w:r w:rsidRPr="003F6AE9">
        <w:rPr>
          <w:rFonts w:asciiTheme="majorHAnsi" w:hAnsiTheme="majorHAnsi"/>
          <w:i/>
          <w:color w:val="000000"/>
          <w:sz w:val="18"/>
          <w:szCs w:val="18"/>
        </w:rPr>
        <w:t>Biotecnologie e Bioscienze, Piazza della Scienza 2, 20126, Milano</w:t>
      </w:r>
    </w:p>
    <w:p w:rsidR="00DD40DC" w:rsidRPr="003F6AE9" w:rsidRDefault="000C1770">
      <w:pPr>
        <w:spacing w:line="240" w:lineRule="auto"/>
        <w:ind w:firstLine="720"/>
        <w:jc w:val="center"/>
        <w:rPr>
          <w:rFonts w:asciiTheme="majorHAnsi" w:eastAsia="Times New Roman" w:hAnsiTheme="majorHAnsi" w:cs="Times New Roman"/>
          <w:sz w:val="24"/>
          <w:szCs w:val="24"/>
        </w:rPr>
      </w:pPr>
      <w:r w:rsidRPr="003F6AE9">
        <w:rPr>
          <w:rFonts w:asciiTheme="majorHAnsi" w:hAnsiTheme="majorHAnsi"/>
          <w:color w:val="000000"/>
          <w:sz w:val="18"/>
          <w:szCs w:val="18"/>
        </w:rPr>
        <w:t> </w:t>
      </w:r>
    </w:p>
    <w:p w:rsidR="00DD40DC" w:rsidRPr="003F6AE9" w:rsidRDefault="000C1770">
      <w:pPr>
        <w:spacing w:line="240" w:lineRule="auto"/>
        <w:ind w:firstLine="720"/>
        <w:rPr>
          <w:rFonts w:asciiTheme="majorHAnsi" w:eastAsia="Times New Roman" w:hAnsiTheme="majorHAnsi" w:cs="Times New Roman"/>
          <w:sz w:val="24"/>
          <w:szCs w:val="24"/>
        </w:rPr>
      </w:pPr>
      <w:r w:rsidRPr="003F6AE9">
        <w:rPr>
          <w:rFonts w:asciiTheme="majorHAnsi" w:hAnsiTheme="majorHAnsi"/>
          <w:color w:val="000000"/>
          <w:sz w:val="24"/>
          <w:szCs w:val="24"/>
        </w:rPr>
        <w:t xml:space="preserve">E-mail: </w:t>
      </w:r>
      <w:r w:rsidRPr="003F6AE9">
        <w:rPr>
          <w:rFonts w:asciiTheme="majorHAnsi" w:hAnsiTheme="majorHAnsi"/>
          <w:color w:val="0070C0"/>
          <w:sz w:val="24"/>
          <w:szCs w:val="24"/>
          <w:u w:val="single"/>
        </w:rPr>
        <w:t>jessica.frigerio@fem2ambiente.com</w:t>
      </w:r>
    </w:p>
    <w:p w:rsidR="00DD40DC" w:rsidRPr="003F6AE9" w:rsidRDefault="000C1770">
      <w:pPr>
        <w:spacing w:line="240" w:lineRule="auto"/>
        <w:ind w:firstLine="720"/>
        <w:rPr>
          <w:rFonts w:asciiTheme="majorHAnsi" w:eastAsia="Times New Roman" w:hAnsiTheme="majorHAnsi" w:cs="Times New Roman"/>
          <w:sz w:val="24"/>
          <w:szCs w:val="24"/>
        </w:rPr>
      </w:pPr>
      <w:r w:rsidRPr="003F6AE9">
        <w:rPr>
          <w:rFonts w:asciiTheme="majorHAnsi" w:hAnsiTheme="majorHAnsi"/>
          <w:color w:val="000000"/>
          <w:sz w:val="20"/>
          <w:szCs w:val="20"/>
        </w:rPr>
        <w:t> </w:t>
      </w:r>
    </w:p>
    <w:p w:rsidR="00DD40DC" w:rsidRPr="003F6AE9" w:rsidRDefault="000C1770">
      <w:pPr>
        <w:spacing w:line="240" w:lineRule="auto"/>
        <w:ind w:firstLine="720"/>
        <w:jc w:val="both"/>
        <w:rPr>
          <w:rFonts w:asciiTheme="majorHAnsi" w:eastAsia="Times New Roman" w:hAnsiTheme="majorHAnsi" w:cs="Times New Roman"/>
          <w:sz w:val="24"/>
          <w:szCs w:val="24"/>
        </w:rPr>
      </w:pPr>
      <w:r w:rsidRPr="003F6AE9">
        <w:rPr>
          <w:rFonts w:asciiTheme="majorHAnsi" w:hAnsiTheme="majorHAnsi"/>
          <w:color w:val="000000"/>
        </w:rPr>
        <w:t xml:space="preserve">In the agri-food sector, quality is increasingly demanded by consumers. Chemical indicators are currently used, but these frequently do not allow to detect some contaminants and counterfeits. A suitable bio-molecular identification and traceability system could be used to assess the quality of raw materials up to the finished food products. DNA barcoding is a universal tool to identify species, and it currently allows for routinely market analysis </w:t>
      </w:r>
      <w:r w:rsidRPr="003F6AE9">
        <w:rPr>
          <w:rFonts w:asciiTheme="majorHAnsi" w:hAnsiTheme="majorHAnsi"/>
          <w:color w:val="000000"/>
          <w:sz w:val="13"/>
          <w:szCs w:val="13"/>
          <w:vertAlign w:val="superscript"/>
        </w:rPr>
        <w:t>[1]</w:t>
      </w:r>
      <w:r w:rsidRPr="003F6AE9">
        <w:rPr>
          <w:rFonts w:asciiTheme="majorHAnsi" w:hAnsiTheme="majorHAnsi"/>
          <w:color w:val="000000"/>
        </w:rPr>
        <w:t xml:space="preserve">. However, DNA barcoding technique has some limits. Industrial treatments could alter DNA quality of raw material, therefore this analysis could be challenging to apply. Furthermore, this technique sometimes fails in distinguishing close related species due to their poor nucleotide sequences variability at standard loci (up to 1300 bp). Finally, it can’t be applied for multispecies products. In this study we investigated the efficacy of DNA barcoding, its modification and others DNA-based tools to define a suitable industrial traceability system to improve quality and safety. Specifically, we tested minibarcoding regions (&lt;200 bp) to identify highly processed products like food supplements </w:t>
      </w:r>
      <w:r w:rsidRPr="003F6AE9">
        <w:rPr>
          <w:rFonts w:asciiTheme="majorHAnsi" w:hAnsiTheme="majorHAnsi"/>
          <w:color w:val="000000"/>
          <w:sz w:val="13"/>
          <w:szCs w:val="13"/>
          <w:vertAlign w:val="superscript"/>
        </w:rPr>
        <w:t>[2]</w:t>
      </w:r>
      <w:r w:rsidRPr="003F6AE9">
        <w:rPr>
          <w:rFonts w:asciiTheme="majorHAnsi" w:hAnsiTheme="majorHAnsi"/>
          <w:color w:val="000000"/>
        </w:rPr>
        <w:t xml:space="preserve">. We also set up a species-specific tool to distinguish close related contaminants of flours such as </w:t>
      </w:r>
      <w:r w:rsidRPr="003F6AE9">
        <w:rPr>
          <w:rFonts w:asciiTheme="majorHAnsi" w:hAnsiTheme="majorHAnsi"/>
          <w:i/>
          <w:color w:val="000000"/>
        </w:rPr>
        <w:t>Brassica nigra</w:t>
      </w:r>
      <w:r w:rsidRPr="003F6AE9">
        <w:rPr>
          <w:rFonts w:asciiTheme="majorHAnsi" w:hAnsiTheme="majorHAnsi"/>
          <w:color w:val="000000"/>
        </w:rPr>
        <w:t xml:space="preserve"> and </w:t>
      </w:r>
      <w:r w:rsidRPr="003F6AE9">
        <w:rPr>
          <w:rFonts w:asciiTheme="majorHAnsi" w:hAnsiTheme="majorHAnsi"/>
          <w:i/>
          <w:color w:val="000000"/>
        </w:rPr>
        <w:t xml:space="preserve">Sinapis alba </w:t>
      </w:r>
      <w:r w:rsidRPr="003F6AE9">
        <w:rPr>
          <w:rFonts w:asciiTheme="majorHAnsi" w:hAnsiTheme="majorHAnsi"/>
          <w:color w:val="000000"/>
          <w:sz w:val="13"/>
          <w:szCs w:val="13"/>
          <w:vertAlign w:val="superscript"/>
        </w:rPr>
        <w:t>[3]</w:t>
      </w:r>
      <w:r w:rsidRPr="003F6AE9">
        <w:rPr>
          <w:rFonts w:asciiTheme="majorHAnsi" w:hAnsiTheme="majorHAnsi"/>
          <w:color w:val="000000"/>
        </w:rPr>
        <w:t>. Finally, we tested metabarcoding analysis for the quality assessment of novel food insect based, analysing both plant and bacteria DNA profile.</w:t>
      </w:r>
    </w:p>
    <w:p w:rsidR="00DD40DC" w:rsidRPr="003F6AE9" w:rsidRDefault="000C1770">
      <w:pPr>
        <w:spacing w:line="240" w:lineRule="auto"/>
        <w:ind w:firstLine="720"/>
        <w:rPr>
          <w:rFonts w:asciiTheme="majorHAnsi" w:eastAsia="Times New Roman" w:hAnsiTheme="majorHAnsi" w:cs="Times New Roman"/>
          <w:sz w:val="24"/>
          <w:szCs w:val="24"/>
        </w:rPr>
      </w:pPr>
      <w:r w:rsidRPr="003F6AE9">
        <w:rPr>
          <w:rFonts w:asciiTheme="majorHAnsi" w:hAnsiTheme="majorHAnsi"/>
          <w:color w:val="000000"/>
        </w:rPr>
        <w:t> </w:t>
      </w:r>
    </w:p>
    <w:p w:rsidR="00DD40DC" w:rsidRPr="003F6AE9" w:rsidRDefault="000C1770">
      <w:pPr>
        <w:spacing w:line="240" w:lineRule="auto"/>
        <w:ind w:firstLine="720"/>
        <w:rPr>
          <w:rFonts w:asciiTheme="majorHAnsi" w:eastAsia="Times New Roman" w:hAnsiTheme="majorHAnsi" w:cs="Times New Roman"/>
          <w:sz w:val="24"/>
          <w:szCs w:val="24"/>
        </w:rPr>
      </w:pPr>
      <w:r w:rsidRPr="003F6AE9">
        <w:rPr>
          <w:rFonts w:asciiTheme="majorHAnsi" w:hAnsiTheme="majorHAnsi"/>
          <w:b/>
          <w:color w:val="000000"/>
        </w:rPr>
        <w:t>References</w:t>
      </w:r>
    </w:p>
    <w:p w:rsidR="00DD40DC" w:rsidRPr="003F6AE9" w:rsidRDefault="000C1770">
      <w:pPr>
        <w:spacing w:line="240" w:lineRule="auto"/>
        <w:ind w:firstLine="720"/>
        <w:rPr>
          <w:rFonts w:asciiTheme="majorHAnsi" w:eastAsia="Times New Roman" w:hAnsiTheme="majorHAnsi" w:cs="Times New Roman"/>
          <w:sz w:val="24"/>
          <w:szCs w:val="24"/>
        </w:rPr>
      </w:pPr>
      <w:r w:rsidRPr="003F6AE9">
        <w:rPr>
          <w:rFonts w:asciiTheme="majorHAnsi" w:hAnsiTheme="majorHAnsi"/>
          <w:color w:val="000000"/>
        </w:rPr>
        <w:t> </w:t>
      </w:r>
    </w:p>
    <w:p w:rsidR="00DD40DC" w:rsidRPr="003F6AE9" w:rsidRDefault="000C1770">
      <w:pPr>
        <w:numPr>
          <w:ilvl w:val="0"/>
          <w:numId w:val="4"/>
        </w:numPr>
        <w:spacing w:line="240" w:lineRule="auto"/>
        <w:jc w:val="both"/>
        <w:rPr>
          <w:rFonts w:asciiTheme="majorHAnsi" w:hAnsiTheme="majorHAnsi"/>
          <w:color w:val="000000"/>
        </w:rPr>
      </w:pPr>
      <w:r w:rsidRPr="003F6AE9">
        <w:rPr>
          <w:rFonts w:asciiTheme="majorHAnsi" w:hAnsiTheme="majorHAnsi"/>
          <w:color w:val="000000"/>
        </w:rPr>
        <w:t xml:space="preserve">Andrea Galimberti, Fabrizio DeMattia, Alessia Losa, Ilaria Bruni, Silvia Federici, Maurizio Casiraghi, Stefano Martellos, Massimo Labra (2013). </w:t>
      </w:r>
      <w:r w:rsidRPr="003F6AE9">
        <w:rPr>
          <w:rFonts w:asciiTheme="majorHAnsi" w:hAnsiTheme="majorHAnsi"/>
          <w:i/>
          <w:color w:val="000000"/>
        </w:rPr>
        <w:t>Food research international</w:t>
      </w:r>
      <w:r w:rsidRPr="003F6AE9">
        <w:rPr>
          <w:rFonts w:asciiTheme="majorHAnsi" w:hAnsiTheme="majorHAnsi"/>
          <w:color w:val="000000"/>
        </w:rPr>
        <w:t xml:space="preserve">, </w:t>
      </w:r>
      <w:r w:rsidRPr="003F6AE9">
        <w:rPr>
          <w:rFonts w:asciiTheme="majorHAnsi" w:hAnsiTheme="majorHAnsi"/>
          <w:b/>
          <w:color w:val="000000"/>
        </w:rPr>
        <w:t>50</w:t>
      </w:r>
      <w:r w:rsidRPr="003F6AE9">
        <w:rPr>
          <w:rFonts w:asciiTheme="majorHAnsi" w:hAnsiTheme="majorHAnsi"/>
          <w:color w:val="000000"/>
        </w:rPr>
        <w:t>, 55-63.</w:t>
      </w:r>
    </w:p>
    <w:p w:rsidR="00DD40DC" w:rsidRPr="003F6AE9" w:rsidRDefault="000C1770">
      <w:pPr>
        <w:numPr>
          <w:ilvl w:val="0"/>
          <w:numId w:val="4"/>
        </w:numPr>
        <w:spacing w:after="240" w:line="240" w:lineRule="auto"/>
        <w:jc w:val="both"/>
        <w:rPr>
          <w:rFonts w:asciiTheme="majorHAnsi" w:hAnsiTheme="majorHAnsi"/>
          <w:color w:val="000000"/>
        </w:rPr>
      </w:pPr>
      <w:r w:rsidRPr="003F6AE9">
        <w:rPr>
          <w:rFonts w:asciiTheme="majorHAnsi" w:hAnsiTheme="majorHAnsi"/>
          <w:color w:val="222222"/>
          <w:highlight w:val="white"/>
        </w:rPr>
        <w:t xml:space="preserve">Jessica Frigerio, Tommaso Gorini, Andrea Galimberti, Ilaria Bruni, Nicola Tommasi, Valerio Mezzasalma, Massimo Labra (2018). </w:t>
      </w:r>
      <w:r w:rsidRPr="003F6AE9">
        <w:rPr>
          <w:rFonts w:asciiTheme="majorHAnsi" w:hAnsiTheme="majorHAnsi"/>
          <w:i/>
          <w:color w:val="222222"/>
          <w:highlight w:val="white"/>
        </w:rPr>
        <w:t xml:space="preserve">J. Appl. Bot. Food Qual, </w:t>
      </w:r>
      <w:r w:rsidRPr="003F6AE9">
        <w:rPr>
          <w:rFonts w:asciiTheme="majorHAnsi" w:hAnsiTheme="majorHAnsi"/>
          <w:b/>
          <w:color w:val="222222"/>
          <w:highlight w:val="white"/>
        </w:rPr>
        <w:t>92</w:t>
      </w:r>
      <w:r w:rsidRPr="003F6AE9">
        <w:rPr>
          <w:rFonts w:asciiTheme="majorHAnsi" w:hAnsiTheme="majorHAnsi"/>
          <w:color w:val="222222"/>
          <w:highlight w:val="white"/>
        </w:rPr>
        <w:t>, 33-38.</w:t>
      </w:r>
    </w:p>
    <w:p w:rsidR="00DD40DC" w:rsidRPr="003F6AE9" w:rsidRDefault="000C1770">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color w:val="000000"/>
        </w:rPr>
        <w:t xml:space="preserve">Jessica Frigerio, Roberta Pellesi, Valerio Mezzasalma, Fabrizio De Mattia, Andrea Galimberti, Francesca Lambertini, Michele Suman, Silvio Zanardi, Andrea Leporati, Massimo Labra (2019). </w:t>
      </w:r>
      <w:r w:rsidRPr="003F6AE9">
        <w:rPr>
          <w:rFonts w:asciiTheme="majorHAnsi" w:hAnsiTheme="majorHAnsi"/>
          <w:i/>
          <w:color w:val="222222"/>
          <w:highlight w:val="white"/>
        </w:rPr>
        <w:t xml:space="preserve">Genes, </w:t>
      </w:r>
      <w:r w:rsidRPr="003F6AE9">
        <w:rPr>
          <w:rFonts w:asciiTheme="majorHAnsi" w:hAnsiTheme="majorHAnsi"/>
          <w:b/>
          <w:color w:val="222222"/>
          <w:highlight w:val="white"/>
        </w:rPr>
        <w:t>10</w:t>
      </w:r>
      <w:r w:rsidRPr="003F6AE9">
        <w:rPr>
          <w:rFonts w:asciiTheme="majorHAnsi" w:hAnsiTheme="majorHAnsi"/>
          <w:color w:val="222222"/>
          <w:highlight w:val="white"/>
        </w:rPr>
        <w:t>, 234.</w:t>
      </w:r>
    </w:p>
    <w:p w:rsidR="00DD40DC" w:rsidRPr="003F6AE9" w:rsidRDefault="000C1770">
      <w:pPr>
        <w:pBdr>
          <w:top w:val="nil"/>
          <w:left w:val="nil"/>
          <w:bottom w:val="nil"/>
          <w:right w:val="nil"/>
          <w:between w:val="nil"/>
        </w:pBdr>
        <w:spacing w:line="360" w:lineRule="auto"/>
        <w:jc w:val="center"/>
        <w:rPr>
          <w:rFonts w:asciiTheme="majorHAnsi" w:hAnsiTheme="majorHAnsi"/>
          <w:b/>
          <w:color w:val="000000"/>
          <w:sz w:val="24"/>
          <w:szCs w:val="24"/>
        </w:rPr>
      </w:pPr>
      <w:r w:rsidRPr="003F6AE9">
        <w:rPr>
          <w:rFonts w:asciiTheme="majorHAnsi" w:hAnsiTheme="majorHAnsi"/>
          <w:b/>
          <w:color w:val="000000"/>
          <w:sz w:val="28"/>
          <w:szCs w:val="28"/>
        </w:rPr>
        <w:lastRenderedPageBreak/>
        <w:t>Epithelial-to-mesenchymal transition activation promoted by Combustion-Derived Particles on alveolar epithelial cells</w:t>
      </w:r>
    </w:p>
    <w:p w:rsidR="00DD40DC" w:rsidRPr="003F6AE9" w:rsidRDefault="00DD40DC">
      <w:pPr>
        <w:pBdr>
          <w:top w:val="nil"/>
          <w:left w:val="nil"/>
          <w:bottom w:val="nil"/>
          <w:right w:val="nil"/>
          <w:between w:val="nil"/>
        </w:pBdr>
        <w:spacing w:line="360" w:lineRule="auto"/>
        <w:jc w:val="center"/>
        <w:rPr>
          <w:rFonts w:asciiTheme="majorHAnsi" w:hAnsiTheme="majorHAnsi"/>
          <w:color w:val="000000"/>
          <w:sz w:val="20"/>
          <w:szCs w:val="20"/>
        </w:rPr>
      </w:pPr>
    </w:p>
    <w:p w:rsidR="00DD40DC" w:rsidRPr="003F6AE9" w:rsidRDefault="000C1770">
      <w:pPr>
        <w:spacing w:line="360" w:lineRule="auto"/>
        <w:jc w:val="center"/>
        <w:rPr>
          <w:rFonts w:asciiTheme="majorHAnsi" w:hAnsiTheme="majorHAnsi"/>
        </w:rPr>
      </w:pPr>
      <w:r w:rsidRPr="003F6AE9">
        <w:rPr>
          <w:rFonts w:asciiTheme="majorHAnsi" w:hAnsiTheme="majorHAnsi"/>
          <w:u w:val="single"/>
        </w:rPr>
        <w:t>Sara Marchetti</w:t>
      </w:r>
      <w:r w:rsidRPr="003F6AE9">
        <w:rPr>
          <w:rFonts w:asciiTheme="majorHAnsi" w:hAnsiTheme="majorHAnsi"/>
        </w:rPr>
        <w:t>,</w:t>
      </w:r>
      <w:r w:rsidRPr="003F6AE9">
        <w:rPr>
          <w:rFonts w:asciiTheme="majorHAnsi" w:hAnsiTheme="majorHAnsi"/>
          <w:vertAlign w:val="superscript"/>
        </w:rPr>
        <w:t>1</w:t>
      </w:r>
      <w:r w:rsidRPr="003F6AE9">
        <w:rPr>
          <w:rFonts w:asciiTheme="majorHAnsi" w:hAnsiTheme="majorHAnsi"/>
        </w:rPr>
        <w:t xml:space="preserve"> Rossella Bengalli</w:t>
      </w:r>
      <w:r w:rsidRPr="003F6AE9">
        <w:rPr>
          <w:rFonts w:asciiTheme="majorHAnsi" w:hAnsiTheme="majorHAnsi"/>
          <w:vertAlign w:val="superscript"/>
        </w:rPr>
        <w:t>1</w:t>
      </w:r>
      <w:r w:rsidRPr="003F6AE9">
        <w:rPr>
          <w:rFonts w:asciiTheme="majorHAnsi" w:hAnsiTheme="majorHAnsi"/>
        </w:rPr>
        <w:t>, Anita Colombo</w:t>
      </w:r>
      <w:r w:rsidRPr="003F6AE9">
        <w:rPr>
          <w:rFonts w:asciiTheme="majorHAnsi" w:hAnsiTheme="majorHAnsi"/>
          <w:vertAlign w:val="superscript"/>
        </w:rPr>
        <w:t>1</w:t>
      </w:r>
      <w:r w:rsidRPr="003F6AE9">
        <w:rPr>
          <w:rFonts w:asciiTheme="majorHAnsi" w:hAnsiTheme="majorHAnsi"/>
        </w:rPr>
        <w:t>, Paride Mantecca</w:t>
      </w:r>
      <w:r w:rsidRPr="003F6AE9">
        <w:rPr>
          <w:rFonts w:asciiTheme="majorHAnsi" w:hAnsiTheme="majorHAnsi"/>
          <w:vertAlign w:val="superscript"/>
        </w:rPr>
        <w:t>1</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360" w:lineRule="auto"/>
        <w:jc w:val="center"/>
        <w:rPr>
          <w:rFonts w:asciiTheme="majorHAnsi" w:hAnsiTheme="majorHAns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POLARIS Research Center, Department of Earth and Environmental Sciences, University of Milano Bicocca, Piazza della Scienza 1, 20126, Milano, Italy</w:t>
      </w:r>
    </w:p>
    <w:p w:rsidR="00DD40DC" w:rsidRPr="003F6AE9" w:rsidRDefault="000C1770">
      <w:pPr>
        <w:pBdr>
          <w:top w:val="nil"/>
          <w:left w:val="nil"/>
          <w:bottom w:val="nil"/>
          <w:right w:val="nil"/>
          <w:between w:val="nil"/>
        </w:pBdr>
        <w:spacing w:line="240" w:lineRule="auto"/>
        <w:ind w:firstLine="567"/>
        <w:jc w:val="center"/>
        <w:rPr>
          <w:rFonts w:asciiTheme="majorHAnsi" w:hAnsiTheme="majorHAnsi"/>
          <w:i/>
          <w:color w:val="000000"/>
          <w:sz w:val="24"/>
          <w:szCs w:val="24"/>
        </w:rPr>
      </w:pPr>
      <w:r w:rsidRPr="003F6AE9">
        <w:rPr>
          <w:rFonts w:asciiTheme="majorHAnsi" w:hAnsiTheme="majorHAnsi"/>
          <w:i/>
          <w:color w:val="000000"/>
          <w:sz w:val="24"/>
          <w:szCs w:val="24"/>
        </w:rPr>
        <w:t xml:space="preserve">E-mail: </w:t>
      </w:r>
      <w:hyperlink r:id="rId37">
        <w:r w:rsidRPr="003F6AE9">
          <w:rPr>
            <w:rFonts w:asciiTheme="majorHAnsi" w:hAnsiTheme="majorHAnsi"/>
            <w:i/>
            <w:color w:val="0000FF"/>
            <w:sz w:val="24"/>
            <w:szCs w:val="24"/>
            <w:u w:val="single"/>
          </w:rPr>
          <w:t>s.marchetti16@campus.unimib.it</w:t>
        </w:r>
      </w:hyperlink>
    </w:p>
    <w:p w:rsidR="00DD40DC" w:rsidRPr="003F6AE9" w:rsidRDefault="00DD40DC">
      <w:pPr>
        <w:spacing w:line="360" w:lineRule="auto"/>
        <w:rPr>
          <w:rFonts w:asciiTheme="majorHAnsi" w:hAnsiTheme="majorHAnsi"/>
          <w:sz w:val="20"/>
          <w:szCs w:val="20"/>
        </w:rPr>
      </w:pPr>
    </w:p>
    <w:p w:rsidR="00DD40DC" w:rsidRPr="003F6AE9" w:rsidRDefault="00DD40DC">
      <w:pPr>
        <w:spacing w:line="360" w:lineRule="auto"/>
        <w:rPr>
          <w:rFonts w:asciiTheme="majorHAnsi" w:hAnsiTheme="majorHAnsi"/>
          <w:sz w:val="20"/>
          <w:szCs w:val="20"/>
        </w:rPr>
      </w:pPr>
    </w:p>
    <w:p w:rsidR="00DD40DC" w:rsidRPr="003F6AE9" w:rsidRDefault="000C1770" w:rsidP="00CD2DD2">
      <w:pPr>
        <w:jc w:val="both"/>
        <w:rPr>
          <w:rFonts w:asciiTheme="majorHAnsi" w:hAnsiTheme="majorHAnsi"/>
        </w:rPr>
      </w:pPr>
      <w:r w:rsidRPr="003F6AE9">
        <w:rPr>
          <w:rFonts w:asciiTheme="majorHAnsi" w:hAnsiTheme="majorHAnsi"/>
        </w:rPr>
        <w:t>Combustion-derived particles (CDPs) are linked to several respiratory diseases, including lung cancer</w:t>
      </w:r>
      <w:r w:rsidRPr="003F6AE9">
        <w:rPr>
          <w:rFonts w:asciiTheme="majorHAnsi" w:hAnsiTheme="majorHAnsi"/>
          <w:vertAlign w:val="superscript"/>
        </w:rPr>
        <w:t>[1]</w:t>
      </w:r>
      <w:r w:rsidRPr="003F6AE9">
        <w:rPr>
          <w:rFonts w:asciiTheme="majorHAnsi" w:hAnsiTheme="majorHAnsi"/>
        </w:rPr>
        <w:t>. Epithelial-to-mesenchymal transition (EMT) is a crucial step in lung cancer progression, involving morphological and phenotypical changes</w:t>
      </w:r>
      <w:r w:rsidRPr="003F6AE9">
        <w:rPr>
          <w:rFonts w:asciiTheme="majorHAnsi" w:hAnsiTheme="majorHAnsi"/>
          <w:vertAlign w:val="superscript"/>
        </w:rPr>
        <w:t>[2]</w:t>
      </w:r>
      <w:r w:rsidRPr="003F6AE9">
        <w:rPr>
          <w:rFonts w:asciiTheme="majorHAnsi" w:hAnsiTheme="majorHAnsi"/>
        </w:rPr>
        <w:t>. This study aims at comparatively investigate how exposure to CDPs from different biomass sources promotes EMT on human A549 lung cells.</w:t>
      </w:r>
    </w:p>
    <w:p w:rsidR="00DD40DC" w:rsidRPr="003F6AE9" w:rsidRDefault="000C1770" w:rsidP="00CD2DD2">
      <w:pPr>
        <w:jc w:val="both"/>
        <w:rPr>
          <w:rFonts w:asciiTheme="majorHAnsi" w:hAnsiTheme="majorHAnsi"/>
        </w:rPr>
      </w:pPr>
      <w:r w:rsidRPr="003F6AE9">
        <w:rPr>
          <w:rFonts w:asciiTheme="majorHAnsi" w:hAnsiTheme="majorHAnsi"/>
        </w:rPr>
        <w:t>CDPs (PM10) were collected from a stove fuelled with pellet, charcoal or wood respectively. A time course and dose response evaluation on cell viability and pro-inflammatory response was performed to select the best conditions for EMT-related studies. A549 increased motility and invasiveness were investigated after 72 h of exposure to 2.5 μg/cm</w:t>
      </w:r>
      <w:r w:rsidRPr="003F6AE9">
        <w:rPr>
          <w:rFonts w:asciiTheme="majorHAnsi" w:hAnsiTheme="majorHAnsi"/>
          <w:vertAlign w:val="superscript"/>
        </w:rPr>
        <w:t>2</w:t>
      </w:r>
      <w:r w:rsidRPr="003F6AE9">
        <w:rPr>
          <w:rFonts w:asciiTheme="majorHAnsi" w:hAnsiTheme="majorHAnsi"/>
        </w:rPr>
        <w:t xml:space="preserve"> CDPs. EMT-associated protein expression was also investigated. </w:t>
      </w:r>
    </w:p>
    <w:p w:rsidR="00DD40DC" w:rsidRPr="003F6AE9" w:rsidRDefault="000C1770" w:rsidP="00CD2DD2">
      <w:pPr>
        <w:jc w:val="both"/>
        <w:rPr>
          <w:rFonts w:asciiTheme="majorHAnsi" w:hAnsiTheme="majorHAnsi"/>
        </w:rPr>
      </w:pPr>
      <w:r w:rsidRPr="003F6AE9">
        <w:rPr>
          <w:rFonts w:asciiTheme="majorHAnsi" w:hAnsiTheme="majorHAnsi"/>
        </w:rPr>
        <w:t xml:space="preserve">Long-term exposure revealed that CDPs affect cell viability and inflammatory response differentially. Moreover, they promote EMT activation, inducing alterations in cell migration ability and invasion capacity. Process activation involves also loss of cell-to-cell contacts and gaining of mesenchymal cell markers. </w:t>
      </w:r>
    </w:p>
    <w:p w:rsidR="00DD40DC" w:rsidRPr="003F6AE9" w:rsidRDefault="000C1770" w:rsidP="00CD2DD2">
      <w:pPr>
        <w:jc w:val="both"/>
        <w:rPr>
          <w:rFonts w:asciiTheme="majorHAnsi" w:hAnsiTheme="majorHAnsi"/>
        </w:rPr>
      </w:pPr>
      <w:r w:rsidRPr="003F6AE9">
        <w:rPr>
          <w:rFonts w:asciiTheme="majorHAnsi" w:hAnsiTheme="majorHAnsi"/>
        </w:rPr>
        <w:t xml:space="preserve">In conclusion, pro-carcinogenic effects induced by CDPs on epithelial cells can be multiple and diverse according to the chemical composition and properties of particles. Thus, this research highlights the importance of studying CDPs from different biomass sources and targeting those airborne particles that could represent a serious risk for lung cancer development. </w:t>
      </w:r>
    </w:p>
    <w:p w:rsidR="00DD40DC" w:rsidRPr="003F6AE9" w:rsidRDefault="00DD40DC">
      <w:pPr>
        <w:rPr>
          <w:rFonts w:asciiTheme="majorHAnsi" w:hAnsiTheme="majorHAnsi"/>
          <w:b/>
          <w:sz w:val="24"/>
          <w:szCs w:val="24"/>
        </w:rPr>
      </w:pPr>
    </w:p>
    <w:p w:rsidR="00DD40DC" w:rsidRPr="003F6AE9" w:rsidRDefault="000C1770">
      <w:pPr>
        <w:rPr>
          <w:rFonts w:asciiTheme="majorHAnsi" w:hAnsiTheme="majorHAnsi"/>
          <w:sz w:val="24"/>
          <w:szCs w:val="24"/>
        </w:rPr>
      </w:pPr>
      <w:r w:rsidRPr="003F6AE9">
        <w:rPr>
          <w:rFonts w:asciiTheme="majorHAnsi" w:hAnsiTheme="majorHAnsi"/>
          <w:b/>
        </w:rPr>
        <w:t>References</w:t>
      </w:r>
    </w:p>
    <w:p w:rsidR="00DD40DC" w:rsidRPr="003F6AE9" w:rsidRDefault="000C1770">
      <w:pPr>
        <w:numPr>
          <w:ilvl w:val="0"/>
          <w:numId w:val="9"/>
        </w:numPr>
        <w:spacing w:line="240" w:lineRule="auto"/>
        <w:jc w:val="both"/>
        <w:rPr>
          <w:rFonts w:asciiTheme="majorHAnsi" w:hAnsiTheme="majorHAnsi"/>
        </w:rPr>
      </w:pPr>
      <w:r w:rsidRPr="003F6AE9">
        <w:rPr>
          <w:rFonts w:asciiTheme="majorHAnsi" w:hAnsiTheme="majorHAnsi"/>
        </w:rPr>
        <w:t xml:space="preserve">Heßelbach K., Kim GJ., Flemming S., Häupl T., Bonin M., Dornhof R., Günther S., Merfort I., Humar M. (2017). </w:t>
      </w:r>
      <w:r w:rsidRPr="003F6AE9">
        <w:rPr>
          <w:rFonts w:asciiTheme="majorHAnsi" w:hAnsiTheme="majorHAnsi"/>
          <w:i/>
        </w:rPr>
        <w:t>Epigenetics</w:t>
      </w:r>
      <w:r w:rsidRPr="003F6AE9">
        <w:rPr>
          <w:rFonts w:asciiTheme="majorHAnsi" w:hAnsiTheme="majorHAnsi"/>
        </w:rPr>
        <w:t xml:space="preserve">, </w:t>
      </w:r>
      <w:r w:rsidRPr="003F6AE9">
        <w:rPr>
          <w:rFonts w:asciiTheme="majorHAnsi" w:hAnsiTheme="majorHAnsi"/>
          <w:b/>
        </w:rPr>
        <w:t>12</w:t>
      </w:r>
      <w:r w:rsidRPr="003F6AE9">
        <w:rPr>
          <w:rFonts w:asciiTheme="majorHAnsi" w:hAnsiTheme="majorHAnsi"/>
        </w:rPr>
        <w:t>, 779-792.</w:t>
      </w:r>
    </w:p>
    <w:p w:rsidR="00DD40DC" w:rsidRPr="003F6AE9" w:rsidRDefault="000C1770">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rPr>
        <w:t xml:space="preserve">Yang D., Ma M., Zhou W., Yang B., Xiao C. (2017). </w:t>
      </w:r>
      <w:r w:rsidRPr="003F6AE9">
        <w:rPr>
          <w:rFonts w:asciiTheme="majorHAnsi" w:hAnsiTheme="majorHAnsi"/>
          <w:i/>
        </w:rPr>
        <w:t>Chemosphere</w:t>
      </w:r>
      <w:r w:rsidRPr="003F6AE9">
        <w:rPr>
          <w:rFonts w:asciiTheme="majorHAnsi" w:hAnsiTheme="majorHAnsi"/>
        </w:rPr>
        <w:t xml:space="preserve">, </w:t>
      </w:r>
      <w:r w:rsidRPr="003F6AE9">
        <w:rPr>
          <w:rFonts w:asciiTheme="majorHAnsi" w:hAnsiTheme="majorHAnsi"/>
          <w:b/>
        </w:rPr>
        <w:t>184</w:t>
      </w:r>
      <w:r w:rsidRPr="003F6AE9">
        <w:rPr>
          <w:rFonts w:asciiTheme="majorHAnsi" w:hAnsiTheme="majorHAnsi"/>
        </w:rPr>
        <w:t>, 289-298.</w:t>
      </w:r>
      <w:r w:rsidRPr="003F6AE9">
        <w:rPr>
          <w:rFonts w:asciiTheme="majorHAnsi" w:hAnsiTheme="majorHAnsi"/>
        </w:rPr>
        <w:br/>
      </w:r>
    </w:p>
    <w:p w:rsidR="00DD40DC" w:rsidRPr="003F6AE9" w:rsidRDefault="000C1770">
      <w:pPr>
        <w:jc w:val="center"/>
        <w:rPr>
          <w:rFonts w:asciiTheme="majorHAnsi" w:hAnsiTheme="majorHAnsi"/>
          <w:b/>
          <w:sz w:val="28"/>
          <w:szCs w:val="28"/>
        </w:rPr>
      </w:pPr>
      <w:r w:rsidRPr="003F6AE9">
        <w:rPr>
          <w:rFonts w:asciiTheme="majorHAnsi" w:hAnsiTheme="majorHAnsi"/>
          <w:b/>
          <w:sz w:val="28"/>
          <w:szCs w:val="28"/>
        </w:rPr>
        <w:lastRenderedPageBreak/>
        <w:t>Relationship between hyperglycemia and changes on cartilage tissue associated with osteoarthritis and diabetes</w:t>
      </w:r>
    </w:p>
    <w:p w:rsidR="00DD40DC" w:rsidRPr="003F6AE9" w:rsidRDefault="000C1770">
      <w:pPr>
        <w:jc w:val="center"/>
        <w:rPr>
          <w:rFonts w:asciiTheme="majorHAnsi" w:hAnsiTheme="majorHAnsi"/>
          <w:i/>
          <w:sz w:val="24"/>
          <w:szCs w:val="24"/>
        </w:rPr>
      </w:pPr>
      <w:r w:rsidRPr="003F6AE9">
        <w:rPr>
          <w:rFonts w:asciiTheme="majorHAnsi" w:hAnsiTheme="majorHAnsi"/>
          <w:i/>
          <w:sz w:val="24"/>
          <w:szCs w:val="24"/>
          <w:u w:val="single"/>
        </w:rPr>
        <w:t>S. Stucchi</w:t>
      </w:r>
      <w:r w:rsidRPr="003F6AE9">
        <w:rPr>
          <w:rFonts w:asciiTheme="majorHAnsi" w:hAnsiTheme="majorHAnsi"/>
          <w:i/>
          <w:sz w:val="24"/>
          <w:szCs w:val="24"/>
          <w:vertAlign w:val="superscript"/>
        </w:rPr>
        <w:t>a</w:t>
      </w:r>
      <w:r w:rsidRPr="003F6AE9">
        <w:rPr>
          <w:rFonts w:asciiTheme="majorHAnsi" w:hAnsiTheme="majorHAnsi"/>
          <w:i/>
          <w:sz w:val="24"/>
          <w:szCs w:val="24"/>
        </w:rPr>
        <w:t>, A. D’Aloia</w:t>
      </w:r>
      <w:r w:rsidRPr="003F6AE9">
        <w:rPr>
          <w:rFonts w:asciiTheme="majorHAnsi" w:hAnsiTheme="majorHAnsi"/>
          <w:i/>
          <w:sz w:val="24"/>
          <w:szCs w:val="24"/>
          <w:vertAlign w:val="superscript"/>
        </w:rPr>
        <w:t>a</w:t>
      </w:r>
      <w:r w:rsidRPr="003F6AE9">
        <w:rPr>
          <w:rFonts w:asciiTheme="majorHAnsi" w:hAnsiTheme="majorHAnsi"/>
          <w:i/>
          <w:sz w:val="24"/>
          <w:szCs w:val="24"/>
        </w:rPr>
        <w:t>, J.A. Collins</w:t>
      </w:r>
      <w:r w:rsidRPr="003F6AE9">
        <w:rPr>
          <w:rFonts w:asciiTheme="majorHAnsi" w:hAnsiTheme="majorHAnsi"/>
          <w:i/>
          <w:sz w:val="24"/>
          <w:szCs w:val="24"/>
          <w:vertAlign w:val="superscript"/>
        </w:rPr>
        <w:t>b</w:t>
      </w:r>
      <w:r w:rsidRPr="003F6AE9">
        <w:rPr>
          <w:rFonts w:asciiTheme="majorHAnsi" w:hAnsiTheme="majorHAnsi"/>
          <w:i/>
          <w:sz w:val="24"/>
          <w:szCs w:val="24"/>
        </w:rPr>
        <w:t>, R. Loeser</w:t>
      </w:r>
      <w:r w:rsidRPr="003F6AE9">
        <w:rPr>
          <w:rFonts w:asciiTheme="majorHAnsi" w:hAnsiTheme="majorHAnsi"/>
          <w:i/>
          <w:sz w:val="24"/>
          <w:szCs w:val="24"/>
          <w:vertAlign w:val="superscript"/>
        </w:rPr>
        <w:t>b</w:t>
      </w:r>
      <w:r w:rsidRPr="003F6AE9">
        <w:rPr>
          <w:rFonts w:asciiTheme="majorHAnsi" w:hAnsiTheme="majorHAnsi"/>
          <w:i/>
          <w:sz w:val="24"/>
          <w:szCs w:val="24"/>
        </w:rPr>
        <w:t xml:space="preserve"> B. Costa</w:t>
      </w:r>
      <w:r w:rsidRPr="003F6AE9">
        <w:rPr>
          <w:rFonts w:asciiTheme="majorHAnsi" w:hAnsiTheme="majorHAnsi"/>
          <w:i/>
          <w:sz w:val="24"/>
          <w:szCs w:val="24"/>
          <w:vertAlign w:val="superscript"/>
        </w:rPr>
        <w:t>a</w:t>
      </w:r>
      <w:r w:rsidRPr="003F6AE9">
        <w:rPr>
          <w:rFonts w:asciiTheme="majorHAnsi" w:hAnsiTheme="majorHAnsi"/>
          <w:i/>
          <w:sz w:val="24"/>
          <w:szCs w:val="24"/>
        </w:rPr>
        <w:t xml:space="preserve"> and M. Ceriani</w:t>
      </w:r>
      <w:r w:rsidRPr="003F6AE9">
        <w:rPr>
          <w:rFonts w:asciiTheme="majorHAnsi" w:hAnsiTheme="majorHAnsi"/>
          <w:i/>
          <w:sz w:val="24"/>
          <w:szCs w:val="24"/>
          <w:vertAlign w:val="superscript"/>
        </w:rPr>
        <w:t>a</w:t>
      </w:r>
      <w:r w:rsidRPr="003F6AE9">
        <w:rPr>
          <w:rFonts w:asciiTheme="majorHAnsi" w:hAnsiTheme="majorHAnsi"/>
          <w:i/>
          <w:sz w:val="24"/>
          <w:szCs w:val="24"/>
        </w:rPr>
        <w:t>.</w:t>
      </w:r>
    </w:p>
    <w:p w:rsidR="00DD40DC" w:rsidRPr="003F6AE9" w:rsidRDefault="000C1770">
      <w:pPr>
        <w:jc w:val="center"/>
        <w:rPr>
          <w:rFonts w:asciiTheme="majorHAnsi" w:hAnsiTheme="majorHAnsi"/>
          <w:i/>
          <w:sz w:val="24"/>
          <w:szCs w:val="24"/>
        </w:rPr>
      </w:pPr>
      <w:r w:rsidRPr="003F6AE9">
        <w:rPr>
          <w:rFonts w:asciiTheme="majorHAnsi" w:hAnsiTheme="majorHAnsi"/>
          <w:i/>
          <w:sz w:val="24"/>
          <w:szCs w:val="24"/>
          <w:vertAlign w:val="superscript"/>
        </w:rPr>
        <w:t>a</w:t>
      </w:r>
      <w:r w:rsidRPr="003F6AE9">
        <w:rPr>
          <w:rFonts w:asciiTheme="majorHAnsi" w:hAnsiTheme="majorHAnsi"/>
          <w:i/>
          <w:sz w:val="24"/>
          <w:szCs w:val="24"/>
        </w:rPr>
        <w:t>University of Milano-Bicocca, Department of Biology and Biotechnology.</w:t>
      </w:r>
    </w:p>
    <w:p w:rsidR="00DD40DC" w:rsidRPr="003F6AE9" w:rsidRDefault="000C1770">
      <w:pPr>
        <w:jc w:val="center"/>
        <w:rPr>
          <w:rFonts w:asciiTheme="majorHAnsi" w:hAnsiTheme="majorHAnsi"/>
          <w:i/>
          <w:sz w:val="24"/>
          <w:szCs w:val="24"/>
        </w:rPr>
      </w:pPr>
      <w:r w:rsidRPr="003F6AE9">
        <w:rPr>
          <w:rFonts w:asciiTheme="majorHAnsi" w:hAnsiTheme="majorHAnsi"/>
          <w:i/>
          <w:sz w:val="24"/>
          <w:szCs w:val="24"/>
          <w:vertAlign w:val="superscript"/>
        </w:rPr>
        <w:t>b</w:t>
      </w:r>
      <w:r w:rsidRPr="003F6AE9">
        <w:rPr>
          <w:rFonts w:asciiTheme="majorHAnsi" w:hAnsiTheme="majorHAnsi"/>
          <w:i/>
          <w:sz w:val="24"/>
          <w:szCs w:val="24"/>
        </w:rPr>
        <w:t>Division of Rheumatology, Allergy and Immunology and the Thurston Arthritis Research Center, University of North Carolina at Chapel Hill, Chapel Hill, NC, USA</w:t>
      </w:r>
    </w:p>
    <w:p w:rsidR="00DD40DC" w:rsidRPr="003F6AE9" w:rsidRDefault="00DD40DC">
      <w:pPr>
        <w:jc w:val="both"/>
        <w:rPr>
          <w:rFonts w:asciiTheme="majorHAnsi" w:hAnsiTheme="majorHAnsi"/>
        </w:rPr>
      </w:pPr>
    </w:p>
    <w:p w:rsidR="00DD40DC" w:rsidRPr="003F6AE9" w:rsidRDefault="000C1770">
      <w:pPr>
        <w:jc w:val="both"/>
        <w:rPr>
          <w:rFonts w:asciiTheme="majorHAnsi" w:hAnsiTheme="majorHAnsi"/>
        </w:rPr>
      </w:pPr>
      <w:r w:rsidRPr="003F6AE9">
        <w:rPr>
          <w:rFonts w:asciiTheme="majorHAnsi" w:hAnsiTheme="majorHAnsi"/>
        </w:rPr>
        <w:t>Osteoarthritis (OA) is the most common form of degenerative joint disease and is often associated with diabetes, obesity and ageing</w:t>
      </w:r>
      <w:r w:rsidRPr="003F6AE9">
        <w:rPr>
          <w:rFonts w:asciiTheme="majorHAnsi" w:hAnsiTheme="majorHAnsi"/>
          <w:vertAlign w:val="superscript"/>
        </w:rPr>
        <w:t>1</w:t>
      </w:r>
      <w:r w:rsidRPr="003F6AE9">
        <w:rPr>
          <w:rFonts w:asciiTheme="majorHAnsi" w:hAnsiTheme="majorHAnsi"/>
        </w:rPr>
        <w:t>. OA is characterized by focal degradation of articular cartilage due to changes in the behaviour of the chondrocytes</w:t>
      </w:r>
      <w:r w:rsidRPr="003F6AE9">
        <w:rPr>
          <w:rFonts w:asciiTheme="majorHAnsi" w:hAnsiTheme="majorHAnsi"/>
          <w:vertAlign w:val="superscript"/>
        </w:rPr>
        <w:t>1,2</w:t>
      </w:r>
      <w:r w:rsidRPr="003F6AE9">
        <w:rPr>
          <w:rFonts w:asciiTheme="majorHAnsi" w:hAnsiTheme="majorHAnsi"/>
        </w:rPr>
        <w:t>. Experimental findings support the hypothesis that diabetes is an independent risk factor for OA</w:t>
      </w:r>
      <w:r w:rsidRPr="003F6AE9">
        <w:rPr>
          <w:rFonts w:asciiTheme="majorHAnsi" w:hAnsiTheme="majorHAnsi"/>
          <w:vertAlign w:val="superscript"/>
        </w:rPr>
        <w:t>1</w:t>
      </w:r>
      <w:r w:rsidRPr="003F6AE9">
        <w:rPr>
          <w:rFonts w:asciiTheme="majorHAnsi" w:hAnsiTheme="majorHAnsi"/>
        </w:rPr>
        <w:t>. In the first part of this research project we have seen what is the effect of high glucose environments on chondrocyte cell line C28/I2. Therefore, we have cultured cells using different glucose concentration and we have analysed the cell growth, the expression of cytoskeletal proteins, ROS levels and apoptosis. Our results indicate that at high glucose concentration chondrocytes grow slowly, exhibit cytoskeletal alteration and increasing ROS levels. In addition, chronic hyperglycaemia may induce glycation of some cartilage matrix proteins, such as collagene</w:t>
      </w:r>
      <w:r w:rsidRPr="003F6AE9">
        <w:rPr>
          <w:rFonts w:asciiTheme="majorHAnsi" w:hAnsiTheme="majorHAnsi"/>
          <w:vertAlign w:val="superscript"/>
        </w:rPr>
        <w:t>3–5</w:t>
      </w:r>
      <w:r w:rsidRPr="003F6AE9">
        <w:rPr>
          <w:rFonts w:asciiTheme="majorHAnsi" w:hAnsiTheme="majorHAnsi"/>
        </w:rPr>
        <w:t>. Therefore we have investigated of glycation on chondrocyte behaviour, using glycated collagen films on which cells show minor growth rate, increased MMP13 production and apoptosis. Furthermore, a new 3D gelatin-base sponge helpful to do a cell based cartilage repair was developed. Physical and chemical properties of these new gelatin-based sponge were evaluated and the new sponge was used for 3D chondrocyte culture. In the third part of this project we evaluated the role of Prdx6 in primary chondrocytes after FN-f, H2O2, Menadione and DMNQ treatment. Prdx6 expressions in chondrocytes is not influenced by ages. Moreover, the effect of Prdx6 overexpression on chondrocytes MAPK signalling treated with Men, IGF-1 and FN-f was evaluated.</w:t>
      </w:r>
    </w:p>
    <w:p w:rsidR="00DD40DC" w:rsidRPr="003F6AE9" w:rsidRDefault="00DD40DC">
      <w:pPr>
        <w:jc w:val="both"/>
        <w:rPr>
          <w:rFonts w:asciiTheme="majorHAnsi" w:hAnsiTheme="majorHAnsi"/>
        </w:rPr>
      </w:pPr>
    </w:p>
    <w:p w:rsidR="00DD40DC" w:rsidRPr="003F6AE9" w:rsidRDefault="000C1770">
      <w:pPr>
        <w:widowControl w:val="0"/>
        <w:spacing w:line="240" w:lineRule="auto"/>
        <w:ind w:left="640" w:hanging="640"/>
        <w:rPr>
          <w:rFonts w:asciiTheme="majorHAnsi" w:hAnsiTheme="majorHAnsi"/>
        </w:rPr>
      </w:pPr>
      <w:r w:rsidRPr="003F6AE9">
        <w:rPr>
          <w:rFonts w:asciiTheme="majorHAnsi" w:hAnsiTheme="majorHAnsi"/>
        </w:rPr>
        <w:t>1.</w:t>
      </w:r>
      <w:r w:rsidRPr="003F6AE9">
        <w:rPr>
          <w:rFonts w:asciiTheme="majorHAnsi" w:hAnsiTheme="majorHAnsi"/>
        </w:rPr>
        <w:tab/>
        <w:t xml:space="preserve">Le Clanche, S., Bonnefont-Rousselot, D., Sari-Ali, E., Rannou, F. &amp; Borderie, D. Inter-relations between osteoarthritis and metabolic syndrome: A common link? </w:t>
      </w:r>
      <w:r w:rsidRPr="003F6AE9">
        <w:rPr>
          <w:rFonts w:asciiTheme="majorHAnsi" w:hAnsiTheme="majorHAnsi"/>
          <w:i/>
        </w:rPr>
        <w:t>Biochimie</w:t>
      </w:r>
      <w:r w:rsidRPr="003F6AE9">
        <w:rPr>
          <w:rFonts w:asciiTheme="majorHAnsi" w:hAnsiTheme="majorHAnsi"/>
        </w:rPr>
        <w:t xml:space="preserve"> (2016). doi:10.1016/j.biochi.2015.12.008</w:t>
      </w:r>
    </w:p>
    <w:p w:rsidR="00DD40DC" w:rsidRPr="003F6AE9" w:rsidRDefault="000C1770">
      <w:pPr>
        <w:widowControl w:val="0"/>
        <w:spacing w:line="240" w:lineRule="auto"/>
        <w:ind w:left="640" w:hanging="640"/>
        <w:rPr>
          <w:rFonts w:asciiTheme="majorHAnsi" w:hAnsiTheme="majorHAnsi"/>
        </w:rPr>
      </w:pPr>
      <w:r w:rsidRPr="003F6AE9">
        <w:rPr>
          <w:rFonts w:asciiTheme="majorHAnsi" w:hAnsiTheme="majorHAnsi"/>
        </w:rPr>
        <w:t>2.</w:t>
      </w:r>
      <w:r w:rsidRPr="003F6AE9">
        <w:rPr>
          <w:rFonts w:asciiTheme="majorHAnsi" w:hAnsiTheme="majorHAnsi"/>
        </w:rPr>
        <w:tab/>
        <w:t xml:space="preserve">Goldring, M. B. &amp; Marcu, K. B. Cartilage homeostasis in health and rheumatic diseases. </w:t>
      </w:r>
      <w:r w:rsidRPr="003F6AE9">
        <w:rPr>
          <w:rFonts w:asciiTheme="majorHAnsi" w:hAnsiTheme="majorHAnsi"/>
          <w:i/>
        </w:rPr>
        <w:t>Arthritis Res. Ther.</w:t>
      </w:r>
      <w:r w:rsidRPr="003F6AE9">
        <w:rPr>
          <w:rFonts w:asciiTheme="majorHAnsi" w:hAnsiTheme="majorHAnsi"/>
        </w:rPr>
        <w:t xml:space="preserve"> </w:t>
      </w:r>
      <w:r w:rsidRPr="003F6AE9">
        <w:rPr>
          <w:rFonts w:asciiTheme="majorHAnsi" w:hAnsiTheme="majorHAnsi"/>
          <w:b/>
        </w:rPr>
        <w:t>11,</w:t>
      </w:r>
      <w:r w:rsidRPr="003F6AE9">
        <w:rPr>
          <w:rFonts w:asciiTheme="majorHAnsi" w:hAnsiTheme="majorHAnsi"/>
        </w:rPr>
        <w:t xml:space="preserve"> 224 (2009). doi:10.1186/ar2592</w:t>
      </w:r>
    </w:p>
    <w:p w:rsidR="00DD40DC" w:rsidRPr="003F6AE9" w:rsidRDefault="000C1770">
      <w:pPr>
        <w:widowControl w:val="0"/>
        <w:spacing w:line="240" w:lineRule="auto"/>
        <w:ind w:left="640" w:hanging="640"/>
        <w:rPr>
          <w:rFonts w:asciiTheme="majorHAnsi" w:hAnsiTheme="majorHAnsi"/>
        </w:rPr>
      </w:pPr>
      <w:r w:rsidRPr="003F6AE9">
        <w:rPr>
          <w:rFonts w:asciiTheme="majorHAnsi" w:hAnsiTheme="majorHAnsi"/>
        </w:rPr>
        <w:t>3.</w:t>
      </w:r>
      <w:r w:rsidRPr="003F6AE9">
        <w:rPr>
          <w:rFonts w:asciiTheme="majorHAnsi" w:hAnsiTheme="majorHAnsi"/>
        </w:rPr>
        <w:tab/>
        <w:t xml:space="preserve">Karim, L. &amp; Bouxsein, M. L. Effect of type 2 diabetes-related non-enzymatic glycation on bone biomechanical properties. </w:t>
      </w:r>
      <w:r w:rsidRPr="003F6AE9">
        <w:rPr>
          <w:rFonts w:asciiTheme="majorHAnsi" w:hAnsiTheme="majorHAnsi"/>
          <w:i/>
        </w:rPr>
        <w:t>Bone</w:t>
      </w:r>
      <w:r w:rsidRPr="003F6AE9">
        <w:rPr>
          <w:rFonts w:asciiTheme="majorHAnsi" w:hAnsiTheme="majorHAnsi"/>
        </w:rPr>
        <w:t xml:space="preserve"> (2016). doi:10.1016/j.bone.2015.07.028</w:t>
      </w:r>
    </w:p>
    <w:p w:rsidR="00DD40DC" w:rsidRPr="003F6AE9" w:rsidRDefault="000C1770">
      <w:pPr>
        <w:widowControl w:val="0"/>
        <w:spacing w:line="240" w:lineRule="auto"/>
        <w:ind w:left="640" w:hanging="640"/>
        <w:rPr>
          <w:rFonts w:asciiTheme="majorHAnsi" w:hAnsiTheme="majorHAnsi"/>
        </w:rPr>
      </w:pPr>
      <w:r w:rsidRPr="003F6AE9">
        <w:rPr>
          <w:rFonts w:asciiTheme="majorHAnsi" w:hAnsiTheme="majorHAnsi"/>
        </w:rPr>
        <w:t>4.</w:t>
      </w:r>
      <w:r w:rsidRPr="003F6AE9">
        <w:rPr>
          <w:rFonts w:asciiTheme="majorHAnsi" w:hAnsiTheme="majorHAnsi"/>
        </w:rPr>
        <w:tab/>
        <w:t xml:space="preserve">Snedeker, J. G. &amp; Gautieri, A. The role of collagen crosslinks in ageing and diabetes - The good, the bad, and the ugly. </w:t>
      </w:r>
      <w:r w:rsidRPr="003F6AE9">
        <w:rPr>
          <w:rFonts w:asciiTheme="majorHAnsi" w:hAnsiTheme="majorHAnsi"/>
          <w:i/>
        </w:rPr>
        <w:t>Muscles, Ligaments and Tendons Journal</w:t>
      </w:r>
      <w:r w:rsidRPr="003F6AE9">
        <w:rPr>
          <w:rFonts w:asciiTheme="majorHAnsi" w:hAnsiTheme="majorHAnsi"/>
        </w:rPr>
        <w:t xml:space="preserve"> (2014). doi:10.11138/mltj/2014.4.3.303</w:t>
      </w:r>
    </w:p>
    <w:p w:rsidR="00DD40DC" w:rsidRPr="003F6AE9" w:rsidRDefault="000C1770">
      <w:pPr>
        <w:spacing w:line="360" w:lineRule="auto"/>
        <w:rPr>
          <w:rFonts w:asciiTheme="majorHAnsi" w:hAnsiTheme="majorHAnsi"/>
          <w:b/>
          <w:sz w:val="28"/>
          <w:szCs w:val="28"/>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rPr>
        <w:t>5.</w:t>
      </w:r>
      <w:r w:rsidRPr="003F6AE9">
        <w:rPr>
          <w:rFonts w:asciiTheme="majorHAnsi" w:hAnsiTheme="majorHAnsi"/>
        </w:rPr>
        <w:tab/>
        <w:t xml:space="preserve">Stolarczyk, A., Sarzyńska, S., Gondek, A. &amp; Cudnoch-jędrzejewska, A. Influence of diabetes on tissue healing in orthopaedic injuries. </w:t>
      </w:r>
      <w:r w:rsidRPr="003F6AE9">
        <w:rPr>
          <w:rFonts w:asciiTheme="majorHAnsi" w:hAnsiTheme="majorHAnsi"/>
          <w:i/>
        </w:rPr>
        <w:t>Clin. Exp. Pharmacol. Physiol.</w:t>
      </w:r>
      <w:r w:rsidRPr="003F6AE9">
        <w:rPr>
          <w:rFonts w:asciiTheme="majorHAnsi" w:hAnsiTheme="majorHAnsi"/>
        </w:rPr>
        <w:t xml:space="preserve"> 619–627 (2018). doi:10.1111/1440-1681.12939</w:t>
      </w:r>
    </w:p>
    <w:p w:rsidR="00DD40DC" w:rsidRPr="003F6AE9" w:rsidRDefault="000C1770">
      <w:pPr>
        <w:spacing w:line="360" w:lineRule="auto"/>
        <w:ind w:firstLine="720"/>
        <w:jc w:val="center"/>
        <w:rPr>
          <w:rFonts w:asciiTheme="majorHAnsi" w:hAnsiTheme="majorHAnsi"/>
          <w:b/>
          <w:sz w:val="28"/>
          <w:szCs w:val="28"/>
        </w:rPr>
      </w:pPr>
      <w:r w:rsidRPr="003F6AE9">
        <w:rPr>
          <w:rFonts w:asciiTheme="majorHAnsi" w:hAnsiTheme="majorHAnsi"/>
          <w:b/>
          <w:sz w:val="28"/>
          <w:szCs w:val="28"/>
        </w:rPr>
        <w:lastRenderedPageBreak/>
        <w:t>A computational approach to model disease related systems applications to neurofibromin and amyloid beta peptide</w:t>
      </w:r>
    </w:p>
    <w:p w:rsidR="00DD40DC" w:rsidRPr="003F6AE9" w:rsidRDefault="000C1770">
      <w:pPr>
        <w:spacing w:line="360" w:lineRule="auto"/>
        <w:ind w:firstLine="720"/>
        <w:jc w:val="center"/>
        <w:rPr>
          <w:rFonts w:asciiTheme="majorHAnsi" w:hAnsiTheme="majorHAnsi"/>
        </w:rPr>
      </w:pPr>
      <w:r w:rsidRPr="003F6AE9">
        <w:rPr>
          <w:rFonts w:asciiTheme="majorHAnsi" w:hAnsiTheme="majorHAnsi"/>
        </w:rPr>
        <w:t xml:space="preserve"> </w:t>
      </w:r>
    </w:p>
    <w:p w:rsidR="00DD40DC" w:rsidRPr="003F6AE9" w:rsidRDefault="000C1770">
      <w:pPr>
        <w:spacing w:line="360" w:lineRule="auto"/>
        <w:ind w:firstLine="720"/>
        <w:jc w:val="center"/>
        <w:rPr>
          <w:rFonts w:asciiTheme="majorHAnsi" w:hAnsiTheme="majorHAnsi"/>
          <w:vertAlign w:val="superscript"/>
        </w:rPr>
      </w:pPr>
      <w:r w:rsidRPr="003F6AE9">
        <w:rPr>
          <w:rFonts w:asciiTheme="majorHAnsi" w:hAnsiTheme="majorHAnsi"/>
          <w:u w:val="single"/>
        </w:rPr>
        <w:t>Fabio Rizza</w:t>
      </w:r>
      <w:r w:rsidRPr="003F6AE9">
        <w:rPr>
          <w:rFonts w:asciiTheme="majorHAnsi" w:hAnsiTheme="majorHAnsi"/>
        </w:rPr>
        <w:t>,</w:t>
      </w:r>
      <w:r w:rsidRPr="003F6AE9">
        <w:rPr>
          <w:rFonts w:asciiTheme="majorHAnsi" w:hAnsiTheme="majorHAnsi"/>
          <w:vertAlign w:val="superscript"/>
        </w:rPr>
        <w:t>1</w:t>
      </w:r>
      <w:r w:rsidRPr="003F6AE9">
        <w:rPr>
          <w:rFonts w:asciiTheme="majorHAnsi" w:hAnsiTheme="majorHAnsi"/>
        </w:rPr>
        <w:t xml:space="preserve"> Jacopo Vertemara</w:t>
      </w:r>
      <w:r w:rsidRPr="003F6AE9">
        <w:rPr>
          <w:rFonts w:asciiTheme="majorHAnsi" w:hAnsiTheme="majorHAnsi"/>
          <w:vertAlign w:val="superscript"/>
        </w:rPr>
        <w:t>1</w:t>
      </w:r>
      <w:r w:rsidRPr="003F6AE9">
        <w:rPr>
          <w:rFonts w:asciiTheme="majorHAnsi" w:hAnsiTheme="majorHAnsi"/>
        </w:rPr>
        <w:t>, Luca Bertini</w:t>
      </w:r>
      <w:r w:rsidRPr="003F6AE9">
        <w:rPr>
          <w:rFonts w:asciiTheme="majorHAnsi" w:hAnsiTheme="majorHAnsi"/>
          <w:vertAlign w:val="superscript"/>
        </w:rPr>
        <w:t>1</w:t>
      </w:r>
      <w:r w:rsidRPr="003F6AE9">
        <w:rPr>
          <w:rFonts w:asciiTheme="majorHAnsi" w:hAnsiTheme="majorHAnsi"/>
        </w:rPr>
        <w:t xml:space="preserve"> and Renata Tisi</w:t>
      </w:r>
      <w:r w:rsidRPr="003F6AE9">
        <w:rPr>
          <w:rFonts w:asciiTheme="majorHAnsi" w:hAnsiTheme="majorHAnsi"/>
          <w:vertAlign w:val="superscript"/>
        </w:rPr>
        <w:t>1</w:t>
      </w:r>
    </w:p>
    <w:p w:rsidR="00DD40DC" w:rsidRPr="003F6AE9" w:rsidRDefault="000C1770">
      <w:pPr>
        <w:spacing w:line="360" w:lineRule="auto"/>
        <w:ind w:firstLine="720"/>
        <w:jc w:val="center"/>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pPr>
        <w:spacing w:line="36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1</w:t>
      </w:r>
      <w:r w:rsidRPr="003F6AE9">
        <w:rPr>
          <w:rFonts w:asciiTheme="majorHAnsi" w:hAnsiTheme="majorHAnsi"/>
          <w:i/>
          <w:sz w:val="18"/>
          <w:szCs w:val="18"/>
        </w:rPr>
        <w:t>Università degli Studi di Milano-Bicocca,Piazza della Scienza, 4, 20126 - Milano</w:t>
      </w:r>
    </w:p>
    <w:p w:rsidR="00DD40DC" w:rsidRPr="003F6AE9" w:rsidRDefault="000C1770">
      <w:pPr>
        <w:ind w:firstLine="720"/>
        <w:rPr>
          <w:rFonts w:asciiTheme="majorHAnsi" w:hAnsiTheme="majorHAnsi"/>
          <w:color w:val="1F497D"/>
          <w:sz w:val="24"/>
          <w:szCs w:val="24"/>
          <w:u w:val="single"/>
        </w:rPr>
      </w:pPr>
      <w:r w:rsidRPr="003F6AE9">
        <w:rPr>
          <w:rFonts w:asciiTheme="majorHAnsi" w:hAnsiTheme="majorHAnsi"/>
          <w:sz w:val="24"/>
          <w:szCs w:val="24"/>
        </w:rPr>
        <w:t>E-mail</w:t>
      </w:r>
      <w:r w:rsidRPr="003F6AE9">
        <w:rPr>
          <w:rFonts w:asciiTheme="majorHAnsi" w:hAnsiTheme="majorHAnsi"/>
          <w:color w:val="1F497D"/>
          <w:sz w:val="24"/>
          <w:szCs w:val="24"/>
        </w:rPr>
        <w:t xml:space="preserve">: </w:t>
      </w:r>
      <w:r w:rsidRPr="003F6AE9">
        <w:rPr>
          <w:rFonts w:asciiTheme="majorHAnsi" w:hAnsiTheme="majorHAnsi"/>
          <w:color w:val="1F497D"/>
          <w:sz w:val="24"/>
          <w:szCs w:val="24"/>
          <w:u w:val="single"/>
        </w:rPr>
        <w:t>f.rizza3@campus.unimib.it</w:t>
      </w:r>
    </w:p>
    <w:p w:rsidR="00DD40DC" w:rsidRPr="003F6AE9" w:rsidRDefault="000C1770">
      <w:pPr>
        <w:spacing w:line="360" w:lineRule="auto"/>
        <w:ind w:firstLine="720"/>
        <w:rPr>
          <w:rFonts w:asciiTheme="majorHAnsi" w:hAnsiTheme="majorHAnsi"/>
          <w:sz w:val="20"/>
          <w:szCs w:val="20"/>
        </w:rPr>
      </w:pPr>
      <w:r w:rsidRPr="003F6AE9">
        <w:rPr>
          <w:rFonts w:asciiTheme="majorHAnsi" w:hAnsiTheme="majorHAnsi"/>
          <w:sz w:val="20"/>
          <w:szCs w:val="20"/>
        </w:rPr>
        <w:t xml:space="preserve"> </w:t>
      </w:r>
    </w:p>
    <w:p w:rsidR="00DD40DC" w:rsidRPr="003F6AE9" w:rsidRDefault="000C1770" w:rsidP="00CD2DD2">
      <w:pPr>
        <w:ind w:firstLine="720"/>
        <w:rPr>
          <w:rFonts w:asciiTheme="majorHAnsi" w:hAnsiTheme="majorHAnsi"/>
        </w:rPr>
      </w:pPr>
      <w:r w:rsidRPr="003F6AE9">
        <w:rPr>
          <w:rFonts w:asciiTheme="majorHAnsi" w:hAnsiTheme="majorHAnsi"/>
          <w:sz w:val="20"/>
          <w:szCs w:val="20"/>
        </w:rPr>
        <w:t xml:space="preserve"> </w:t>
      </w:r>
      <w:r w:rsidRPr="003F6AE9">
        <w:rPr>
          <w:rFonts w:asciiTheme="majorHAnsi" w:hAnsiTheme="majorHAnsi"/>
        </w:rPr>
        <w:t>Neurofibromin is a multidomain protein acting as a ras-gap, mainly in the nervous system. Mutations in its gene give rise to Neurofibromatosis type 1, an autosomal dominant genetic disease that lead affected patients to develop, among other symptoms, cancers in the peripheral nervous system</w:t>
      </w:r>
      <w:r w:rsidRPr="003F6AE9">
        <w:rPr>
          <w:rFonts w:asciiTheme="majorHAnsi" w:hAnsiTheme="majorHAnsi"/>
          <w:vertAlign w:val="superscript"/>
        </w:rPr>
        <w:t>[1]</w:t>
      </w:r>
      <w:r w:rsidRPr="003F6AE9">
        <w:rPr>
          <w:rFonts w:asciiTheme="majorHAnsi" w:hAnsiTheme="majorHAnsi"/>
        </w:rPr>
        <w:t>. Molecular dynamics simulations were used to investigate the structural effects of mutations in the Sec14-Ph domain of neurofibromin, whose physiological function has not been fully understood yet</w:t>
      </w:r>
      <w:r w:rsidRPr="003F6AE9">
        <w:rPr>
          <w:rFonts w:asciiTheme="majorHAnsi" w:hAnsiTheme="majorHAnsi"/>
          <w:vertAlign w:val="superscript"/>
        </w:rPr>
        <w:t>[2]</w:t>
      </w:r>
      <w:r w:rsidRPr="003F6AE9">
        <w:rPr>
          <w:rFonts w:asciiTheme="majorHAnsi" w:hAnsiTheme="majorHAnsi"/>
        </w:rPr>
        <w:t>. Further we studied the binding properties to ras of two physiological isoforms of neurofibromin that have been shown to differ in the gap activity</w:t>
      </w:r>
      <w:r w:rsidRPr="003F6AE9">
        <w:rPr>
          <w:rFonts w:asciiTheme="majorHAnsi" w:hAnsiTheme="majorHAnsi"/>
          <w:vertAlign w:val="superscript"/>
        </w:rPr>
        <w:t>[3]</w:t>
      </w:r>
      <w:r w:rsidRPr="003F6AE9">
        <w:rPr>
          <w:rFonts w:asciiTheme="majorHAnsi" w:hAnsiTheme="majorHAnsi"/>
        </w:rPr>
        <w:t>.</w:t>
      </w:r>
    </w:p>
    <w:p w:rsidR="00DD40DC" w:rsidRPr="003F6AE9" w:rsidRDefault="000C1770" w:rsidP="00CD2DD2">
      <w:pPr>
        <w:ind w:firstLine="720"/>
        <w:jc w:val="both"/>
        <w:rPr>
          <w:rFonts w:asciiTheme="majorHAnsi" w:hAnsiTheme="majorHAnsi"/>
        </w:rPr>
      </w:pPr>
      <w:r w:rsidRPr="003F6AE9">
        <w:rPr>
          <w:rFonts w:asciiTheme="majorHAnsi" w:hAnsiTheme="majorHAnsi"/>
        </w:rPr>
        <w:t>Amyloid beta (Aß) is the main component of amyloid plaques founded in Alzheimer’s patients</w:t>
      </w:r>
      <w:r w:rsidRPr="003F6AE9">
        <w:rPr>
          <w:rFonts w:asciiTheme="majorHAnsi" w:hAnsiTheme="majorHAnsi"/>
          <w:vertAlign w:val="superscript"/>
        </w:rPr>
        <w:t>[4]</w:t>
      </w:r>
      <w:r w:rsidRPr="003F6AE9">
        <w:rPr>
          <w:rFonts w:asciiTheme="majorHAnsi" w:hAnsiTheme="majorHAnsi"/>
        </w:rPr>
        <w:t>. Still far from a comprehensive understanding of the origins of this disease, Aß-mediated oxidative stress has been suggested to play a major role in Alzheimer’s related brain damages</w:t>
      </w:r>
      <w:r w:rsidRPr="003F6AE9">
        <w:rPr>
          <w:rFonts w:asciiTheme="majorHAnsi" w:hAnsiTheme="majorHAnsi"/>
          <w:vertAlign w:val="superscript"/>
        </w:rPr>
        <w:t>[5]</w:t>
      </w:r>
      <w:r w:rsidRPr="003F6AE9">
        <w:rPr>
          <w:rFonts w:asciiTheme="majorHAnsi" w:hAnsiTheme="majorHAnsi"/>
        </w:rPr>
        <w:t>. A combination of molecular dynamics and quantum chemistry calculations (DFT) have been exploited to elucidate the possible paths of OH radical propagation within Aß</w:t>
      </w:r>
      <w:r w:rsidRPr="003F6AE9">
        <w:rPr>
          <w:rFonts w:asciiTheme="majorHAnsi" w:hAnsiTheme="majorHAnsi"/>
          <w:vertAlign w:val="subscript"/>
        </w:rPr>
        <w:t>1-16</w:t>
      </w:r>
      <w:r w:rsidRPr="003F6AE9">
        <w:rPr>
          <w:rFonts w:asciiTheme="majorHAnsi" w:hAnsiTheme="majorHAnsi"/>
        </w:rPr>
        <w:t xml:space="preserve"> peptide in complex with Cu(II) in different copper coordination models suggested by previous DFT investigations</w:t>
      </w:r>
      <w:r w:rsidRPr="003F6AE9">
        <w:rPr>
          <w:rFonts w:asciiTheme="majorHAnsi" w:hAnsiTheme="majorHAnsi"/>
          <w:vertAlign w:val="superscript"/>
        </w:rPr>
        <w:t>[6]</w:t>
      </w:r>
      <w:r w:rsidRPr="003F6AE9">
        <w:rPr>
          <w:rFonts w:asciiTheme="majorHAnsi" w:hAnsiTheme="majorHAnsi"/>
        </w:rPr>
        <w:t>. We observed that the most likely coordination models active in the OH propagation to 2-oxo histidine are those with two histidine ligands in line with the experiments.</w:t>
      </w:r>
    </w:p>
    <w:p w:rsidR="00DD40DC" w:rsidRPr="003F6AE9" w:rsidRDefault="000C1770">
      <w:pPr>
        <w:ind w:firstLine="720"/>
        <w:rPr>
          <w:rFonts w:asciiTheme="majorHAnsi" w:hAnsiTheme="majorHAnsi"/>
          <w:b/>
          <w:sz w:val="24"/>
          <w:szCs w:val="24"/>
        </w:rPr>
      </w:pPr>
      <w:r w:rsidRPr="003F6AE9">
        <w:rPr>
          <w:rFonts w:asciiTheme="majorHAnsi" w:hAnsiTheme="majorHAnsi"/>
          <w:b/>
          <w:sz w:val="24"/>
          <w:szCs w:val="24"/>
        </w:rPr>
        <w:t xml:space="preserve"> </w:t>
      </w:r>
    </w:p>
    <w:p w:rsidR="00DD40DC" w:rsidRPr="003F6AE9" w:rsidRDefault="000C1770">
      <w:pPr>
        <w:ind w:firstLine="720"/>
        <w:rPr>
          <w:rFonts w:asciiTheme="majorHAnsi" w:hAnsiTheme="majorHAnsi"/>
          <w:b/>
          <w:sz w:val="24"/>
          <w:szCs w:val="24"/>
        </w:rPr>
      </w:pPr>
      <w:r w:rsidRPr="003F6AE9">
        <w:rPr>
          <w:rFonts w:asciiTheme="majorHAnsi" w:hAnsiTheme="majorHAnsi"/>
          <w:b/>
          <w:sz w:val="24"/>
          <w:szCs w:val="24"/>
        </w:rPr>
        <w:t>References</w:t>
      </w:r>
    </w:p>
    <w:p w:rsidR="00DD40DC" w:rsidRPr="003F6AE9" w:rsidRDefault="000C1770">
      <w:pPr>
        <w:ind w:left="720" w:hanging="360"/>
        <w:rPr>
          <w:rFonts w:asciiTheme="majorHAnsi" w:hAnsiTheme="majorHAnsi"/>
        </w:rPr>
      </w:pPr>
      <w:r w:rsidRPr="003F6AE9">
        <w:rPr>
          <w:rFonts w:asciiTheme="majorHAnsi" w:hAnsiTheme="majorHAnsi"/>
        </w:rPr>
        <w:t>1.</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Trovò-Marqui AB and Tajara EH. (2006). </w:t>
      </w:r>
      <w:r w:rsidRPr="003F6AE9">
        <w:rPr>
          <w:rFonts w:asciiTheme="majorHAnsi" w:hAnsiTheme="majorHAnsi"/>
          <w:i/>
        </w:rPr>
        <w:t>Clin Genet</w:t>
      </w:r>
      <w:r w:rsidRPr="003F6AE9">
        <w:rPr>
          <w:rFonts w:asciiTheme="majorHAnsi" w:hAnsiTheme="majorHAnsi"/>
        </w:rPr>
        <w:t xml:space="preserve">, </w:t>
      </w:r>
      <w:r w:rsidRPr="003F6AE9">
        <w:rPr>
          <w:rFonts w:asciiTheme="majorHAnsi" w:hAnsiTheme="majorHAnsi"/>
          <w:b/>
        </w:rPr>
        <w:t>70</w:t>
      </w:r>
      <w:r w:rsidRPr="003F6AE9">
        <w:rPr>
          <w:rFonts w:asciiTheme="majorHAnsi" w:hAnsiTheme="majorHAnsi"/>
        </w:rPr>
        <w:t>, 1-13.</w:t>
      </w:r>
    </w:p>
    <w:p w:rsidR="00DD40DC" w:rsidRPr="003F6AE9" w:rsidRDefault="000C1770">
      <w:pPr>
        <w:ind w:left="720" w:hanging="360"/>
        <w:rPr>
          <w:rFonts w:asciiTheme="majorHAnsi" w:hAnsiTheme="majorHAnsi"/>
        </w:rPr>
      </w:pPr>
      <w:r w:rsidRPr="003F6AE9">
        <w:rPr>
          <w:rFonts w:asciiTheme="majorHAnsi" w:hAnsiTheme="majorHAnsi"/>
        </w:rPr>
        <w:t>2.</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highlight w:val="white"/>
        </w:rPr>
        <w:t>Welti S, Kühn S, D'Angelo I, Brügger B, Kaufmann D, Scheffzek K</w:t>
      </w:r>
      <w:r w:rsidRPr="003F6AE9">
        <w:rPr>
          <w:rFonts w:asciiTheme="majorHAnsi" w:hAnsiTheme="majorHAnsi"/>
          <w:sz w:val="21"/>
          <w:szCs w:val="21"/>
          <w:highlight w:val="white"/>
        </w:rPr>
        <w:t>.</w:t>
      </w:r>
      <w:r w:rsidRPr="003F6AE9">
        <w:rPr>
          <w:rFonts w:asciiTheme="majorHAnsi" w:hAnsiTheme="majorHAnsi"/>
        </w:rPr>
        <w:t xml:space="preserve"> (2011). </w:t>
      </w:r>
      <w:r w:rsidRPr="003F6AE9">
        <w:rPr>
          <w:rFonts w:asciiTheme="majorHAnsi" w:hAnsiTheme="majorHAnsi"/>
          <w:i/>
        </w:rPr>
        <w:t>Hum Mutat</w:t>
      </w:r>
      <w:r w:rsidRPr="003F6AE9">
        <w:rPr>
          <w:rFonts w:asciiTheme="majorHAnsi" w:hAnsiTheme="majorHAnsi"/>
        </w:rPr>
        <w:t xml:space="preserve">, </w:t>
      </w:r>
      <w:r w:rsidRPr="003F6AE9">
        <w:rPr>
          <w:rFonts w:asciiTheme="majorHAnsi" w:hAnsiTheme="majorHAnsi"/>
          <w:b/>
        </w:rPr>
        <w:t>32</w:t>
      </w:r>
      <w:r w:rsidRPr="003F6AE9">
        <w:rPr>
          <w:rFonts w:asciiTheme="majorHAnsi" w:hAnsiTheme="majorHAnsi"/>
        </w:rPr>
        <w:t>, 191-197.</w:t>
      </w:r>
    </w:p>
    <w:p w:rsidR="00DD40DC" w:rsidRPr="003F6AE9" w:rsidRDefault="000C1770">
      <w:pPr>
        <w:ind w:left="720" w:hanging="360"/>
        <w:rPr>
          <w:rFonts w:asciiTheme="majorHAnsi" w:hAnsiTheme="majorHAnsi"/>
        </w:rPr>
      </w:pPr>
      <w:r w:rsidRPr="003F6AE9">
        <w:rPr>
          <w:rFonts w:asciiTheme="majorHAnsi" w:hAnsiTheme="majorHAnsi"/>
        </w:rPr>
        <w:t>3.</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highlight w:val="white"/>
        </w:rPr>
        <w:t>Andersen LB, Ballester R, Marchuk DA, Chang E, Gutmann DH, Saulino AM, Camonis J, Wigler M, Collins FS.</w:t>
      </w:r>
      <w:r w:rsidRPr="003F6AE9">
        <w:rPr>
          <w:rFonts w:asciiTheme="majorHAnsi" w:hAnsiTheme="majorHAnsi"/>
        </w:rPr>
        <w:t xml:space="preserve"> (1993). </w:t>
      </w:r>
      <w:r w:rsidRPr="003F6AE9">
        <w:rPr>
          <w:rFonts w:asciiTheme="majorHAnsi" w:hAnsiTheme="majorHAnsi"/>
          <w:i/>
        </w:rPr>
        <w:t>Mol Cell Biol</w:t>
      </w:r>
      <w:r w:rsidRPr="003F6AE9">
        <w:rPr>
          <w:rFonts w:asciiTheme="majorHAnsi" w:hAnsiTheme="majorHAnsi"/>
        </w:rPr>
        <w:t xml:space="preserve">, </w:t>
      </w:r>
      <w:r w:rsidRPr="003F6AE9">
        <w:rPr>
          <w:rFonts w:asciiTheme="majorHAnsi" w:hAnsiTheme="majorHAnsi"/>
          <w:b/>
        </w:rPr>
        <w:t>13</w:t>
      </w:r>
      <w:r w:rsidRPr="003F6AE9">
        <w:rPr>
          <w:rFonts w:asciiTheme="majorHAnsi" w:hAnsiTheme="majorHAnsi"/>
        </w:rPr>
        <w:t>, 487-495.</w:t>
      </w:r>
    </w:p>
    <w:p w:rsidR="00DD40DC" w:rsidRPr="003F6AE9" w:rsidRDefault="000C1770">
      <w:pPr>
        <w:ind w:left="720" w:hanging="360"/>
        <w:rPr>
          <w:rFonts w:asciiTheme="majorHAnsi" w:hAnsiTheme="majorHAnsi"/>
        </w:rPr>
      </w:pPr>
      <w:r w:rsidRPr="003F6AE9">
        <w:rPr>
          <w:rFonts w:asciiTheme="majorHAnsi" w:hAnsiTheme="majorHAnsi"/>
        </w:rPr>
        <w:t>4.</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Querfurth HW and LaFerla FM (2010). </w:t>
      </w:r>
      <w:r w:rsidRPr="003F6AE9">
        <w:rPr>
          <w:rFonts w:asciiTheme="majorHAnsi" w:hAnsiTheme="majorHAnsi"/>
          <w:i/>
        </w:rPr>
        <w:t>N Engl J Med</w:t>
      </w:r>
      <w:r w:rsidRPr="003F6AE9">
        <w:rPr>
          <w:rFonts w:asciiTheme="majorHAnsi" w:hAnsiTheme="majorHAnsi"/>
        </w:rPr>
        <w:t xml:space="preserve">, </w:t>
      </w:r>
      <w:r w:rsidRPr="003F6AE9">
        <w:rPr>
          <w:rFonts w:asciiTheme="majorHAnsi" w:hAnsiTheme="majorHAnsi"/>
          <w:b/>
        </w:rPr>
        <w:t>362</w:t>
      </w:r>
      <w:r w:rsidRPr="003F6AE9">
        <w:rPr>
          <w:rFonts w:asciiTheme="majorHAnsi" w:hAnsiTheme="majorHAnsi"/>
        </w:rPr>
        <w:t>, 329-344.</w:t>
      </w:r>
    </w:p>
    <w:p w:rsidR="00DD40DC" w:rsidRPr="003F6AE9" w:rsidRDefault="000C1770">
      <w:pPr>
        <w:ind w:left="720" w:hanging="360"/>
        <w:rPr>
          <w:rFonts w:asciiTheme="majorHAnsi" w:hAnsiTheme="majorHAnsi"/>
        </w:rPr>
      </w:pPr>
      <w:r w:rsidRPr="003F6AE9">
        <w:rPr>
          <w:rFonts w:asciiTheme="majorHAnsi" w:hAnsiTheme="majorHAnsi"/>
        </w:rPr>
        <w:t>5.</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hyperlink r:id="rId38">
        <w:r w:rsidRPr="003F6AE9">
          <w:rPr>
            <w:rFonts w:asciiTheme="majorHAnsi" w:hAnsiTheme="majorHAnsi"/>
            <w:highlight w:val="white"/>
            <w:u w:val="single"/>
          </w:rPr>
          <w:t>Cheignon C</w:t>
        </w:r>
      </w:hyperlink>
      <w:r w:rsidRPr="003F6AE9">
        <w:rPr>
          <w:rFonts w:asciiTheme="majorHAnsi" w:hAnsiTheme="majorHAnsi"/>
          <w:highlight w:val="white"/>
        </w:rPr>
        <w:t xml:space="preserve">, </w:t>
      </w:r>
      <w:hyperlink r:id="rId39">
        <w:r w:rsidRPr="003F6AE9">
          <w:rPr>
            <w:rFonts w:asciiTheme="majorHAnsi" w:hAnsiTheme="majorHAnsi"/>
            <w:highlight w:val="white"/>
            <w:u w:val="single"/>
          </w:rPr>
          <w:t>Tomas M</w:t>
        </w:r>
      </w:hyperlink>
      <w:r w:rsidRPr="003F6AE9">
        <w:rPr>
          <w:rFonts w:asciiTheme="majorHAnsi" w:hAnsiTheme="majorHAnsi"/>
          <w:highlight w:val="white"/>
        </w:rPr>
        <w:t xml:space="preserve">, </w:t>
      </w:r>
      <w:hyperlink r:id="rId40">
        <w:r w:rsidRPr="003F6AE9">
          <w:rPr>
            <w:rFonts w:asciiTheme="majorHAnsi" w:hAnsiTheme="majorHAnsi"/>
            <w:highlight w:val="white"/>
            <w:u w:val="single"/>
          </w:rPr>
          <w:t>Bonnefont-Rousselot D</w:t>
        </w:r>
      </w:hyperlink>
      <w:r w:rsidRPr="003F6AE9">
        <w:rPr>
          <w:rFonts w:asciiTheme="majorHAnsi" w:hAnsiTheme="majorHAnsi"/>
          <w:highlight w:val="white"/>
        </w:rPr>
        <w:t xml:space="preserve">, </w:t>
      </w:r>
      <w:hyperlink r:id="rId41">
        <w:r w:rsidRPr="003F6AE9">
          <w:rPr>
            <w:rFonts w:asciiTheme="majorHAnsi" w:hAnsiTheme="majorHAnsi"/>
            <w:highlight w:val="white"/>
            <w:u w:val="single"/>
          </w:rPr>
          <w:t>Faller P</w:t>
        </w:r>
      </w:hyperlink>
      <w:r w:rsidRPr="003F6AE9">
        <w:rPr>
          <w:rFonts w:asciiTheme="majorHAnsi" w:hAnsiTheme="majorHAnsi"/>
          <w:highlight w:val="white"/>
        </w:rPr>
        <w:t xml:space="preserve">, </w:t>
      </w:r>
      <w:hyperlink r:id="rId42">
        <w:r w:rsidRPr="003F6AE9">
          <w:rPr>
            <w:rFonts w:asciiTheme="majorHAnsi" w:hAnsiTheme="majorHAnsi"/>
            <w:highlight w:val="white"/>
            <w:u w:val="single"/>
          </w:rPr>
          <w:t>Hureau C</w:t>
        </w:r>
      </w:hyperlink>
      <w:r w:rsidRPr="003F6AE9">
        <w:rPr>
          <w:rFonts w:asciiTheme="majorHAnsi" w:hAnsiTheme="majorHAnsi"/>
          <w:highlight w:val="white"/>
        </w:rPr>
        <w:t xml:space="preserve">, </w:t>
      </w:r>
      <w:hyperlink r:id="rId43">
        <w:r w:rsidRPr="003F6AE9">
          <w:rPr>
            <w:rFonts w:asciiTheme="majorHAnsi" w:hAnsiTheme="majorHAnsi"/>
            <w:highlight w:val="white"/>
            <w:u w:val="single"/>
          </w:rPr>
          <w:t>Collin F</w:t>
        </w:r>
      </w:hyperlink>
      <w:r w:rsidRPr="003F6AE9">
        <w:rPr>
          <w:rFonts w:asciiTheme="majorHAnsi" w:hAnsiTheme="majorHAnsi"/>
          <w:sz w:val="18"/>
          <w:szCs w:val="18"/>
          <w:highlight w:val="white"/>
        </w:rPr>
        <w:t>.</w:t>
      </w:r>
      <w:r w:rsidRPr="003F6AE9">
        <w:rPr>
          <w:rFonts w:asciiTheme="majorHAnsi" w:hAnsiTheme="majorHAnsi"/>
        </w:rPr>
        <w:t xml:space="preserve"> (2018). </w:t>
      </w:r>
      <w:r w:rsidRPr="003F6AE9">
        <w:rPr>
          <w:rFonts w:asciiTheme="majorHAnsi" w:hAnsiTheme="majorHAnsi"/>
          <w:i/>
        </w:rPr>
        <w:t>Redox Biol</w:t>
      </w:r>
      <w:r w:rsidRPr="003F6AE9">
        <w:rPr>
          <w:rFonts w:asciiTheme="majorHAnsi" w:hAnsiTheme="majorHAnsi"/>
        </w:rPr>
        <w:t xml:space="preserve">, </w:t>
      </w:r>
      <w:r w:rsidRPr="003F6AE9">
        <w:rPr>
          <w:rFonts w:asciiTheme="majorHAnsi" w:hAnsiTheme="majorHAnsi"/>
          <w:b/>
        </w:rPr>
        <w:t>14</w:t>
      </w:r>
      <w:r w:rsidRPr="003F6AE9">
        <w:rPr>
          <w:rFonts w:asciiTheme="majorHAnsi" w:hAnsiTheme="majorHAnsi"/>
        </w:rPr>
        <w:t>, 450-464.</w:t>
      </w:r>
    </w:p>
    <w:p w:rsidR="00DD40DC" w:rsidRPr="003F6AE9" w:rsidRDefault="000C1770">
      <w:pPr>
        <w:ind w:left="720" w:hanging="360"/>
        <w:rPr>
          <w:rFonts w:asciiTheme="majorHAnsi" w:hAnsiTheme="majorHAnsi"/>
        </w:rPr>
      </w:pPr>
      <w:r w:rsidRPr="003F6AE9">
        <w:rPr>
          <w:rFonts w:asciiTheme="majorHAnsi" w:hAnsiTheme="majorHAnsi"/>
        </w:rPr>
        <w:t>6.</w:t>
      </w:r>
      <w:r w:rsidRPr="003F6AE9">
        <w:rPr>
          <w:rFonts w:asciiTheme="majorHAnsi" w:eastAsia="Times New Roman" w:hAnsiTheme="majorHAnsi" w:cs="Times New Roman"/>
          <w:sz w:val="14"/>
          <w:szCs w:val="14"/>
        </w:rPr>
        <w:t xml:space="preserve">    </w:t>
      </w:r>
      <w:hyperlink r:id="rId44">
        <w:r w:rsidRPr="003F6AE9">
          <w:rPr>
            <w:rFonts w:asciiTheme="majorHAnsi" w:eastAsia="Times New Roman" w:hAnsiTheme="majorHAnsi" w:cs="Times New Roman"/>
            <w:sz w:val="14"/>
            <w:szCs w:val="14"/>
          </w:rPr>
          <w:t xml:space="preserve"> </w:t>
        </w:r>
      </w:hyperlink>
      <w:hyperlink r:id="rId45">
        <w:r w:rsidRPr="003F6AE9">
          <w:rPr>
            <w:rFonts w:asciiTheme="majorHAnsi" w:hAnsiTheme="majorHAnsi"/>
            <w:sz w:val="18"/>
            <w:szCs w:val="18"/>
            <w:highlight w:val="white"/>
            <w:u w:val="single"/>
          </w:rPr>
          <w:t>Arrigoni F</w:t>
        </w:r>
      </w:hyperlink>
      <w:r w:rsidRPr="003F6AE9">
        <w:rPr>
          <w:rFonts w:asciiTheme="majorHAnsi" w:hAnsiTheme="majorHAnsi"/>
          <w:sz w:val="18"/>
          <w:szCs w:val="18"/>
          <w:highlight w:val="white"/>
        </w:rPr>
        <w:t xml:space="preserve">, </w:t>
      </w:r>
      <w:hyperlink r:id="rId46">
        <w:r w:rsidRPr="003F6AE9">
          <w:rPr>
            <w:rFonts w:asciiTheme="majorHAnsi" w:hAnsiTheme="majorHAnsi"/>
            <w:sz w:val="18"/>
            <w:szCs w:val="18"/>
            <w:highlight w:val="white"/>
            <w:u w:val="single"/>
          </w:rPr>
          <w:t>Prosdocimi T</w:t>
        </w:r>
      </w:hyperlink>
      <w:r w:rsidRPr="003F6AE9">
        <w:rPr>
          <w:rFonts w:asciiTheme="majorHAnsi" w:hAnsiTheme="majorHAnsi"/>
          <w:sz w:val="18"/>
          <w:szCs w:val="18"/>
          <w:highlight w:val="white"/>
        </w:rPr>
        <w:t xml:space="preserve">, </w:t>
      </w:r>
      <w:hyperlink r:id="rId47">
        <w:r w:rsidRPr="003F6AE9">
          <w:rPr>
            <w:rFonts w:asciiTheme="majorHAnsi" w:hAnsiTheme="majorHAnsi"/>
            <w:sz w:val="18"/>
            <w:szCs w:val="18"/>
            <w:highlight w:val="white"/>
            <w:u w:val="single"/>
          </w:rPr>
          <w:t>Mollica L</w:t>
        </w:r>
      </w:hyperlink>
      <w:r w:rsidRPr="003F6AE9">
        <w:rPr>
          <w:rFonts w:asciiTheme="majorHAnsi" w:hAnsiTheme="majorHAnsi"/>
          <w:sz w:val="18"/>
          <w:szCs w:val="18"/>
          <w:highlight w:val="white"/>
        </w:rPr>
        <w:t xml:space="preserve">, </w:t>
      </w:r>
      <w:hyperlink r:id="rId48">
        <w:r w:rsidRPr="003F6AE9">
          <w:rPr>
            <w:rFonts w:asciiTheme="majorHAnsi" w:hAnsiTheme="majorHAnsi"/>
            <w:sz w:val="18"/>
            <w:szCs w:val="18"/>
            <w:highlight w:val="white"/>
            <w:u w:val="single"/>
          </w:rPr>
          <w:t>De Gioia L</w:t>
        </w:r>
      </w:hyperlink>
      <w:r w:rsidRPr="003F6AE9">
        <w:rPr>
          <w:rFonts w:asciiTheme="majorHAnsi" w:hAnsiTheme="majorHAnsi"/>
          <w:sz w:val="18"/>
          <w:szCs w:val="18"/>
          <w:highlight w:val="white"/>
        </w:rPr>
        <w:t xml:space="preserve">, </w:t>
      </w:r>
      <w:hyperlink r:id="rId49">
        <w:r w:rsidRPr="003F6AE9">
          <w:rPr>
            <w:rFonts w:asciiTheme="majorHAnsi" w:hAnsiTheme="majorHAnsi"/>
            <w:sz w:val="18"/>
            <w:szCs w:val="18"/>
            <w:highlight w:val="white"/>
            <w:u w:val="single"/>
          </w:rPr>
          <w:t>Zampella G</w:t>
        </w:r>
      </w:hyperlink>
      <w:r w:rsidRPr="003F6AE9">
        <w:rPr>
          <w:rFonts w:asciiTheme="majorHAnsi" w:hAnsiTheme="majorHAnsi"/>
          <w:sz w:val="18"/>
          <w:szCs w:val="18"/>
          <w:highlight w:val="white"/>
        </w:rPr>
        <w:t xml:space="preserve">, </w:t>
      </w:r>
      <w:hyperlink r:id="rId50">
        <w:r w:rsidRPr="003F6AE9">
          <w:rPr>
            <w:rFonts w:asciiTheme="majorHAnsi" w:hAnsiTheme="majorHAnsi"/>
            <w:sz w:val="18"/>
            <w:szCs w:val="18"/>
            <w:highlight w:val="white"/>
            <w:u w:val="single"/>
          </w:rPr>
          <w:t>Bertini L</w:t>
        </w:r>
      </w:hyperlink>
      <w:r w:rsidRPr="003F6AE9">
        <w:rPr>
          <w:rFonts w:asciiTheme="majorHAnsi" w:hAnsiTheme="majorHAnsi"/>
          <w:sz w:val="18"/>
          <w:szCs w:val="18"/>
          <w:highlight w:val="white"/>
        </w:rPr>
        <w:t>.</w:t>
      </w:r>
      <w:r w:rsidRPr="003F6AE9">
        <w:rPr>
          <w:rFonts w:asciiTheme="majorHAnsi" w:hAnsiTheme="majorHAnsi"/>
        </w:rPr>
        <w:t xml:space="preserve"> (2018). </w:t>
      </w:r>
      <w:r w:rsidRPr="003F6AE9">
        <w:rPr>
          <w:rFonts w:asciiTheme="majorHAnsi" w:hAnsiTheme="majorHAnsi"/>
          <w:i/>
        </w:rPr>
        <w:t>Metallomics</w:t>
      </w:r>
      <w:r w:rsidRPr="003F6AE9">
        <w:rPr>
          <w:rFonts w:asciiTheme="majorHAnsi" w:hAnsiTheme="majorHAnsi"/>
        </w:rPr>
        <w:t xml:space="preserve">, </w:t>
      </w:r>
      <w:r w:rsidRPr="003F6AE9">
        <w:rPr>
          <w:rFonts w:asciiTheme="majorHAnsi" w:hAnsiTheme="majorHAnsi"/>
          <w:b/>
        </w:rPr>
        <w:t>10</w:t>
      </w:r>
      <w:r w:rsidRPr="003F6AE9">
        <w:rPr>
          <w:rFonts w:asciiTheme="majorHAnsi" w:hAnsiTheme="majorHAnsi"/>
        </w:rPr>
        <w:t>, 1618-1630.</w:t>
      </w:r>
    </w:p>
    <w:p w:rsidR="00DD40DC" w:rsidRPr="003F6AE9" w:rsidRDefault="000C1770">
      <w:pPr>
        <w:ind w:firstLine="720"/>
        <w:rPr>
          <w:rFonts w:asciiTheme="majorHAnsi" w:hAnsiTheme="majorHAnsi"/>
        </w:rPr>
      </w:pPr>
      <w:r w:rsidRPr="003F6AE9">
        <w:rPr>
          <w:rFonts w:asciiTheme="majorHAnsi" w:hAnsiTheme="majorHAnsi"/>
        </w:rPr>
        <w:t xml:space="preserve"> </w:t>
      </w: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360" w:lineRule="auto"/>
        <w:ind w:firstLine="720"/>
        <w:jc w:val="center"/>
        <w:rPr>
          <w:rFonts w:asciiTheme="majorHAnsi" w:hAnsiTheme="majorHAnsi"/>
          <w:b/>
          <w:sz w:val="28"/>
          <w:szCs w:val="28"/>
        </w:rPr>
      </w:pPr>
      <w:r w:rsidRPr="003F6AE9">
        <w:rPr>
          <w:rFonts w:asciiTheme="majorHAnsi" w:hAnsiTheme="majorHAnsi"/>
          <w:b/>
          <w:i/>
          <w:sz w:val="28"/>
          <w:szCs w:val="28"/>
        </w:rPr>
        <w:lastRenderedPageBreak/>
        <w:t xml:space="preserve">In-silico </w:t>
      </w:r>
      <w:r w:rsidRPr="003F6AE9">
        <w:rPr>
          <w:rFonts w:asciiTheme="majorHAnsi" w:hAnsiTheme="majorHAnsi"/>
          <w:b/>
          <w:sz w:val="28"/>
          <w:szCs w:val="28"/>
        </w:rPr>
        <w:t>biomateriomics: coarse-grained molecular dynamics approach</w:t>
      </w:r>
    </w:p>
    <w:p w:rsidR="00DD40DC" w:rsidRPr="003F6AE9" w:rsidRDefault="000C1770">
      <w:pPr>
        <w:spacing w:line="360" w:lineRule="auto"/>
        <w:ind w:firstLine="720"/>
        <w:jc w:val="center"/>
        <w:rPr>
          <w:rFonts w:asciiTheme="majorHAnsi" w:hAnsiTheme="majorHAnsi"/>
          <w:vertAlign w:val="superscript"/>
        </w:rPr>
      </w:pPr>
      <w:r w:rsidRPr="003F6AE9">
        <w:rPr>
          <w:rFonts w:asciiTheme="majorHAnsi" w:hAnsiTheme="majorHAnsi"/>
          <w:u w:val="single"/>
        </w:rPr>
        <w:t>Federico Fontana</w:t>
      </w:r>
      <w:r w:rsidRPr="003F6AE9">
        <w:rPr>
          <w:rFonts w:asciiTheme="majorHAnsi" w:hAnsiTheme="majorHAnsi"/>
        </w:rPr>
        <w:t>,</w:t>
      </w:r>
      <w:r w:rsidRPr="003F6AE9">
        <w:rPr>
          <w:rFonts w:asciiTheme="majorHAnsi" w:hAnsiTheme="majorHAnsi"/>
          <w:vertAlign w:val="superscript"/>
        </w:rPr>
        <w:t>1,2</w:t>
      </w:r>
      <w:r w:rsidRPr="003F6AE9">
        <w:rPr>
          <w:rFonts w:asciiTheme="majorHAnsi" w:hAnsiTheme="majorHAnsi"/>
        </w:rPr>
        <w:t xml:space="preserve"> Fabrizio Gelain</w:t>
      </w:r>
      <w:r w:rsidRPr="003F6AE9">
        <w:rPr>
          <w:rFonts w:asciiTheme="majorHAnsi" w:hAnsiTheme="majorHAnsi"/>
          <w:vertAlign w:val="superscript"/>
        </w:rPr>
        <w:t>2,3</w:t>
      </w:r>
    </w:p>
    <w:p w:rsidR="00DD40DC" w:rsidRPr="003F6AE9" w:rsidRDefault="000C1770">
      <w:pPr>
        <w:spacing w:line="36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1</w:t>
      </w:r>
      <w:r w:rsidRPr="003F6AE9">
        <w:rPr>
          <w:rFonts w:asciiTheme="majorHAnsi" w:hAnsiTheme="majorHAnsi"/>
          <w:i/>
          <w:sz w:val="18"/>
          <w:szCs w:val="18"/>
        </w:rPr>
        <w:t>Department of Biotechnology and Biosciences, University of Milano-Bicocca, P.zza della Scienza 2, 20126 Milan, Italy</w:t>
      </w:r>
    </w:p>
    <w:p w:rsidR="00DD40DC" w:rsidRPr="003F6AE9" w:rsidRDefault="000C1770">
      <w:pPr>
        <w:spacing w:line="36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2</w:t>
      </w:r>
      <w:r w:rsidRPr="003F6AE9">
        <w:rPr>
          <w:rFonts w:asciiTheme="majorHAnsi" w:hAnsiTheme="majorHAnsi"/>
          <w:i/>
          <w:sz w:val="18"/>
          <w:szCs w:val="18"/>
        </w:rPr>
        <w:t>Center for Nanomedicine and Tissue Engineering (CNTE), Piazza dell’Ospedale Maggiore 3, 20162 Milan, Italy</w:t>
      </w:r>
    </w:p>
    <w:p w:rsidR="00DD40DC" w:rsidRPr="003F6AE9" w:rsidRDefault="000C1770">
      <w:pPr>
        <w:spacing w:line="360" w:lineRule="auto"/>
        <w:ind w:firstLine="720"/>
        <w:jc w:val="center"/>
        <w:rPr>
          <w:rFonts w:asciiTheme="majorHAnsi" w:hAnsiTheme="majorHAnsi"/>
          <w:i/>
          <w:sz w:val="18"/>
          <w:szCs w:val="18"/>
        </w:rPr>
      </w:pPr>
      <w:r w:rsidRPr="003F6AE9">
        <w:rPr>
          <w:rFonts w:asciiTheme="majorHAnsi" w:hAnsiTheme="majorHAnsi"/>
          <w:i/>
          <w:sz w:val="30"/>
          <w:szCs w:val="30"/>
          <w:vertAlign w:val="superscript"/>
        </w:rPr>
        <w:t>3</w:t>
      </w:r>
      <w:r w:rsidRPr="003F6AE9">
        <w:rPr>
          <w:rFonts w:asciiTheme="majorHAnsi" w:hAnsiTheme="majorHAnsi"/>
          <w:i/>
          <w:sz w:val="18"/>
          <w:szCs w:val="18"/>
        </w:rPr>
        <w:t>IRCCS Casa Sollievo della Sofferenza, Opera di San Pio da Pietralcina, Viale Capuccini 1, 71013, San Giovanni Rotondo, Italy</w:t>
      </w:r>
    </w:p>
    <w:p w:rsidR="00DD40DC" w:rsidRPr="003F6AE9" w:rsidRDefault="000C1770">
      <w:pPr>
        <w:spacing w:line="360" w:lineRule="auto"/>
        <w:ind w:firstLine="720"/>
        <w:rPr>
          <w:rFonts w:asciiTheme="majorHAnsi" w:hAnsiTheme="majorHAnsi"/>
          <w:sz w:val="24"/>
          <w:szCs w:val="24"/>
        </w:rPr>
      </w:pPr>
      <w:r w:rsidRPr="003F6AE9">
        <w:rPr>
          <w:rFonts w:asciiTheme="majorHAnsi" w:hAnsiTheme="majorHAnsi"/>
          <w:sz w:val="24"/>
          <w:szCs w:val="24"/>
        </w:rPr>
        <w:t>E-mail: f.fontana22@campus.unimib.it</w:t>
      </w:r>
    </w:p>
    <w:p w:rsidR="00DD40DC" w:rsidRPr="003F6AE9" w:rsidRDefault="000C1770">
      <w:pPr>
        <w:spacing w:line="360" w:lineRule="auto"/>
        <w:ind w:firstLine="720"/>
        <w:rPr>
          <w:rFonts w:asciiTheme="majorHAnsi" w:hAnsiTheme="majorHAnsi"/>
        </w:rPr>
      </w:pPr>
      <w:r w:rsidRPr="003F6AE9">
        <w:rPr>
          <w:rFonts w:asciiTheme="majorHAnsi" w:hAnsiTheme="majorHAnsi"/>
        </w:rPr>
        <w:t xml:space="preserve"> </w:t>
      </w:r>
    </w:p>
    <w:p w:rsidR="00DD40DC" w:rsidRPr="00CD2DD2" w:rsidRDefault="000C1770" w:rsidP="00CD2DD2">
      <w:pPr>
        <w:ind w:firstLine="720"/>
        <w:jc w:val="both"/>
        <w:rPr>
          <w:rFonts w:asciiTheme="majorHAnsi" w:hAnsiTheme="majorHAnsi"/>
        </w:rPr>
      </w:pPr>
      <w:r w:rsidRPr="00CD2DD2">
        <w:rPr>
          <w:rFonts w:asciiTheme="majorHAnsi" w:hAnsiTheme="majorHAnsi"/>
        </w:rPr>
        <w:t>Biomateriomics aims to elucidate the structure-properties relationship in nature-inspired   materials across different scales, from nano- to macro-. Thanks to the recent progresses in the field of computational chemistry, it is possible to investigate several features of biomaterials.</w:t>
      </w:r>
      <w:r w:rsidRPr="00CD2DD2">
        <w:rPr>
          <w:rFonts w:asciiTheme="majorHAnsi" w:hAnsiTheme="majorHAnsi"/>
          <w:vertAlign w:val="superscript"/>
        </w:rPr>
        <w:t>[1][2]</w:t>
      </w:r>
      <w:r w:rsidRPr="00CD2DD2">
        <w:rPr>
          <w:rFonts w:asciiTheme="majorHAnsi" w:hAnsiTheme="majorHAnsi"/>
        </w:rPr>
        <w:t xml:space="preserve"> MARTINI coarse-grained molecular dynamics (CG-MD) simulations have proven to be suitable for the elucidation of self-assembling peptide (SAP) biomaterials organization.</w:t>
      </w:r>
      <w:r w:rsidRPr="00CD2DD2">
        <w:rPr>
          <w:rFonts w:asciiTheme="majorHAnsi" w:hAnsiTheme="majorHAnsi"/>
          <w:vertAlign w:val="superscript"/>
        </w:rPr>
        <w:t>[3][4]</w:t>
      </w:r>
      <w:r w:rsidRPr="00CD2DD2">
        <w:rPr>
          <w:rFonts w:asciiTheme="majorHAnsi" w:hAnsiTheme="majorHAnsi"/>
        </w:rPr>
        <w:t xml:space="preserve"> Indeed, MARTINI CG-MD simulations, combined with dedicated software such as home-made Morphoscanner, allow to investigate conformational aggregation patterns of SAPs.</w:t>
      </w:r>
      <w:r w:rsidRPr="00CD2DD2">
        <w:rPr>
          <w:rFonts w:asciiTheme="majorHAnsi" w:hAnsiTheme="majorHAnsi"/>
          <w:vertAlign w:val="superscript"/>
        </w:rPr>
        <w:t>[5][6]</w:t>
      </w:r>
      <w:r w:rsidRPr="00CD2DD2">
        <w:rPr>
          <w:rFonts w:asciiTheme="majorHAnsi" w:hAnsiTheme="majorHAnsi"/>
        </w:rPr>
        <w:t xml:space="preserve"> Steered MARTINI CG-MD simulations found limited applications in the investigation of mechanical properties of proteinaceous material, due to the lack of details about secondary structure transitions.</w:t>
      </w:r>
      <w:r w:rsidRPr="00CD2DD2">
        <w:rPr>
          <w:rFonts w:asciiTheme="majorHAnsi" w:hAnsiTheme="majorHAnsi"/>
          <w:vertAlign w:val="superscript"/>
        </w:rPr>
        <w:t>[7]</w:t>
      </w:r>
      <w:r w:rsidRPr="00CD2DD2">
        <w:rPr>
          <w:rFonts w:asciiTheme="majorHAnsi" w:hAnsiTheme="majorHAnsi"/>
        </w:rPr>
        <w:t xml:space="preserve"> In order to overcome this limitation, GoMARTINI approach has been optimized and adopted to investigate SAPs fibril mechanical features.</w:t>
      </w:r>
      <w:r w:rsidRPr="00CD2DD2">
        <w:rPr>
          <w:rFonts w:asciiTheme="majorHAnsi" w:hAnsiTheme="majorHAnsi"/>
          <w:vertAlign w:val="superscript"/>
        </w:rPr>
        <w:t xml:space="preserve">[8] </w:t>
      </w:r>
      <w:r w:rsidRPr="00CD2DD2">
        <w:rPr>
          <w:rFonts w:asciiTheme="majorHAnsi" w:hAnsiTheme="majorHAnsi"/>
        </w:rPr>
        <w:t>This innovative approach has been used to characterize the failure mechanisms of different SAPs fibrils, shedding a new light on the effect of functionalization on nano-mechanical SAPs features.</w:t>
      </w:r>
      <w:r w:rsidRPr="00CD2DD2">
        <w:rPr>
          <w:rFonts w:asciiTheme="majorHAnsi" w:hAnsiTheme="majorHAnsi"/>
          <w:vertAlign w:val="superscript"/>
        </w:rPr>
        <w:t xml:space="preserve">[9] </w:t>
      </w:r>
      <w:r w:rsidRPr="00CD2DD2">
        <w:rPr>
          <w:rFonts w:asciiTheme="majorHAnsi" w:hAnsiTheme="majorHAnsi"/>
        </w:rPr>
        <w:t>The combination of the abovementioned approaches, will allow to develop new coarse-grained models (at higher scale) of SAPs, in order to shorten the gap between empirical mechanical testing and theoretical simulations, and, as a consequence, new classes of functionalized and bio-conjugated SAPs, with tuned functionalizations and mechanical features.</w:t>
      </w:r>
    </w:p>
    <w:p w:rsidR="00DD40DC" w:rsidRPr="003F6AE9" w:rsidRDefault="000C1770">
      <w:pPr>
        <w:ind w:firstLine="720"/>
        <w:rPr>
          <w:rFonts w:asciiTheme="majorHAnsi" w:hAnsiTheme="majorHAnsi"/>
          <w:b/>
          <w:sz w:val="24"/>
          <w:szCs w:val="24"/>
        </w:rPr>
      </w:pPr>
      <w:r w:rsidRPr="003F6AE9">
        <w:rPr>
          <w:rFonts w:asciiTheme="majorHAnsi" w:hAnsiTheme="majorHAnsi"/>
          <w:b/>
          <w:sz w:val="24"/>
          <w:szCs w:val="24"/>
        </w:rPr>
        <w:t>References</w:t>
      </w:r>
    </w:p>
    <w:p w:rsidR="00DD40DC" w:rsidRPr="003F6AE9" w:rsidRDefault="000C1770">
      <w:pPr>
        <w:ind w:left="720" w:hanging="360"/>
        <w:rPr>
          <w:rFonts w:asciiTheme="majorHAnsi" w:hAnsiTheme="majorHAnsi"/>
        </w:rPr>
      </w:pPr>
      <w:r w:rsidRPr="003F6AE9">
        <w:rPr>
          <w:rFonts w:asciiTheme="majorHAnsi" w:hAnsiTheme="majorHAnsi"/>
        </w:rPr>
        <w:t>1.</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M.J. Buehler, (2011). </w:t>
      </w:r>
      <w:r w:rsidRPr="003F6AE9">
        <w:rPr>
          <w:rFonts w:asciiTheme="majorHAnsi" w:hAnsiTheme="majorHAnsi"/>
          <w:i/>
        </w:rPr>
        <w:t>J Mech Behav Biomed Mater</w:t>
      </w:r>
      <w:r w:rsidRPr="003F6AE9">
        <w:rPr>
          <w:rFonts w:asciiTheme="majorHAnsi" w:hAnsiTheme="majorHAnsi"/>
        </w:rPr>
        <w:t xml:space="preserve">, </w:t>
      </w:r>
      <w:r w:rsidRPr="003F6AE9">
        <w:rPr>
          <w:rFonts w:asciiTheme="majorHAnsi" w:hAnsiTheme="majorHAnsi"/>
          <w:b/>
        </w:rPr>
        <w:t>vol 4</w:t>
      </w:r>
      <w:r w:rsidRPr="003F6AE9">
        <w:rPr>
          <w:rFonts w:asciiTheme="majorHAnsi" w:hAnsiTheme="majorHAnsi"/>
        </w:rPr>
        <w:t>, 125-127.</w:t>
      </w:r>
    </w:p>
    <w:p w:rsidR="00DD40DC" w:rsidRPr="003F6AE9" w:rsidRDefault="000C1770">
      <w:pPr>
        <w:ind w:left="720" w:hanging="360"/>
        <w:rPr>
          <w:rFonts w:asciiTheme="majorHAnsi" w:hAnsiTheme="majorHAnsi"/>
        </w:rPr>
      </w:pPr>
      <w:r w:rsidRPr="003F6AE9">
        <w:rPr>
          <w:rFonts w:asciiTheme="majorHAnsi" w:hAnsiTheme="majorHAnsi"/>
        </w:rPr>
        <w:t>2.</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D. L. Barreiro, J. Yeo, A. Tarakanova, F. J. Martin-Martinez, M. J. Buheler, (2019). </w:t>
      </w:r>
      <w:r w:rsidRPr="003F6AE9">
        <w:rPr>
          <w:rFonts w:asciiTheme="majorHAnsi" w:hAnsiTheme="majorHAnsi"/>
          <w:i/>
        </w:rPr>
        <w:t>Macromol. Biosci.</w:t>
      </w:r>
      <w:r w:rsidRPr="003F6AE9">
        <w:rPr>
          <w:rFonts w:asciiTheme="majorHAnsi" w:hAnsiTheme="majorHAnsi"/>
        </w:rPr>
        <w:t xml:space="preserve">, </w:t>
      </w:r>
      <w:r w:rsidRPr="003F6AE9">
        <w:rPr>
          <w:rFonts w:asciiTheme="majorHAnsi" w:hAnsiTheme="majorHAnsi"/>
          <w:b/>
        </w:rPr>
        <w:t>vol. 19</w:t>
      </w:r>
      <w:r w:rsidRPr="003F6AE9">
        <w:rPr>
          <w:rFonts w:asciiTheme="majorHAnsi" w:hAnsiTheme="majorHAnsi"/>
        </w:rPr>
        <w:t>,</w:t>
      </w:r>
      <w:r w:rsidRPr="003F6AE9">
        <w:rPr>
          <w:rFonts w:asciiTheme="majorHAnsi" w:hAnsiTheme="majorHAnsi"/>
          <w:b/>
        </w:rPr>
        <w:t xml:space="preserve"> </w:t>
      </w:r>
      <w:r w:rsidRPr="003F6AE9">
        <w:rPr>
          <w:rFonts w:asciiTheme="majorHAnsi" w:hAnsiTheme="majorHAnsi"/>
        </w:rPr>
        <w:t>1800253</w:t>
      </w:r>
    </w:p>
    <w:p w:rsidR="00DD40DC" w:rsidRPr="003F6AE9" w:rsidRDefault="000C1770">
      <w:pPr>
        <w:ind w:left="720" w:hanging="360"/>
        <w:rPr>
          <w:rFonts w:asciiTheme="majorHAnsi" w:hAnsiTheme="majorHAnsi"/>
        </w:rPr>
      </w:pPr>
      <w:r w:rsidRPr="003F6AE9">
        <w:rPr>
          <w:rFonts w:asciiTheme="majorHAnsi" w:hAnsiTheme="majorHAnsi"/>
        </w:rPr>
        <w:t>3.</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P. W. J. M. Frederix, R. V. Ulijn, N. T. Hunt,T. Tuttle, (2011). </w:t>
      </w:r>
      <w:r w:rsidRPr="003F6AE9">
        <w:rPr>
          <w:rFonts w:asciiTheme="majorHAnsi" w:hAnsiTheme="majorHAnsi"/>
          <w:i/>
        </w:rPr>
        <w:t>J. Phys. Chem. Lett.</w:t>
      </w:r>
      <w:r w:rsidRPr="003F6AE9">
        <w:rPr>
          <w:rFonts w:asciiTheme="majorHAnsi" w:hAnsiTheme="majorHAnsi"/>
        </w:rPr>
        <w:t xml:space="preserve">, </w:t>
      </w:r>
      <w:r w:rsidRPr="003F6AE9">
        <w:rPr>
          <w:rFonts w:asciiTheme="majorHAnsi" w:hAnsiTheme="majorHAnsi"/>
          <w:b/>
        </w:rPr>
        <w:t>vol. 2</w:t>
      </w:r>
      <w:r w:rsidRPr="003F6AE9">
        <w:rPr>
          <w:rFonts w:asciiTheme="majorHAnsi" w:hAnsiTheme="majorHAnsi"/>
        </w:rPr>
        <w:t>, 2380–2384</w:t>
      </w:r>
    </w:p>
    <w:p w:rsidR="00DD40DC" w:rsidRPr="003F6AE9" w:rsidRDefault="000C1770">
      <w:pPr>
        <w:ind w:left="720" w:hanging="360"/>
        <w:rPr>
          <w:rFonts w:asciiTheme="majorHAnsi" w:hAnsiTheme="majorHAnsi"/>
        </w:rPr>
      </w:pPr>
      <w:r w:rsidRPr="003F6AE9">
        <w:rPr>
          <w:rFonts w:asciiTheme="majorHAnsi" w:hAnsiTheme="majorHAnsi"/>
        </w:rPr>
        <w:t>4.</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P. W. J. M. Frederix, I. Patmanidis, S. J. Marrink, (2018). </w:t>
      </w:r>
      <w:r w:rsidRPr="003F6AE9">
        <w:rPr>
          <w:rFonts w:asciiTheme="majorHAnsi" w:hAnsiTheme="majorHAnsi"/>
          <w:i/>
        </w:rPr>
        <w:t>Chem. Soc. Rev.</w:t>
      </w:r>
      <w:r w:rsidRPr="003F6AE9">
        <w:rPr>
          <w:rFonts w:asciiTheme="majorHAnsi" w:hAnsiTheme="majorHAnsi"/>
        </w:rPr>
        <w:t>,</w:t>
      </w:r>
      <w:r w:rsidRPr="003F6AE9">
        <w:rPr>
          <w:rFonts w:asciiTheme="majorHAnsi" w:hAnsiTheme="majorHAnsi"/>
          <w:b/>
        </w:rPr>
        <w:t xml:space="preserve"> vol. 47</w:t>
      </w:r>
      <w:r w:rsidRPr="003F6AE9">
        <w:rPr>
          <w:rFonts w:asciiTheme="majorHAnsi" w:hAnsiTheme="majorHAnsi"/>
        </w:rPr>
        <w:t>, 3470-3489</w:t>
      </w:r>
    </w:p>
    <w:p w:rsidR="00DD40DC" w:rsidRPr="003F6AE9" w:rsidRDefault="000C1770">
      <w:pPr>
        <w:ind w:left="720" w:hanging="360"/>
        <w:rPr>
          <w:rFonts w:asciiTheme="majorHAnsi" w:hAnsiTheme="majorHAnsi"/>
        </w:rPr>
      </w:pPr>
      <w:r w:rsidRPr="003F6AE9">
        <w:rPr>
          <w:rFonts w:asciiTheme="majorHAnsi" w:hAnsiTheme="majorHAnsi"/>
        </w:rPr>
        <w:t>5.</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G. A.A. Saracino, F. Fontana, S. Jekhmane, J. M. Silva, M. Weingarth, F. Gelain, (2018). </w:t>
      </w:r>
      <w:r w:rsidRPr="003F6AE9">
        <w:rPr>
          <w:rFonts w:asciiTheme="majorHAnsi" w:hAnsiTheme="majorHAnsi"/>
          <w:i/>
        </w:rPr>
        <w:t>Adv Science</w:t>
      </w:r>
      <w:r w:rsidRPr="003F6AE9">
        <w:rPr>
          <w:rFonts w:asciiTheme="majorHAnsi" w:hAnsiTheme="majorHAnsi"/>
        </w:rPr>
        <w:t xml:space="preserve">, </w:t>
      </w:r>
      <w:r w:rsidRPr="003F6AE9">
        <w:rPr>
          <w:rFonts w:asciiTheme="majorHAnsi" w:hAnsiTheme="majorHAnsi"/>
          <w:b/>
        </w:rPr>
        <w:t>vol 5</w:t>
      </w:r>
      <w:r w:rsidRPr="003F6AE9">
        <w:rPr>
          <w:rFonts w:asciiTheme="majorHAnsi" w:hAnsiTheme="majorHAnsi"/>
        </w:rPr>
        <w:t>, 1800471</w:t>
      </w:r>
    </w:p>
    <w:p w:rsidR="00DD40DC" w:rsidRPr="003F6AE9" w:rsidRDefault="000C1770">
      <w:pPr>
        <w:ind w:left="720" w:hanging="360"/>
        <w:rPr>
          <w:rFonts w:asciiTheme="majorHAnsi" w:hAnsiTheme="majorHAnsi"/>
        </w:rPr>
      </w:pPr>
      <w:r w:rsidRPr="003F6AE9">
        <w:rPr>
          <w:rFonts w:asciiTheme="majorHAnsi" w:hAnsiTheme="majorHAnsi"/>
        </w:rPr>
        <w:t>6.</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R. Pugliese, F. Fontana, A. Marchini, F. Gelain, (2018). </w:t>
      </w:r>
      <w:r w:rsidRPr="003F6AE9">
        <w:rPr>
          <w:rFonts w:asciiTheme="majorHAnsi" w:hAnsiTheme="majorHAnsi"/>
          <w:i/>
        </w:rPr>
        <w:t>Acta Biomaterialia</w:t>
      </w:r>
      <w:r w:rsidRPr="003F6AE9">
        <w:rPr>
          <w:rFonts w:asciiTheme="majorHAnsi" w:hAnsiTheme="majorHAnsi"/>
        </w:rPr>
        <w:t xml:space="preserve">, </w:t>
      </w:r>
      <w:r w:rsidRPr="003F6AE9">
        <w:rPr>
          <w:rFonts w:asciiTheme="majorHAnsi" w:hAnsiTheme="majorHAnsi"/>
          <w:b/>
        </w:rPr>
        <w:t>vol 66</w:t>
      </w:r>
      <w:r w:rsidRPr="003F6AE9">
        <w:rPr>
          <w:rFonts w:asciiTheme="majorHAnsi" w:hAnsiTheme="majorHAnsi"/>
        </w:rPr>
        <w:t>, 258-271</w:t>
      </w:r>
    </w:p>
    <w:p w:rsidR="00DD40DC" w:rsidRPr="003F6AE9" w:rsidRDefault="000C1770">
      <w:pPr>
        <w:ind w:left="720" w:hanging="360"/>
        <w:rPr>
          <w:rFonts w:asciiTheme="majorHAnsi" w:hAnsiTheme="majorHAnsi"/>
        </w:rPr>
      </w:pPr>
      <w:r w:rsidRPr="003F6AE9">
        <w:rPr>
          <w:rFonts w:asciiTheme="majorHAnsi" w:hAnsiTheme="majorHAnsi"/>
        </w:rPr>
        <w:t>7.</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L. Monticelli, S. K. Kandasamy, X. Periole, R. G. Larson, D. P. Tieleman, S. J. Marrink, (2008). </w:t>
      </w:r>
      <w:r w:rsidRPr="003F6AE9">
        <w:rPr>
          <w:rFonts w:asciiTheme="majorHAnsi" w:hAnsiTheme="majorHAnsi"/>
          <w:i/>
        </w:rPr>
        <w:t>J. Chem. Theory Comput.</w:t>
      </w:r>
      <w:r w:rsidRPr="003F6AE9">
        <w:rPr>
          <w:rFonts w:asciiTheme="majorHAnsi" w:hAnsiTheme="majorHAnsi"/>
        </w:rPr>
        <w:t xml:space="preserve">, </w:t>
      </w:r>
      <w:r w:rsidRPr="003F6AE9">
        <w:rPr>
          <w:rFonts w:asciiTheme="majorHAnsi" w:hAnsiTheme="majorHAnsi"/>
          <w:b/>
        </w:rPr>
        <w:t>vol. 4</w:t>
      </w:r>
      <w:r w:rsidRPr="003F6AE9">
        <w:rPr>
          <w:rFonts w:asciiTheme="majorHAnsi" w:hAnsiTheme="majorHAnsi"/>
        </w:rPr>
        <w:t>, 819-834</w:t>
      </w:r>
    </w:p>
    <w:p w:rsidR="00DD40DC" w:rsidRPr="003F6AE9" w:rsidRDefault="000C1770">
      <w:pPr>
        <w:ind w:left="720" w:hanging="360"/>
        <w:rPr>
          <w:rFonts w:asciiTheme="majorHAnsi" w:hAnsiTheme="majorHAnsi"/>
        </w:rPr>
      </w:pPr>
      <w:r w:rsidRPr="003F6AE9">
        <w:rPr>
          <w:rFonts w:asciiTheme="majorHAnsi" w:hAnsiTheme="majorHAnsi"/>
        </w:rPr>
        <w:t>8.</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A. B. Poma, M. Cieplak, P. E. Theodorakis, (2017).</w:t>
      </w:r>
      <w:r w:rsidRPr="003F6AE9">
        <w:rPr>
          <w:rFonts w:asciiTheme="majorHAnsi" w:hAnsiTheme="majorHAnsi"/>
          <w:i/>
        </w:rPr>
        <w:t xml:space="preserve"> J. Chem. Theory Comput.</w:t>
      </w:r>
      <w:r w:rsidRPr="003F6AE9">
        <w:rPr>
          <w:rFonts w:asciiTheme="majorHAnsi" w:hAnsiTheme="majorHAnsi"/>
        </w:rPr>
        <w:t xml:space="preserve">, </w:t>
      </w:r>
      <w:r w:rsidRPr="003F6AE9">
        <w:rPr>
          <w:rFonts w:asciiTheme="majorHAnsi" w:hAnsiTheme="majorHAnsi"/>
          <w:b/>
        </w:rPr>
        <w:t>vol. 13</w:t>
      </w:r>
      <w:r w:rsidRPr="003F6AE9">
        <w:rPr>
          <w:rFonts w:asciiTheme="majorHAnsi" w:hAnsiTheme="majorHAnsi"/>
        </w:rPr>
        <w:t>, 1366-1374</w:t>
      </w:r>
    </w:p>
    <w:p w:rsidR="00DD40DC" w:rsidRPr="003F6AE9" w:rsidRDefault="000C1770">
      <w:pPr>
        <w:ind w:left="720" w:hanging="360"/>
        <w:rPr>
          <w:rFonts w:asciiTheme="majorHAnsi" w:hAnsiTheme="majorHAnsi"/>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rPr>
        <w:t>9.</w:t>
      </w:r>
      <w:r w:rsidRPr="003F6AE9">
        <w:rPr>
          <w:rFonts w:asciiTheme="majorHAnsi" w:eastAsia="Times New Roman" w:hAnsiTheme="majorHAnsi" w:cs="Times New Roman"/>
          <w:sz w:val="14"/>
          <w:szCs w:val="14"/>
        </w:rPr>
        <w:t xml:space="preserve"> </w:t>
      </w:r>
      <w:r w:rsidRPr="003F6AE9">
        <w:rPr>
          <w:rFonts w:asciiTheme="majorHAnsi" w:eastAsia="Times New Roman" w:hAnsiTheme="majorHAnsi" w:cs="Times New Roman"/>
          <w:sz w:val="14"/>
          <w:szCs w:val="14"/>
        </w:rPr>
        <w:tab/>
      </w:r>
      <w:r w:rsidRPr="003F6AE9">
        <w:rPr>
          <w:rFonts w:asciiTheme="majorHAnsi" w:hAnsiTheme="majorHAnsi"/>
        </w:rPr>
        <w:t xml:space="preserve">S. Keten, Z. Xu, B. Ihle, M. J. Buheler, (2010). </w:t>
      </w:r>
      <w:r w:rsidRPr="003F6AE9">
        <w:rPr>
          <w:rFonts w:asciiTheme="majorHAnsi" w:hAnsiTheme="majorHAnsi"/>
          <w:i/>
        </w:rPr>
        <w:t>Nat. Mat.</w:t>
      </w:r>
      <w:r w:rsidRPr="003F6AE9">
        <w:rPr>
          <w:rFonts w:asciiTheme="majorHAnsi" w:hAnsiTheme="majorHAnsi"/>
        </w:rPr>
        <w:t xml:space="preserve">, </w:t>
      </w:r>
      <w:r w:rsidRPr="003F6AE9">
        <w:rPr>
          <w:rFonts w:asciiTheme="majorHAnsi" w:hAnsiTheme="majorHAnsi"/>
          <w:b/>
        </w:rPr>
        <w:t>vol. 9</w:t>
      </w:r>
      <w:r w:rsidRPr="003F6AE9">
        <w:rPr>
          <w:rFonts w:asciiTheme="majorHAnsi" w:hAnsiTheme="majorHAnsi"/>
        </w:rPr>
        <w:t>, 359-367</w:t>
      </w:r>
    </w:p>
    <w:p w:rsidR="00DD40DC" w:rsidRPr="003F6AE9" w:rsidRDefault="000C1770">
      <w:pPr>
        <w:spacing w:line="360" w:lineRule="auto"/>
        <w:jc w:val="center"/>
        <w:rPr>
          <w:rFonts w:asciiTheme="majorHAnsi" w:hAnsiTheme="majorHAnsi"/>
          <w:sz w:val="24"/>
          <w:szCs w:val="24"/>
        </w:rPr>
      </w:pPr>
      <w:r w:rsidRPr="003F6AE9">
        <w:rPr>
          <w:rFonts w:asciiTheme="majorHAnsi" w:hAnsiTheme="majorHAnsi"/>
          <w:b/>
          <w:sz w:val="28"/>
          <w:szCs w:val="28"/>
        </w:rPr>
        <w:lastRenderedPageBreak/>
        <w:t>Multiple oxidative enzyme</w:t>
      </w:r>
      <w:r w:rsidR="004673D5">
        <w:rPr>
          <w:rFonts w:asciiTheme="majorHAnsi" w:hAnsiTheme="majorHAnsi"/>
          <w:b/>
          <w:sz w:val="28"/>
          <w:szCs w:val="28"/>
        </w:rPr>
        <w:t>s</w:t>
      </w:r>
      <w:r w:rsidRPr="003F6AE9">
        <w:rPr>
          <w:rFonts w:asciiTheme="majorHAnsi" w:hAnsiTheme="majorHAnsi"/>
          <w:b/>
          <w:sz w:val="28"/>
          <w:szCs w:val="28"/>
        </w:rPr>
        <w:t xml:space="preserve"> in ligninolytic fungi: chance or necessity?</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360" w:lineRule="auto"/>
        <w:jc w:val="center"/>
        <w:rPr>
          <w:rFonts w:asciiTheme="majorHAnsi" w:hAnsiTheme="majorHAnsi"/>
          <w:sz w:val="24"/>
          <w:szCs w:val="24"/>
        </w:rPr>
      </w:pPr>
      <w:r w:rsidRPr="003F6AE9">
        <w:rPr>
          <w:rFonts w:asciiTheme="majorHAnsi" w:hAnsiTheme="majorHAnsi"/>
          <w:sz w:val="24"/>
          <w:szCs w:val="24"/>
          <w:u w:val="single"/>
        </w:rPr>
        <w:t>Fabrizio Beltrametti</w:t>
      </w:r>
      <w:r w:rsidRPr="003F6AE9">
        <w:rPr>
          <w:rFonts w:asciiTheme="majorHAnsi" w:hAnsiTheme="majorHAnsi"/>
          <w:sz w:val="24"/>
          <w:szCs w:val="24"/>
        </w:rPr>
        <w:t>,</w:t>
      </w:r>
      <w:r w:rsidRPr="003F6AE9">
        <w:rPr>
          <w:rFonts w:asciiTheme="majorHAnsi" w:hAnsiTheme="majorHAnsi"/>
          <w:sz w:val="24"/>
          <w:szCs w:val="24"/>
          <w:vertAlign w:val="superscript"/>
        </w:rPr>
        <w:t>1</w:t>
      </w:r>
      <w:r w:rsidRPr="003F6AE9">
        <w:rPr>
          <w:rFonts w:asciiTheme="majorHAnsi" w:hAnsiTheme="majorHAnsi"/>
          <w:sz w:val="24"/>
          <w:szCs w:val="24"/>
        </w:rPr>
        <w:t xml:space="preserve"> and Adriana Bava</w:t>
      </w:r>
      <w:r w:rsidRPr="003F6AE9">
        <w:rPr>
          <w:rFonts w:asciiTheme="majorHAnsi" w:hAnsiTheme="majorHAnsi"/>
          <w:sz w:val="24"/>
          <w:szCs w:val="24"/>
          <w:vertAlign w:val="superscript"/>
        </w:rPr>
        <w:t>1</w:t>
      </w:r>
    </w:p>
    <w:p w:rsidR="00DD40DC" w:rsidRPr="003F6AE9" w:rsidRDefault="00DD40DC">
      <w:pPr>
        <w:spacing w:line="360" w:lineRule="auto"/>
        <w:jc w:val="center"/>
        <w:rPr>
          <w:rFonts w:asciiTheme="majorHAnsi" w:hAnsiTheme="majorHAnsi"/>
          <w:sz w:val="20"/>
          <w:szCs w:val="20"/>
        </w:rPr>
      </w:pPr>
    </w:p>
    <w:p w:rsidR="00DD40DC" w:rsidRPr="003F6AE9" w:rsidRDefault="000C1770">
      <w:pPr>
        <w:spacing w:line="360" w:lineRule="auto"/>
        <w:jc w:val="center"/>
        <w:rPr>
          <w:rFonts w:asciiTheme="majorHAnsi" w:hAnsiTheme="majorHAnsi"/>
          <w: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Actygea Srl, via R. Lepetit, 34, 21040 Gerenzano (VA)</w:t>
      </w:r>
    </w:p>
    <w:p w:rsidR="00DD40DC" w:rsidRPr="003F6AE9" w:rsidRDefault="00DD40DC">
      <w:pPr>
        <w:spacing w:line="360" w:lineRule="auto"/>
        <w:jc w:val="center"/>
        <w:rPr>
          <w:rFonts w:asciiTheme="majorHAnsi" w:hAnsiTheme="majorHAnsi"/>
          <w:i/>
          <w:sz w:val="18"/>
          <w:szCs w:val="18"/>
        </w:rPr>
      </w:pPr>
    </w:p>
    <w:p w:rsidR="00DD40DC" w:rsidRPr="003F6AE9" w:rsidRDefault="00DD40DC">
      <w:pPr>
        <w:spacing w:line="360" w:lineRule="auto"/>
        <w:jc w:val="center"/>
        <w:rPr>
          <w:rFonts w:asciiTheme="majorHAnsi" w:hAnsiTheme="majorHAnsi"/>
          <w:i/>
          <w:sz w:val="18"/>
          <w:szCs w:val="18"/>
        </w:rPr>
      </w:pPr>
    </w:p>
    <w:p w:rsidR="00DD40DC" w:rsidRPr="003F6AE9" w:rsidRDefault="000C1770">
      <w:pPr>
        <w:spacing w:line="240" w:lineRule="auto"/>
        <w:ind w:firstLine="567"/>
        <w:jc w:val="center"/>
        <w:rPr>
          <w:rFonts w:asciiTheme="majorHAnsi" w:hAnsiTheme="majorHAnsi"/>
          <w:i/>
          <w:sz w:val="24"/>
          <w:szCs w:val="24"/>
        </w:rPr>
      </w:pPr>
      <w:r w:rsidRPr="003F6AE9">
        <w:rPr>
          <w:rFonts w:asciiTheme="majorHAnsi" w:hAnsiTheme="majorHAnsi"/>
          <w:i/>
          <w:sz w:val="24"/>
          <w:szCs w:val="24"/>
        </w:rPr>
        <w:t xml:space="preserve">E-mail: </w:t>
      </w:r>
      <w:hyperlink r:id="rId51">
        <w:r w:rsidRPr="003F6AE9">
          <w:rPr>
            <w:rFonts w:asciiTheme="majorHAnsi" w:hAnsiTheme="majorHAnsi"/>
            <w:i/>
            <w:color w:val="0000FF"/>
            <w:sz w:val="24"/>
            <w:szCs w:val="24"/>
            <w:u w:val="single"/>
          </w:rPr>
          <w:t>fbeltrametti @actygea.com</w:t>
        </w:r>
      </w:hyperlink>
    </w:p>
    <w:p w:rsidR="00DD40DC" w:rsidRPr="003F6AE9" w:rsidRDefault="00DD40DC">
      <w:pPr>
        <w:spacing w:line="360" w:lineRule="auto"/>
        <w:rPr>
          <w:rFonts w:asciiTheme="majorHAnsi" w:hAnsiTheme="majorHAnsi"/>
          <w:sz w:val="20"/>
          <w:szCs w:val="20"/>
        </w:rPr>
      </w:pPr>
    </w:p>
    <w:p w:rsidR="00DD40DC" w:rsidRPr="003F6AE9" w:rsidRDefault="00DD40DC">
      <w:pPr>
        <w:spacing w:line="360" w:lineRule="auto"/>
        <w:rPr>
          <w:rFonts w:asciiTheme="majorHAnsi" w:hAnsiTheme="majorHAnsi"/>
          <w:sz w:val="20"/>
          <w:szCs w:val="20"/>
        </w:rPr>
      </w:pPr>
    </w:p>
    <w:p w:rsidR="00DD40DC" w:rsidRPr="00CD2DD2" w:rsidRDefault="000C1770" w:rsidP="00CD2DD2">
      <w:pPr>
        <w:jc w:val="both"/>
        <w:rPr>
          <w:rFonts w:asciiTheme="majorHAnsi" w:hAnsiTheme="majorHAnsi"/>
        </w:rPr>
      </w:pPr>
      <w:r w:rsidRPr="00CD2DD2">
        <w:rPr>
          <w:rFonts w:asciiTheme="majorHAnsi" w:hAnsiTheme="majorHAnsi"/>
        </w:rPr>
        <w:t xml:space="preserve">White rot and brown rot ligninolitic fungi are known for being widespread, adaptable to different environmental conditions and for being producers of a large number of oxidative enzymes (mainly laccases and peroxidases) of industrial interest </w:t>
      </w:r>
      <w:r w:rsidRPr="00CD2DD2">
        <w:rPr>
          <w:rFonts w:asciiTheme="majorHAnsi" w:hAnsiTheme="majorHAnsi"/>
          <w:vertAlign w:val="superscript"/>
        </w:rPr>
        <w:t>[1, 2]</w:t>
      </w:r>
      <w:r w:rsidRPr="00CD2DD2">
        <w:rPr>
          <w:rFonts w:asciiTheme="majorHAnsi" w:hAnsiTheme="majorHAnsi"/>
        </w:rPr>
        <w:t xml:space="preserve">.  </w:t>
      </w:r>
    </w:p>
    <w:p w:rsidR="00DD40DC" w:rsidRPr="00CD2DD2" w:rsidRDefault="000C1770" w:rsidP="00CD2DD2">
      <w:pPr>
        <w:jc w:val="both"/>
        <w:rPr>
          <w:rFonts w:asciiTheme="majorHAnsi" w:hAnsiTheme="majorHAnsi"/>
        </w:rPr>
      </w:pPr>
      <w:r w:rsidRPr="00CD2DD2">
        <w:rPr>
          <w:rFonts w:asciiTheme="majorHAnsi" w:hAnsiTheme="majorHAnsi"/>
        </w:rPr>
        <w:t xml:space="preserve">It has been largely demonstrated that, several oxidative enzyme-isoforms or closely related enzymes with apparently the same substrates or function are produced by the same fungal isolate </w:t>
      </w:r>
      <w:r w:rsidRPr="00CD2DD2">
        <w:rPr>
          <w:rFonts w:asciiTheme="majorHAnsi" w:hAnsiTheme="majorHAnsi"/>
          <w:vertAlign w:val="superscript"/>
        </w:rPr>
        <w:t>[2]</w:t>
      </w:r>
      <w:r w:rsidRPr="00CD2DD2">
        <w:rPr>
          <w:rFonts w:asciiTheme="majorHAnsi" w:hAnsiTheme="majorHAnsi"/>
        </w:rPr>
        <w:t xml:space="preserve">. Although the production of laccases and peroxidases has been largely investigated in academic and industrial settings, limited knowledge is available on the ecological meaning of the production of the different oxidative enzymes-isoforms by a single species or subspecies . </w:t>
      </w:r>
    </w:p>
    <w:p w:rsidR="00DD40DC" w:rsidRPr="00CD2DD2" w:rsidRDefault="000C1770" w:rsidP="00CD2DD2">
      <w:pPr>
        <w:jc w:val="both"/>
        <w:rPr>
          <w:rFonts w:asciiTheme="majorHAnsi" w:hAnsiTheme="majorHAnsi"/>
        </w:rPr>
      </w:pPr>
      <w:r w:rsidRPr="00CD2DD2">
        <w:rPr>
          <w:rFonts w:asciiTheme="majorHAnsi" w:hAnsiTheme="majorHAnsi"/>
        </w:rPr>
        <w:t xml:space="preserve">By use of solid-state fermentation, we have evidenced that </w:t>
      </w:r>
      <w:r w:rsidRPr="00CD2DD2">
        <w:rPr>
          <w:rFonts w:asciiTheme="majorHAnsi" w:hAnsiTheme="majorHAnsi"/>
          <w:i/>
        </w:rPr>
        <w:t>Coriolopsis gallica</w:t>
      </w:r>
      <w:r w:rsidRPr="00CD2DD2">
        <w:rPr>
          <w:rFonts w:asciiTheme="majorHAnsi" w:hAnsiTheme="majorHAnsi"/>
        </w:rPr>
        <w:t xml:space="preserve"> MUT 3379 is able to produce different enzymes/isoforms with oxidative activity when grown on milled wood from different plant species. We therefore suggest that this white rot fungus is able to modulate the set of its oxidative enzymes based on the specific wood type colonized. In view of an industrial production, the use of the correct growth substrate is the starting point for the massive production of different oxidative enzyme-isoforms.</w:t>
      </w:r>
    </w:p>
    <w:p w:rsidR="00DD40DC" w:rsidRPr="00CD2DD2" w:rsidRDefault="000C1770" w:rsidP="00CD2DD2">
      <w:pPr>
        <w:jc w:val="both"/>
        <w:rPr>
          <w:rFonts w:asciiTheme="majorHAnsi" w:hAnsiTheme="majorHAnsi"/>
        </w:rPr>
      </w:pPr>
      <w:r w:rsidRPr="00CD2DD2">
        <w:rPr>
          <w:rFonts w:asciiTheme="majorHAnsi" w:hAnsiTheme="majorHAnsi"/>
        </w:rPr>
        <w:t xml:space="preserve">   </w:t>
      </w:r>
    </w:p>
    <w:p w:rsidR="00DD40DC" w:rsidRPr="003F6AE9" w:rsidRDefault="000C1770">
      <w:pPr>
        <w:spacing w:line="240" w:lineRule="auto"/>
        <w:ind w:left="357"/>
        <w:rPr>
          <w:rFonts w:asciiTheme="majorHAnsi" w:hAnsiTheme="majorHAnsi"/>
          <w:sz w:val="24"/>
          <w:szCs w:val="24"/>
        </w:rPr>
      </w:pPr>
      <w:r w:rsidRPr="003F6AE9">
        <w:rPr>
          <w:rFonts w:asciiTheme="majorHAnsi" w:hAnsiTheme="majorHAnsi"/>
          <w:b/>
          <w:sz w:val="24"/>
          <w:szCs w:val="24"/>
        </w:rPr>
        <w:t>References</w:t>
      </w:r>
    </w:p>
    <w:p w:rsidR="00DD40DC" w:rsidRPr="003F6AE9" w:rsidRDefault="000C1770">
      <w:pPr>
        <w:numPr>
          <w:ilvl w:val="0"/>
          <w:numId w:val="5"/>
        </w:numPr>
        <w:spacing w:line="240" w:lineRule="auto"/>
        <w:rPr>
          <w:rFonts w:asciiTheme="majorHAnsi" w:hAnsiTheme="majorHAnsi"/>
          <w:sz w:val="20"/>
          <w:szCs w:val="20"/>
        </w:rPr>
      </w:pPr>
      <w:r w:rsidRPr="003F6AE9">
        <w:rPr>
          <w:rFonts w:asciiTheme="majorHAnsi" w:hAnsiTheme="majorHAnsi"/>
          <w:sz w:val="20"/>
          <w:szCs w:val="20"/>
        </w:rPr>
        <w:t xml:space="preserve">Blanchette RA. (1991). Annu Rev Phytopathol 29:381–398. </w:t>
      </w:r>
    </w:p>
    <w:p w:rsidR="00DD40DC" w:rsidRPr="003F6AE9" w:rsidRDefault="000C1770">
      <w:pPr>
        <w:numPr>
          <w:ilvl w:val="0"/>
          <w:numId w:val="5"/>
        </w:numPr>
        <w:spacing w:line="240" w:lineRule="auto"/>
        <w:rPr>
          <w:rFonts w:asciiTheme="majorHAnsi" w:hAnsiTheme="majorHAnsi"/>
          <w:sz w:val="20"/>
          <w:szCs w:val="20"/>
        </w:rPr>
      </w:pPr>
      <w:r w:rsidRPr="003F6AE9">
        <w:rPr>
          <w:rFonts w:asciiTheme="majorHAnsi" w:hAnsiTheme="majorHAnsi"/>
          <w:sz w:val="20"/>
          <w:szCs w:val="20"/>
        </w:rPr>
        <w:t>Martani F., Beltrametti F., Porro D., Branduardi P., Lotti M. (2017). FEMS Microbiol Lett 364</w:t>
      </w:r>
    </w:p>
    <w:p w:rsidR="00DD40DC" w:rsidRPr="003F6AE9" w:rsidRDefault="00DD40DC">
      <w:pPr>
        <w:spacing w:line="240" w:lineRule="auto"/>
        <w:rPr>
          <w:rFonts w:asciiTheme="majorHAnsi" w:hAnsiTheme="majorHAnsi"/>
          <w:sz w:val="24"/>
          <w:szCs w:val="24"/>
        </w:rPr>
      </w:pPr>
    </w:p>
    <w:p w:rsidR="00DD40DC" w:rsidRPr="003F6AE9" w:rsidRDefault="00DD40DC">
      <w:pPr>
        <w:ind w:firstLine="720"/>
        <w:rPr>
          <w:rFonts w:asciiTheme="majorHAnsi" w:hAnsiTheme="majorHAnsi"/>
        </w:rPr>
        <w:sectPr w:rsidR="00DD40DC" w:rsidRPr="003F6AE9">
          <w:pgSz w:w="11906" w:h="16838"/>
          <w:pgMar w:top="1418" w:right="1134" w:bottom="1134" w:left="1134" w:header="709" w:footer="709" w:gutter="0"/>
          <w:cols w:space="720" w:equalWidth="0">
            <w:col w:w="9972"/>
          </w:cols>
        </w:sectPr>
      </w:pPr>
    </w:p>
    <w:p w:rsidR="00DD40DC" w:rsidRPr="003F6AE9" w:rsidRDefault="000C1770">
      <w:pPr>
        <w:spacing w:line="240" w:lineRule="auto"/>
        <w:jc w:val="center"/>
        <w:rPr>
          <w:rFonts w:asciiTheme="majorHAnsi" w:hAnsiTheme="majorHAnsi"/>
          <w:sz w:val="28"/>
          <w:szCs w:val="28"/>
        </w:rPr>
      </w:pPr>
      <w:r w:rsidRPr="003F6AE9">
        <w:rPr>
          <w:rFonts w:asciiTheme="majorHAnsi" w:hAnsiTheme="majorHAnsi"/>
          <w:b/>
          <w:sz w:val="28"/>
          <w:szCs w:val="28"/>
        </w:rPr>
        <w:lastRenderedPageBreak/>
        <w:t>New printable hybrid hydrogels for 3D cell model and tissue engineering applications</w:t>
      </w:r>
    </w:p>
    <w:p w:rsidR="00DD40DC" w:rsidRPr="003F6AE9" w:rsidRDefault="00DD40DC">
      <w:pPr>
        <w:spacing w:line="360" w:lineRule="auto"/>
        <w:jc w:val="center"/>
        <w:rPr>
          <w:rFonts w:asciiTheme="majorHAnsi" w:hAnsiTheme="majorHAnsi"/>
          <w:sz w:val="20"/>
          <w:szCs w:val="20"/>
        </w:rPr>
      </w:pPr>
    </w:p>
    <w:p w:rsidR="00DD40DC" w:rsidRPr="003F6AE9" w:rsidRDefault="00DD40DC">
      <w:pPr>
        <w:spacing w:line="240" w:lineRule="auto"/>
        <w:jc w:val="center"/>
        <w:rPr>
          <w:rFonts w:asciiTheme="majorHAnsi" w:hAnsiTheme="majorHAnsi"/>
          <w:sz w:val="24"/>
          <w:szCs w:val="24"/>
        </w:rPr>
      </w:pPr>
    </w:p>
    <w:p w:rsidR="00DD40DC" w:rsidRPr="003F6AE9" w:rsidRDefault="000C1770">
      <w:pPr>
        <w:spacing w:line="240" w:lineRule="auto"/>
        <w:jc w:val="center"/>
        <w:rPr>
          <w:rFonts w:asciiTheme="majorHAnsi" w:hAnsiTheme="majorHAnsi"/>
          <w:sz w:val="24"/>
          <w:szCs w:val="24"/>
          <w:vertAlign w:val="superscript"/>
        </w:rPr>
      </w:pPr>
      <w:r w:rsidRPr="003F6AE9">
        <w:rPr>
          <w:rFonts w:asciiTheme="majorHAnsi" w:hAnsiTheme="majorHAnsi"/>
          <w:sz w:val="24"/>
          <w:szCs w:val="24"/>
          <w:u w:val="single"/>
        </w:rPr>
        <w:t>S. Magli</w:t>
      </w:r>
      <w:r w:rsidRPr="003F6AE9">
        <w:rPr>
          <w:rFonts w:asciiTheme="majorHAnsi" w:hAnsiTheme="majorHAnsi"/>
          <w:sz w:val="24"/>
          <w:szCs w:val="24"/>
        </w:rPr>
        <w:t xml:space="preserve"> </w:t>
      </w:r>
      <w:r w:rsidRPr="003F6AE9">
        <w:rPr>
          <w:rFonts w:asciiTheme="majorHAnsi" w:hAnsiTheme="majorHAnsi"/>
          <w:sz w:val="24"/>
          <w:szCs w:val="24"/>
          <w:vertAlign w:val="superscript"/>
        </w:rPr>
        <w:t>a*</w:t>
      </w:r>
      <w:r w:rsidRPr="003F6AE9">
        <w:rPr>
          <w:rFonts w:asciiTheme="majorHAnsi" w:hAnsiTheme="majorHAnsi"/>
          <w:sz w:val="24"/>
          <w:szCs w:val="24"/>
        </w:rPr>
        <w:t xml:space="preserve">, G. Frigerio </w:t>
      </w:r>
      <w:r w:rsidRPr="003F6AE9">
        <w:rPr>
          <w:rFonts w:asciiTheme="majorHAnsi" w:hAnsiTheme="majorHAnsi"/>
          <w:sz w:val="24"/>
          <w:szCs w:val="24"/>
          <w:vertAlign w:val="superscript"/>
        </w:rPr>
        <w:t>a</w:t>
      </w:r>
      <w:r w:rsidRPr="003F6AE9">
        <w:rPr>
          <w:rFonts w:asciiTheme="majorHAnsi" w:hAnsiTheme="majorHAnsi"/>
          <w:sz w:val="24"/>
          <w:szCs w:val="24"/>
        </w:rPr>
        <w:t xml:space="preserve">, D. Renis, S. Bertini </w:t>
      </w:r>
      <w:r w:rsidRPr="003F6AE9">
        <w:rPr>
          <w:rFonts w:asciiTheme="majorHAnsi" w:hAnsiTheme="majorHAnsi"/>
          <w:sz w:val="24"/>
          <w:szCs w:val="24"/>
          <w:vertAlign w:val="superscript"/>
        </w:rPr>
        <w:t>b</w:t>
      </w:r>
      <w:r w:rsidRPr="003F6AE9">
        <w:rPr>
          <w:rFonts w:asciiTheme="majorHAnsi" w:hAnsiTheme="majorHAnsi"/>
          <w:sz w:val="24"/>
          <w:szCs w:val="24"/>
        </w:rPr>
        <w:t xml:space="preserve">, C. Cosentino </w:t>
      </w:r>
      <w:r w:rsidRPr="003F6AE9">
        <w:rPr>
          <w:rFonts w:asciiTheme="majorHAnsi" w:hAnsiTheme="majorHAnsi"/>
          <w:sz w:val="24"/>
          <w:szCs w:val="24"/>
          <w:vertAlign w:val="superscript"/>
        </w:rPr>
        <w:t>b</w:t>
      </w:r>
      <w:r w:rsidRPr="003F6AE9">
        <w:rPr>
          <w:rFonts w:asciiTheme="majorHAnsi" w:hAnsiTheme="majorHAnsi"/>
          <w:sz w:val="24"/>
          <w:szCs w:val="24"/>
        </w:rPr>
        <w:t xml:space="preserve">, I. Lampedecchia </w:t>
      </w:r>
      <w:r w:rsidRPr="003F6AE9">
        <w:rPr>
          <w:rFonts w:asciiTheme="majorHAnsi" w:hAnsiTheme="majorHAnsi"/>
          <w:sz w:val="24"/>
          <w:szCs w:val="24"/>
          <w:vertAlign w:val="superscript"/>
        </w:rPr>
        <w:t>a</w:t>
      </w:r>
      <w:r w:rsidRPr="003F6AE9">
        <w:rPr>
          <w:rFonts w:asciiTheme="majorHAnsi" w:hAnsiTheme="majorHAnsi"/>
          <w:sz w:val="24"/>
          <w:szCs w:val="24"/>
        </w:rPr>
        <w:t xml:space="preserve">, L. Rabbachin </w:t>
      </w:r>
      <w:r w:rsidRPr="003F6AE9">
        <w:rPr>
          <w:rFonts w:asciiTheme="majorHAnsi" w:hAnsiTheme="majorHAnsi"/>
          <w:sz w:val="24"/>
          <w:szCs w:val="24"/>
          <w:vertAlign w:val="superscript"/>
        </w:rPr>
        <w:t>a</w:t>
      </w:r>
      <w:r w:rsidRPr="003F6AE9">
        <w:rPr>
          <w:rFonts w:asciiTheme="majorHAnsi" w:hAnsiTheme="majorHAnsi"/>
          <w:sz w:val="24"/>
          <w:szCs w:val="24"/>
        </w:rPr>
        <w:t>, G. Risi</w:t>
      </w:r>
      <w:r w:rsidRPr="003F6AE9">
        <w:rPr>
          <w:rFonts w:asciiTheme="majorHAnsi" w:hAnsiTheme="majorHAnsi"/>
          <w:sz w:val="24"/>
          <w:szCs w:val="24"/>
          <w:vertAlign w:val="superscript"/>
        </w:rPr>
        <w:t xml:space="preserve"> b,c</w:t>
      </w:r>
      <w:r w:rsidRPr="003F6AE9">
        <w:rPr>
          <w:rFonts w:asciiTheme="majorHAnsi" w:hAnsiTheme="majorHAnsi"/>
          <w:sz w:val="24"/>
          <w:szCs w:val="24"/>
        </w:rPr>
        <w:t xml:space="preserve"> , S. Sampaolesi </w:t>
      </w:r>
      <w:r w:rsidRPr="003F6AE9">
        <w:rPr>
          <w:rFonts w:asciiTheme="majorHAnsi" w:hAnsiTheme="majorHAnsi"/>
          <w:sz w:val="24"/>
          <w:szCs w:val="24"/>
          <w:vertAlign w:val="superscript"/>
        </w:rPr>
        <w:t>a</w:t>
      </w:r>
      <w:r w:rsidRPr="003F6AE9">
        <w:rPr>
          <w:rFonts w:asciiTheme="majorHAnsi" w:hAnsiTheme="majorHAnsi"/>
          <w:sz w:val="24"/>
          <w:szCs w:val="24"/>
        </w:rPr>
        <w:t xml:space="preserve">, F. Nicotra </w:t>
      </w:r>
      <w:r w:rsidRPr="003F6AE9">
        <w:rPr>
          <w:rFonts w:asciiTheme="majorHAnsi" w:hAnsiTheme="majorHAnsi"/>
          <w:sz w:val="24"/>
          <w:szCs w:val="24"/>
          <w:vertAlign w:val="superscript"/>
        </w:rPr>
        <w:t>a</w:t>
      </w:r>
      <w:r w:rsidRPr="003F6AE9">
        <w:rPr>
          <w:rFonts w:asciiTheme="majorHAnsi" w:hAnsiTheme="majorHAnsi"/>
          <w:sz w:val="24"/>
          <w:szCs w:val="24"/>
        </w:rPr>
        <w:t xml:space="preserve">, L. Russo </w:t>
      </w:r>
      <w:r w:rsidRPr="003F6AE9">
        <w:rPr>
          <w:rFonts w:asciiTheme="majorHAnsi" w:hAnsiTheme="majorHAnsi"/>
          <w:sz w:val="24"/>
          <w:szCs w:val="24"/>
          <w:vertAlign w:val="superscript"/>
        </w:rPr>
        <w:t>a</w:t>
      </w:r>
    </w:p>
    <w:p w:rsidR="00DD40DC" w:rsidRPr="003F6AE9" w:rsidRDefault="000C1770">
      <w:pPr>
        <w:spacing w:line="240" w:lineRule="auto"/>
        <w:jc w:val="center"/>
        <w:rPr>
          <w:rFonts w:asciiTheme="majorHAnsi" w:hAnsiTheme="majorHAnsi"/>
          <w:sz w:val="24"/>
          <w:szCs w:val="24"/>
          <w:vertAlign w:val="superscript"/>
        </w:rPr>
      </w:pPr>
      <w:r w:rsidRPr="003F6AE9">
        <w:rPr>
          <w:rFonts w:asciiTheme="majorHAnsi" w:hAnsiTheme="majorHAnsi"/>
          <w:sz w:val="24"/>
          <w:szCs w:val="24"/>
          <w:vertAlign w:val="superscript"/>
        </w:rPr>
        <w:t xml:space="preserve"> </w:t>
      </w:r>
    </w:p>
    <w:p w:rsidR="00DD40DC" w:rsidRPr="003F6AE9" w:rsidRDefault="000C1770">
      <w:pPr>
        <w:spacing w:line="240" w:lineRule="auto"/>
        <w:jc w:val="center"/>
        <w:rPr>
          <w:rFonts w:asciiTheme="majorHAnsi" w:hAnsiTheme="majorHAnsi"/>
          <w:i/>
          <w:sz w:val="18"/>
          <w:szCs w:val="18"/>
        </w:rPr>
      </w:pPr>
      <w:r w:rsidRPr="003F6AE9">
        <w:rPr>
          <w:rFonts w:asciiTheme="majorHAnsi" w:hAnsiTheme="majorHAnsi"/>
          <w:i/>
          <w:sz w:val="18"/>
          <w:szCs w:val="18"/>
          <w:vertAlign w:val="superscript"/>
        </w:rPr>
        <w:t>a</w:t>
      </w:r>
      <w:r w:rsidRPr="003F6AE9">
        <w:rPr>
          <w:rFonts w:asciiTheme="majorHAnsi" w:hAnsiTheme="majorHAnsi"/>
          <w:i/>
          <w:sz w:val="18"/>
          <w:szCs w:val="18"/>
        </w:rPr>
        <w:t xml:space="preserve"> Department of Biotechnology and Bioscience, University of Milano-Bicocca, Piazza della Scienza 4, 20126, Milan, Italy</w:t>
      </w:r>
    </w:p>
    <w:p w:rsidR="00DD40DC" w:rsidRPr="003F6AE9" w:rsidRDefault="000C1770">
      <w:pPr>
        <w:spacing w:line="240" w:lineRule="auto"/>
        <w:jc w:val="center"/>
        <w:rPr>
          <w:rFonts w:asciiTheme="majorHAnsi" w:hAnsiTheme="majorHAnsi"/>
          <w:i/>
          <w:sz w:val="18"/>
          <w:szCs w:val="18"/>
        </w:rPr>
      </w:pPr>
      <w:r w:rsidRPr="003F6AE9">
        <w:rPr>
          <w:rFonts w:asciiTheme="majorHAnsi" w:hAnsiTheme="majorHAnsi"/>
          <w:i/>
          <w:sz w:val="18"/>
          <w:szCs w:val="18"/>
          <w:vertAlign w:val="superscript"/>
        </w:rPr>
        <w:t>b</w:t>
      </w:r>
      <w:r w:rsidRPr="003F6AE9">
        <w:rPr>
          <w:rFonts w:asciiTheme="majorHAnsi" w:hAnsiTheme="majorHAnsi"/>
          <w:i/>
          <w:sz w:val="18"/>
          <w:szCs w:val="18"/>
        </w:rPr>
        <w:t xml:space="preserve"> Institute for chemical and Biochemical Research, via G. Colombo 81, 20133, Milan, Italy </w:t>
      </w:r>
    </w:p>
    <w:p w:rsidR="00DD40DC" w:rsidRPr="003F6AE9" w:rsidRDefault="000C1770">
      <w:pPr>
        <w:spacing w:line="240" w:lineRule="auto"/>
        <w:ind w:firstLine="567"/>
        <w:jc w:val="center"/>
        <w:rPr>
          <w:rFonts w:asciiTheme="majorHAnsi" w:hAnsiTheme="majorHAnsi"/>
          <w:i/>
          <w:sz w:val="18"/>
          <w:szCs w:val="18"/>
        </w:rPr>
      </w:pPr>
      <w:r w:rsidRPr="003F6AE9">
        <w:rPr>
          <w:rFonts w:asciiTheme="majorHAnsi" w:hAnsiTheme="majorHAnsi"/>
          <w:i/>
          <w:sz w:val="18"/>
          <w:szCs w:val="18"/>
          <w:vertAlign w:val="superscript"/>
        </w:rPr>
        <w:t>c</w:t>
      </w:r>
      <w:r w:rsidRPr="003F6AE9">
        <w:rPr>
          <w:rFonts w:asciiTheme="majorHAnsi" w:hAnsiTheme="majorHAnsi"/>
          <w:i/>
          <w:sz w:val="18"/>
          <w:szCs w:val="18"/>
        </w:rPr>
        <w:t> Department of Chemistry, University of Pavia, viale Taramelli 12, 27100, Pavia, Italy.</w:t>
      </w:r>
    </w:p>
    <w:p w:rsidR="00DD40DC" w:rsidRPr="003F6AE9" w:rsidRDefault="00DD40DC">
      <w:pPr>
        <w:spacing w:line="240" w:lineRule="auto"/>
        <w:jc w:val="center"/>
        <w:rPr>
          <w:rFonts w:asciiTheme="majorHAnsi" w:hAnsiTheme="majorHAnsi"/>
          <w:sz w:val="24"/>
          <w:szCs w:val="24"/>
          <w:vertAlign w:val="superscript"/>
        </w:rPr>
      </w:pPr>
    </w:p>
    <w:p w:rsidR="00DD40DC" w:rsidRPr="003F6AE9" w:rsidRDefault="000C1770">
      <w:pPr>
        <w:spacing w:line="240" w:lineRule="auto"/>
        <w:jc w:val="center"/>
        <w:rPr>
          <w:rFonts w:asciiTheme="majorHAnsi" w:hAnsiTheme="majorHAnsi"/>
          <w:sz w:val="24"/>
          <w:szCs w:val="24"/>
        </w:rPr>
      </w:pPr>
      <w:r w:rsidRPr="003F6AE9">
        <w:rPr>
          <w:rFonts w:asciiTheme="majorHAnsi" w:hAnsiTheme="majorHAnsi"/>
          <w:sz w:val="24"/>
          <w:szCs w:val="24"/>
          <w:vertAlign w:val="superscript"/>
        </w:rPr>
        <w:t xml:space="preserve"> </w:t>
      </w:r>
      <w:r w:rsidRPr="003F6AE9">
        <w:rPr>
          <w:rFonts w:asciiTheme="majorHAnsi" w:hAnsiTheme="majorHAnsi"/>
          <w:i/>
          <w:sz w:val="24"/>
          <w:szCs w:val="24"/>
        </w:rPr>
        <w:t>e-mail: s.magli1@campus.unimib.it</w:t>
      </w:r>
    </w:p>
    <w:p w:rsidR="00DD40DC" w:rsidRPr="00CD2DD2" w:rsidRDefault="000C1770" w:rsidP="00CD2DD2">
      <w:pPr>
        <w:spacing w:before="280" w:after="280"/>
        <w:jc w:val="both"/>
        <w:rPr>
          <w:rFonts w:asciiTheme="majorHAnsi" w:hAnsiTheme="majorHAnsi"/>
        </w:rPr>
      </w:pPr>
      <w:r w:rsidRPr="00CD2DD2">
        <w:rPr>
          <w:rFonts w:asciiTheme="majorHAnsi" w:hAnsiTheme="majorHAnsi"/>
        </w:rPr>
        <w:t>The 3D bioprinting method represents a transformative approach that revolutionized medical and pharmaceutical research areas</w:t>
      </w:r>
      <w:r w:rsidRPr="00CD2DD2">
        <w:rPr>
          <w:rFonts w:asciiTheme="majorHAnsi" w:hAnsiTheme="majorHAnsi"/>
          <w:vertAlign w:val="superscript"/>
        </w:rPr>
        <w:t xml:space="preserve"> [1]</w:t>
      </w:r>
      <w:r w:rsidRPr="00CD2DD2">
        <w:rPr>
          <w:rFonts w:asciiTheme="majorHAnsi" w:hAnsiTheme="majorHAnsi"/>
        </w:rPr>
        <w:t>. 3D bioprinting is becoming an increasingly common technique due to the potential to provide personalized medicine approaches, structural complexity and on-demand fabrication. This technology has various applications, as regenerative medicine, one of the greatest interdisciplinary challenges, aiming to trigger the biological regeneration of failed human tissues and organs</w:t>
      </w:r>
      <w:r w:rsidRPr="00CD2DD2">
        <w:rPr>
          <w:rFonts w:asciiTheme="majorHAnsi" w:hAnsiTheme="majorHAnsi"/>
          <w:vertAlign w:val="superscript"/>
        </w:rPr>
        <w:t xml:space="preserve"> [2]</w:t>
      </w:r>
      <w:r w:rsidRPr="00CD2DD2">
        <w:rPr>
          <w:rFonts w:asciiTheme="majorHAnsi" w:hAnsiTheme="majorHAnsi"/>
        </w:rPr>
        <w:t xml:space="preserve">. In addition, 3D cell-printed structures have been used as 3D functional models for drug screening and cancer research. Indeed, it is increasingly evident that 3D cell culture are better models than the traditional 2D monolayer culture due to improved cell–cell interactions, cell–ECM (extracellular matrix) interactions, and cell populations and structures that resemble </w:t>
      </w:r>
      <w:r w:rsidRPr="00CD2DD2">
        <w:rPr>
          <w:rFonts w:asciiTheme="majorHAnsi" w:hAnsiTheme="majorHAnsi"/>
          <w:i/>
        </w:rPr>
        <w:t>in vivo</w:t>
      </w:r>
      <w:r w:rsidRPr="00CD2DD2">
        <w:rPr>
          <w:rFonts w:asciiTheme="majorHAnsi" w:hAnsiTheme="majorHAnsi"/>
        </w:rPr>
        <w:t xml:space="preserve"> architecture </w:t>
      </w:r>
      <w:r w:rsidRPr="00CD2DD2">
        <w:rPr>
          <w:rFonts w:asciiTheme="majorHAnsi" w:hAnsiTheme="majorHAnsi"/>
          <w:vertAlign w:val="superscript"/>
        </w:rPr>
        <w:t>[3]</w:t>
      </w:r>
      <w:r w:rsidRPr="00CD2DD2">
        <w:rPr>
          <w:rFonts w:asciiTheme="majorHAnsi" w:hAnsiTheme="majorHAnsi"/>
        </w:rPr>
        <w:t xml:space="preserve">. In this contest, hydrogel-based biomaterials are considered of wide interest because they have several features suitable to mimic extracellular environment </w:t>
      </w:r>
      <w:r w:rsidRPr="00CD2DD2">
        <w:rPr>
          <w:rFonts w:asciiTheme="majorHAnsi" w:hAnsiTheme="majorHAnsi"/>
          <w:vertAlign w:val="superscript"/>
        </w:rPr>
        <w:t>[4]</w:t>
      </w:r>
      <w:r w:rsidRPr="00CD2DD2">
        <w:rPr>
          <w:rFonts w:asciiTheme="majorHAnsi" w:hAnsiTheme="majorHAnsi"/>
        </w:rPr>
        <w:t>. Aim of the work is the development of new 3D printable hydrogel model for cell cultures and tissue engineering. Proteinaceous and polysaccharidic polymers have been functionalized to produced hydrogels with tunable stiffness. The produced hydrogels have been used for cell encapsulation and 3D bioprinting procedure.</w:t>
      </w:r>
    </w:p>
    <w:p w:rsidR="00DD40DC" w:rsidRPr="003F6AE9" w:rsidRDefault="000C1770">
      <w:pPr>
        <w:widowControl w:val="0"/>
        <w:spacing w:before="120" w:after="120" w:line="240" w:lineRule="auto"/>
        <w:jc w:val="center"/>
        <w:rPr>
          <w:rFonts w:asciiTheme="majorHAnsi" w:hAnsiTheme="majorHAnsi"/>
          <w:sz w:val="20"/>
          <w:szCs w:val="20"/>
        </w:rPr>
      </w:pPr>
      <w:r w:rsidRPr="003F6AE9">
        <w:rPr>
          <w:rFonts w:asciiTheme="majorHAnsi" w:eastAsia="Calibri" w:hAnsiTheme="majorHAnsi" w:cs="Calibri"/>
          <w:b/>
          <w:i/>
          <w:noProof/>
          <w:sz w:val="24"/>
          <w:szCs w:val="24"/>
          <w:lang w:val="it-IT"/>
        </w:rPr>
        <w:drawing>
          <wp:inline distT="0" distB="0" distL="114300" distR="114300">
            <wp:extent cx="1196340" cy="1597025"/>
            <wp:effectExtent l="0" t="0" r="0" b="0"/>
            <wp:docPr id="1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2"/>
                    <a:srcRect/>
                    <a:stretch>
                      <a:fillRect/>
                    </a:stretch>
                  </pic:blipFill>
                  <pic:spPr>
                    <a:xfrm>
                      <a:off x="0" y="0"/>
                      <a:ext cx="1196340" cy="1597025"/>
                    </a:xfrm>
                    <a:prstGeom prst="rect">
                      <a:avLst/>
                    </a:prstGeom>
                    <a:ln/>
                  </pic:spPr>
                </pic:pic>
              </a:graphicData>
            </a:graphic>
          </wp:inline>
        </w:drawing>
      </w:r>
    </w:p>
    <w:p w:rsidR="00DD40DC" w:rsidRPr="003F6AE9" w:rsidRDefault="000C1770">
      <w:pPr>
        <w:widowControl w:val="0"/>
        <w:spacing w:after="120" w:line="240" w:lineRule="auto"/>
        <w:jc w:val="center"/>
        <w:rPr>
          <w:rFonts w:asciiTheme="majorHAnsi" w:hAnsiTheme="majorHAnsi"/>
          <w:sz w:val="20"/>
          <w:szCs w:val="20"/>
        </w:rPr>
      </w:pPr>
      <w:r w:rsidRPr="003F6AE9">
        <w:rPr>
          <w:rFonts w:asciiTheme="majorHAnsi" w:hAnsiTheme="majorHAnsi"/>
          <w:b/>
          <w:sz w:val="20"/>
          <w:szCs w:val="20"/>
        </w:rPr>
        <w:t>Fig. 1</w:t>
      </w:r>
      <w:r w:rsidRPr="003F6AE9">
        <w:rPr>
          <w:rFonts w:asciiTheme="majorHAnsi" w:hAnsiTheme="majorHAnsi"/>
          <w:sz w:val="20"/>
          <w:szCs w:val="20"/>
        </w:rPr>
        <w:t xml:space="preserve"> 3D printing test of thiolated hyaluronic acid.</w:t>
      </w:r>
    </w:p>
    <w:p w:rsidR="00DD40DC" w:rsidRPr="003F6AE9" w:rsidRDefault="000C1770">
      <w:pPr>
        <w:widowControl w:val="0"/>
        <w:spacing w:after="120" w:line="240" w:lineRule="auto"/>
        <w:rPr>
          <w:rFonts w:asciiTheme="majorHAnsi" w:hAnsiTheme="majorHAnsi"/>
          <w:sz w:val="20"/>
          <w:szCs w:val="20"/>
        </w:rPr>
      </w:pPr>
      <w:r w:rsidRPr="003F6AE9">
        <w:rPr>
          <w:rFonts w:asciiTheme="majorHAnsi" w:eastAsia="Tahoma" w:hAnsiTheme="majorHAnsi" w:cs="Tahoma"/>
          <w:i/>
          <w:sz w:val="24"/>
          <w:szCs w:val="24"/>
        </w:rPr>
        <w:br/>
      </w:r>
      <w:r w:rsidRPr="003F6AE9">
        <w:rPr>
          <w:rFonts w:asciiTheme="majorHAnsi" w:hAnsiTheme="majorHAnsi"/>
          <w:b/>
          <w:i/>
          <w:sz w:val="24"/>
          <w:szCs w:val="24"/>
        </w:rPr>
        <w:t>References</w:t>
      </w:r>
      <w:r w:rsidRPr="003F6AE9">
        <w:rPr>
          <w:rFonts w:asciiTheme="majorHAnsi" w:hAnsiTheme="majorHAnsi"/>
          <w:b/>
          <w:i/>
          <w:sz w:val="20"/>
          <w:szCs w:val="20"/>
        </w:rPr>
        <w:t xml:space="preserve"> </w:t>
      </w:r>
    </w:p>
    <w:p w:rsidR="00DD40DC" w:rsidRPr="003F6AE9" w:rsidRDefault="000C1770">
      <w:pPr>
        <w:numPr>
          <w:ilvl w:val="0"/>
          <w:numId w:val="1"/>
        </w:numPr>
        <w:spacing w:line="240" w:lineRule="auto"/>
        <w:ind w:left="426"/>
        <w:jc w:val="both"/>
        <w:rPr>
          <w:rFonts w:asciiTheme="majorHAnsi" w:hAnsiTheme="majorHAnsi"/>
          <w:sz w:val="20"/>
          <w:szCs w:val="20"/>
        </w:rPr>
      </w:pPr>
      <w:r w:rsidRPr="003F6AE9">
        <w:rPr>
          <w:rFonts w:asciiTheme="majorHAnsi" w:hAnsiTheme="majorHAnsi"/>
          <w:sz w:val="20"/>
          <w:szCs w:val="20"/>
        </w:rPr>
        <w:t xml:space="preserve">Ozbolat, I. T., Peng, W. Ozbolat, V. Application areas of 3D bioprinting. </w:t>
      </w:r>
      <w:r w:rsidRPr="003F6AE9">
        <w:rPr>
          <w:rFonts w:asciiTheme="majorHAnsi" w:hAnsiTheme="majorHAnsi"/>
          <w:i/>
          <w:sz w:val="20"/>
          <w:szCs w:val="20"/>
        </w:rPr>
        <w:t xml:space="preserve">Drug Discovery Today, </w:t>
      </w:r>
      <w:r w:rsidRPr="003F6AE9">
        <w:rPr>
          <w:rFonts w:asciiTheme="majorHAnsi" w:hAnsiTheme="majorHAnsi"/>
          <w:sz w:val="20"/>
          <w:szCs w:val="20"/>
        </w:rPr>
        <w:t xml:space="preserve">2016, </w:t>
      </w:r>
      <w:r w:rsidRPr="003F6AE9">
        <w:rPr>
          <w:rFonts w:asciiTheme="majorHAnsi" w:hAnsiTheme="majorHAnsi"/>
          <w:b/>
          <w:sz w:val="20"/>
          <w:szCs w:val="20"/>
        </w:rPr>
        <w:t>21 (8)</w:t>
      </w:r>
      <w:r w:rsidRPr="003F6AE9">
        <w:rPr>
          <w:rFonts w:asciiTheme="majorHAnsi" w:hAnsiTheme="majorHAnsi"/>
          <w:sz w:val="20"/>
          <w:szCs w:val="20"/>
        </w:rPr>
        <w:t>, 1257-1271.</w:t>
      </w:r>
    </w:p>
    <w:p w:rsidR="00DD40DC" w:rsidRPr="003F6AE9" w:rsidRDefault="000C1770">
      <w:pPr>
        <w:numPr>
          <w:ilvl w:val="0"/>
          <w:numId w:val="1"/>
        </w:numPr>
        <w:spacing w:line="240" w:lineRule="auto"/>
        <w:ind w:left="426"/>
        <w:jc w:val="both"/>
        <w:rPr>
          <w:rFonts w:asciiTheme="majorHAnsi" w:hAnsiTheme="majorHAnsi"/>
          <w:sz w:val="20"/>
          <w:szCs w:val="20"/>
        </w:rPr>
      </w:pPr>
      <w:r w:rsidRPr="003F6AE9">
        <w:rPr>
          <w:rFonts w:asciiTheme="majorHAnsi" w:hAnsiTheme="majorHAnsi"/>
          <w:sz w:val="20"/>
          <w:szCs w:val="20"/>
        </w:rPr>
        <w:t xml:space="preserve">Hong, N. Yang, G-H. Lee, J. H., Kim, J. H. 3D bioprinting and its in vivo applications. </w:t>
      </w:r>
      <w:r w:rsidRPr="003F6AE9">
        <w:rPr>
          <w:rFonts w:asciiTheme="majorHAnsi" w:hAnsiTheme="majorHAnsi"/>
          <w:i/>
          <w:sz w:val="20"/>
          <w:szCs w:val="20"/>
        </w:rPr>
        <w:t>J. Biomed. Mater. Res. B</w:t>
      </w:r>
      <w:r w:rsidRPr="003F6AE9">
        <w:rPr>
          <w:rFonts w:asciiTheme="majorHAnsi" w:hAnsiTheme="majorHAnsi"/>
          <w:sz w:val="20"/>
          <w:szCs w:val="20"/>
        </w:rPr>
        <w:t>,</w:t>
      </w:r>
      <w:r w:rsidRPr="003F6AE9">
        <w:rPr>
          <w:rFonts w:asciiTheme="majorHAnsi" w:hAnsiTheme="majorHAnsi"/>
          <w:i/>
          <w:sz w:val="20"/>
          <w:szCs w:val="20"/>
        </w:rPr>
        <w:t xml:space="preserve"> </w:t>
      </w:r>
      <w:r w:rsidRPr="003F6AE9">
        <w:rPr>
          <w:rFonts w:asciiTheme="majorHAnsi" w:hAnsiTheme="majorHAnsi"/>
          <w:sz w:val="20"/>
          <w:szCs w:val="20"/>
        </w:rPr>
        <w:t xml:space="preserve">2018, </w:t>
      </w:r>
      <w:r w:rsidRPr="003F6AE9">
        <w:rPr>
          <w:rFonts w:asciiTheme="majorHAnsi" w:hAnsiTheme="majorHAnsi"/>
          <w:b/>
          <w:sz w:val="20"/>
          <w:szCs w:val="20"/>
        </w:rPr>
        <w:t>106B (1)</w:t>
      </w:r>
      <w:r w:rsidRPr="003F6AE9">
        <w:rPr>
          <w:rFonts w:asciiTheme="majorHAnsi" w:hAnsiTheme="majorHAnsi"/>
          <w:sz w:val="20"/>
          <w:szCs w:val="20"/>
        </w:rPr>
        <w:t>, 444-459.</w:t>
      </w:r>
    </w:p>
    <w:p w:rsidR="00DD40DC" w:rsidRPr="003F6AE9" w:rsidRDefault="000C1770">
      <w:pPr>
        <w:numPr>
          <w:ilvl w:val="0"/>
          <w:numId w:val="1"/>
        </w:numPr>
        <w:spacing w:line="240" w:lineRule="auto"/>
        <w:ind w:left="426"/>
        <w:jc w:val="both"/>
        <w:rPr>
          <w:rFonts w:asciiTheme="majorHAnsi" w:hAnsiTheme="majorHAnsi"/>
          <w:sz w:val="20"/>
          <w:szCs w:val="20"/>
        </w:rPr>
      </w:pPr>
      <w:r w:rsidRPr="003F6AE9">
        <w:rPr>
          <w:rFonts w:asciiTheme="majorHAnsi" w:hAnsiTheme="majorHAnsi"/>
          <w:sz w:val="20"/>
          <w:szCs w:val="20"/>
        </w:rPr>
        <w:t xml:space="preserve">Edmondson R., Broglie, J.J., Adcock, A.F., Yang, L. Three-dimensional cell culture systems and their applications in drug discovery and cell-based biosensors. </w:t>
      </w:r>
      <w:r w:rsidRPr="003F6AE9">
        <w:rPr>
          <w:rFonts w:asciiTheme="majorHAnsi" w:hAnsiTheme="majorHAnsi"/>
          <w:i/>
          <w:sz w:val="20"/>
          <w:szCs w:val="20"/>
        </w:rPr>
        <w:t>Assay Drug Dev Technol</w:t>
      </w:r>
      <w:r w:rsidRPr="003F6AE9">
        <w:rPr>
          <w:rFonts w:asciiTheme="majorHAnsi" w:hAnsiTheme="majorHAnsi"/>
          <w:sz w:val="20"/>
          <w:szCs w:val="20"/>
        </w:rPr>
        <w:t xml:space="preserve">., 2014, </w:t>
      </w:r>
      <w:r w:rsidRPr="003F6AE9">
        <w:rPr>
          <w:rFonts w:asciiTheme="majorHAnsi" w:hAnsiTheme="majorHAnsi"/>
          <w:b/>
          <w:sz w:val="20"/>
          <w:szCs w:val="20"/>
        </w:rPr>
        <w:t>12(4)</w:t>
      </w:r>
      <w:r w:rsidRPr="003F6AE9">
        <w:rPr>
          <w:rFonts w:asciiTheme="majorHAnsi" w:hAnsiTheme="majorHAnsi"/>
          <w:sz w:val="20"/>
          <w:szCs w:val="20"/>
        </w:rPr>
        <w:t>, 207-218.</w:t>
      </w:r>
    </w:p>
    <w:p w:rsidR="00DD40DC" w:rsidRPr="003F6AE9" w:rsidRDefault="000C1770">
      <w:pPr>
        <w:numPr>
          <w:ilvl w:val="0"/>
          <w:numId w:val="1"/>
        </w:numPr>
        <w:spacing w:line="240" w:lineRule="auto"/>
        <w:ind w:left="426"/>
        <w:jc w:val="both"/>
        <w:rPr>
          <w:rFonts w:asciiTheme="majorHAnsi" w:hAnsiTheme="majorHAnsi"/>
          <w:b/>
          <w:sz w:val="20"/>
          <w:szCs w:val="20"/>
        </w:rPr>
      </w:pPr>
      <w:r w:rsidRPr="003F6AE9">
        <w:rPr>
          <w:rFonts w:asciiTheme="majorHAnsi" w:hAnsiTheme="majorHAnsi"/>
          <w:sz w:val="20"/>
          <w:szCs w:val="20"/>
        </w:rPr>
        <w:t xml:space="preserve">Jia, X.; Kiick, K. L. Hybrid multicomponent hydrogels for tissue engineering. </w:t>
      </w:r>
      <w:r w:rsidRPr="003F6AE9">
        <w:rPr>
          <w:rFonts w:asciiTheme="majorHAnsi" w:hAnsiTheme="majorHAnsi"/>
          <w:i/>
          <w:sz w:val="20"/>
          <w:szCs w:val="20"/>
        </w:rPr>
        <w:t>Macromol. Biosci.</w:t>
      </w:r>
      <w:r w:rsidRPr="003F6AE9">
        <w:rPr>
          <w:rFonts w:asciiTheme="majorHAnsi" w:hAnsiTheme="majorHAnsi"/>
          <w:sz w:val="20"/>
          <w:szCs w:val="20"/>
        </w:rPr>
        <w:t xml:space="preserve"> 2009, </w:t>
      </w:r>
      <w:r w:rsidRPr="003F6AE9">
        <w:rPr>
          <w:rFonts w:asciiTheme="majorHAnsi" w:hAnsiTheme="majorHAnsi"/>
          <w:b/>
          <w:i/>
          <w:sz w:val="20"/>
          <w:szCs w:val="20"/>
        </w:rPr>
        <w:t>9</w:t>
      </w:r>
      <w:r w:rsidRPr="003F6AE9">
        <w:rPr>
          <w:rFonts w:asciiTheme="majorHAnsi" w:hAnsiTheme="majorHAnsi"/>
          <w:b/>
          <w:sz w:val="20"/>
          <w:szCs w:val="20"/>
        </w:rPr>
        <w:t xml:space="preserve"> (2)</w:t>
      </w:r>
      <w:r w:rsidRPr="003F6AE9">
        <w:rPr>
          <w:rFonts w:asciiTheme="majorHAnsi" w:hAnsiTheme="majorHAnsi"/>
          <w:sz w:val="20"/>
          <w:szCs w:val="20"/>
        </w:rPr>
        <w:t>, 140-156.</w:t>
      </w:r>
    </w:p>
    <w:p w:rsidR="00DD40DC" w:rsidRPr="003F6AE9" w:rsidRDefault="000C1770">
      <w:pPr>
        <w:spacing w:before="280" w:after="280" w:line="360" w:lineRule="auto"/>
        <w:rPr>
          <w:rFonts w:asciiTheme="majorHAnsi" w:hAnsiTheme="majorHAnsi"/>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sz w:val="20"/>
          <w:szCs w:val="20"/>
        </w:rPr>
        <w:t xml:space="preserve"> </w:t>
      </w:r>
    </w:p>
    <w:p w:rsidR="00DD40DC" w:rsidRPr="003F6AE9" w:rsidRDefault="000C1770">
      <w:pPr>
        <w:widowControl w:val="0"/>
        <w:spacing w:line="360" w:lineRule="auto"/>
        <w:jc w:val="center"/>
        <w:rPr>
          <w:rFonts w:asciiTheme="majorHAnsi" w:hAnsiTheme="majorHAnsi"/>
          <w:sz w:val="28"/>
          <w:szCs w:val="28"/>
        </w:rPr>
      </w:pPr>
      <w:r w:rsidRPr="003F6AE9">
        <w:rPr>
          <w:rFonts w:asciiTheme="majorHAnsi" w:hAnsiTheme="majorHAnsi"/>
          <w:b/>
          <w:sz w:val="28"/>
          <w:szCs w:val="28"/>
        </w:rPr>
        <w:lastRenderedPageBreak/>
        <w:t>Glucose and Pyruvate Transport in Yeast: New Roles of Snf1/AMPK in the Control of Metabolism</w:t>
      </w:r>
    </w:p>
    <w:p w:rsidR="00DD40DC" w:rsidRPr="003F6AE9" w:rsidRDefault="00DD40DC">
      <w:pPr>
        <w:widowControl w:val="0"/>
        <w:spacing w:line="360" w:lineRule="auto"/>
        <w:jc w:val="center"/>
        <w:rPr>
          <w:rFonts w:asciiTheme="majorHAnsi" w:hAnsiTheme="majorHAnsi"/>
          <w:sz w:val="24"/>
          <w:szCs w:val="24"/>
        </w:rPr>
      </w:pPr>
    </w:p>
    <w:p w:rsidR="00DD40DC" w:rsidRPr="003F6AE9" w:rsidRDefault="000C1770">
      <w:pPr>
        <w:widowControl w:val="0"/>
        <w:spacing w:line="360" w:lineRule="auto"/>
        <w:jc w:val="center"/>
        <w:rPr>
          <w:rFonts w:asciiTheme="majorHAnsi" w:hAnsiTheme="majorHAnsi"/>
          <w:sz w:val="24"/>
          <w:szCs w:val="24"/>
        </w:rPr>
      </w:pPr>
      <w:r w:rsidRPr="003F6AE9">
        <w:rPr>
          <w:rFonts w:asciiTheme="majorHAnsi" w:hAnsiTheme="majorHAnsi"/>
          <w:sz w:val="24"/>
          <w:szCs w:val="24"/>
          <w:u w:val="single"/>
        </w:rPr>
        <w:t>Riccardo Milanesi</w:t>
      </w:r>
      <w:r w:rsidRPr="003F6AE9">
        <w:rPr>
          <w:rFonts w:asciiTheme="majorHAnsi" w:hAnsiTheme="majorHAnsi"/>
          <w:sz w:val="24"/>
          <w:szCs w:val="24"/>
        </w:rPr>
        <w:t>,</w:t>
      </w:r>
      <w:r w:rsidRPr="003F6AE9">
        <w:rPr>
          <w:rFonts w:asciiTheme="majorHAnsi" w:hAnsiTheme="majorHAnsi"/>
          <w:sz w:val="24"/>
          <w:szCs w:val="24"/>
          <w:vertAlign w:val="superscript"/>
        </w:rPr>
        <w:t>1</w:t>
      </w:r>
      <w:r w:rsidRPr="003F6AE9">
        <w:rPr>
          <w:rFonts w:asciiTheme="majorHAnsi" w:hAnsiTheme="majorHAnsi"/>
          <w:sz w:val="24"/>
          <w:szCs w:val="24"/>
        </w:rPr>
        <w:t xml:space="preserve"> Farida Tripodi, </w:t>
      </w:r>
      <w:r w:rsidRPr="003F6AE9">
        <w:rPr>
          <w:rFonts w:asciiTheme="majorHAnsi" w:hAnsiTheme="majorHAnsi"/>
          <w:sz w:val="24"/>
          <w:szCs w:val="24"/>
          <w:vertAlign w:val="superscript"/>
        </w:rPr>
        <w:t>1</w:t>
      </w:r>
      <w:r w:rsidRPr="003F6AE9">
        <w:rPr>
          <w:rFonts w:asciiTheme="majorHAnsi" w:hAnsiTheme="majorHAnsi"/>
          <w:sz w:val="24"/>
          <w:szCs w:val="24"/>
        </w:rPr>
        <w:t xml:space="preserve"> Paola Coccetti</w:t>
      </w:r>
      <w:r w:rsidRPr="003F6AE9">
        <w:rPr>
          <w:rFonts w:asciiTheme="majorHAnsi" w:hAnsiTheme="majorHAnsi"/>
          <w:sz w:val="24"/>
          <w:szCs w:val="24"/>
          <w:vertAlign w:val="superscript"/>
        </w:rPr>
        <w:t xml:space="preserve"> 1</w:t>
      </w:r>
      <w:r w:rsidRPr="003F6AE9">
        <w:rPr>
          <w:rFonts w:asciiTheme="majorHAnsi" w:hAnsiTheme="majorHAnsi"/>
          <w:sz w:val="24"/>
          <w:szCs w:val="24"/>
        </w:rPr>
        <w:t xml:space="preserve"> </w:t>
      </w:r>
    </w:p>
    <w:p w:rsidR="00DD40DC" w:rsidRPr="003F6AE9" w:rsidRDefault="00DD40DC">
      <w:pPr>
        <w:widowControl w:val="0"/>
        <w:spacing w:line="360" w:lineRule="auto"/>
        <w:jc w:val="center"/>
        <w:rPr>
          <w:rFonts w:asciiTheme="majorHAnsi" w:hAnsiTheme="majorHAnsi"/>
          <w:sz w:val="20"/>
          <w:szCs w:val="20"/>
        </w:rPr>
      </w:pPr>
    </w:p>
    <w:p w:rsidR="00DD40DC" w:rsidRPr="003F6AE9" w:rsidRDefault="000C1770">
      <w:pPr>
        <w:widowControl w:val="0"/>
        <w:spacing w:line="360" w:lineRule="auto"/>
        <w:jc w:val="center"/>
        <w:rPr>
          <w:rFonts w:asciiTheme="majorHAnsi" w:hAnsiTheme="majorHAnsi"/>
          <w:sz w:val="18"/>
          <w:szCs w:val="18"/>
        </w:rPr>
      </w:pPr>
      <w:r w:rsidRPr="003F6AE9">
        <w:rPr>
          <w:rFonts w:asciiTheme="majorHAnsi" w:hAnsiTheme="majorHAnsi"/>
          <w:i/>
          <w:sz w:val="18"/>
          <w:szCs w:val="18"/>
          <w:vertAlign w:val="superscript"/>
        </w:rPr>
        <w:t>1</w:t>
      </w:r>
      <w:r w:rsidRPr="003F6AE9">
        <w:rPr>
          <w:rFonts w:asciiTheme="majorHAnsi" w:hAnsiTheme="majorHAnsi"/>
          <w:i/>
          <w:sz w:val="18"/>
          <w:szCs w:val="18"/>
        </w:rPr>
        <w:t>University of Milano-Bicocca, Piazza della Scienza 2, Milan, Italy</w:t>
      </w:r>
    </w:p>
    <w:p w:rsidR="00DD40DC" w:rsidRPr="003F6AE9" w:rsidRDefault="00DD40DC">
      <w:pPr>
        <w:widowControl w:val="0"/>
        <w:spacing w:line="360" w:lineRule="auto"/>
        <w:jc w:val="center"/>
        <w:rPr>
          <w:rFonts w:asciiTheme="majorHAnsi" w:hAnsiTheme="majorHAnsi"/>
          <w:sz w:val="24"/>
          <w:szCs w:val="24"/>
        </w:rPr>
      </w:pPr>
    </w:p>
    <w:p w:rsidR="00DD40DC" w:rsidRPr="003F6AE9" w:rsidRDefault="000C1770">
      <w:pPr>
        <w:widowControl w:val="0"/>
        <w:spacing w:line="360" w:lineRule="auto"/>
        <w:jc w:val="center"/>
        <w:rPr>
          <w:rFonts w:asciiTheme="majorHAnsi" w:hAnsiTheme="majorHAnsi"/>
          <w:i/>
          <w:sz w:val="24"/>
          <w:szCs w:val="24"/>
        </w:rPr>
      </w:pPr>
      <w:r w:rsidRPr="003F6AE9">
        <w:rPr>
          <w:rFonts w:asciiTheme="majorHAnsi" w:hAnsiTheme="majorHAnsi"/>
          <w:i/>
          <w:sz w:val="24"/>
          <w:szCs w:val="24"/>
        </w:rPr>
        <w:t xml:space="preserve">E-mail: </w:t>
      </w:r>
      <w:hyperlink r:id="rId53">
        <w:r w:rsidRPr="003F6AE9">
          <w:rPr>
            <w:rFonts w:asciiTheme="majorHAnsi" w:hAnsiTheme="majorHAnsi"/>
            <w:i/>
            <w:color w:val="0000FF"/>
            <w:sz w:val="24"/>
            <w:szCs w:val="24"/>
            <w:u w:val="single"/>
          </w:rPr>
          <w:t>r.milanesi2@campus.unimib.it</w:t>
        </w:r>
      </w:hyperlink>
    </w:p>
    <w:p w:rsidR="00DD40DC" w:rsidRPr="003F6AE9" w:rsidRDefault="00DD40DC">
      <w:pPr>
        <w:widowControl w:val="0"/>
        <w:spacing w:line="360" w:lineRule="auto"/>
        <w:jc w:val="both"/>
        <w:rPr>
          <w:rFonts w:asciiTheme="majorHAnsi" w:hAnsiTheme="majorHAnsi"/>
          <w:sz w:val="24"/>
          <w:szCs w:val="24"/>
        </w:rPr>
      </w:pPr>
    </w:p>
    <w:p w:rsidR="00DD40DC" w:rsidRPr="00CD2DD2" w:rsidRDefault="000C1770" w:rsidP="00CD2DD2">
      <w:pPr>
        <w:widowControl w:val="0"/>
        <w:jc w:val="both"/>
        <w:rPr>
          <w:rFonts w:asciiTheme="majorHAnsi" w:hAnsiTheme="majorHAnsi"/>
        </w:rPr>
      </w:pPr>
      <w:r w:rsidRPr="00CD2DD2">
        <w:rPr>
          <w:rFonts w:asciiTheme="majorHAnsi" w:hAnsiTheme="majorHAnsi"/>
        </w:rPr>
        <w:t xml:space="preserve">Metabolic transporters play a pivotal role in the regulation of metabolism, despite this their interplay with signal transduction pathway is still poorly understood. </w:t>
      </w:r>
    </w:p>
    <w:p w:rsidR="00DD40DC" w:rsidRPr="00CD2DD2" w:rsidRDefault="000C1770" w:rsidP="00CD2DD2">
      <w:pPr>
        <w:widowControl w:val="0"/>
        <w:jc w:val="both"/>
        <w:rPr>
          <w:rFonts w:asciiTheme="majorHAnsi" w:hAnsiTheme="majorHAnsi"/>
        </w:rPr>
      </w:pPr>
      <w:r w:rsidRPr="00CD2DD2">
        <w:rPr>
          <w:rFonts w:asciiTheme="majorHAnsi" w:hAnsiTheme="majorHAnsi"/>
        </w:rPr>
        <w:t xml:space="preserve">We recently described an interaction between the Snf1/AMPK protein kinase and the pyruvate metabolism </w:t>
      </w:r>
      <w:r w:rsidRPr="00CD2DD2">
        <w:rPr>
          <w:rFonts w:asciiTheme="majorHAnsi" w:hAnsiTheme="majorHAnsi"/>
          <w:vertAlign w:val="superscript"/>
        </w:rPr>
        <w:t>[1]</w:t>
      </w:r>
      <w:r w:rsidRPr="00CD2DD2">
        <w:rPr>
          <w:rFonts w:asciiTheme="majorHAnsi" w:hAnsiTheme="majorHAnsi"/>
        </w:rPr>
        <w:t xml:space="preserve">. </w:t>
      </w:r>
      <w:r w:rsidRPr="00CD2DD2">
        <w:rPr>
          <w:rFonts w:asciiTheme="majorHAnsi" w:hAnsiTheme="majorHAnsi"/>
          <w:i/>
        </w:rPr>
        <w:t xml:space="preserve">SNF1 </w:t>
      </w:r>
      <w:r w:rsidRPr="00CD2DD2">
        <w:rPr>
          <w:rFonts w:asciiTheme="majorHAnsi" w:hAnsiTheme="majorHAnsi"/>
        </w:rPr>
        <w:t xml:space="preserve">deletion have been shown to rewire yeast metabolism under glucose repression, increasing pyruvate transport into mitochondria and respiration </w:t>
      </w:r>
      <w:r w:rsidRPr="00CD2DD2">
        <w:rPr>
          <w:rFonts w:asciiTheme="majorHAnsi" w:hAnsiTheme="majorHAnsi"/>
          <w:vertAlign w:val="superscript"/>
        </w:rPr>
        <w:t>[1]</w:t>
      </w:r>
      <w:r w:rsidRPr="00CD2DD2">
        <w:rPr>
          <w:rFonts w:asciiTheme="majorHAnsi" w:hAnsiTheme="majorHAnsi"/>
        </w:rPr>
        <w:t xml:space="preserve">. Pyruvate import into mitochondria is mediated by MPC complex, composed by the constant subunit Mpc1, and one of the alternative subunits Mpc2 or Mpc3 </w:t>
      </w:r>
      <w:r w:rsidRPr="00CD2DD2">
        <w:rPr>
          <w:rFonts w:asciiTheme="majorHAnsi" w:hAnsiTheme="majorHAnsi"/>
          <w:vertAlign w:val="superscript"/>
        </w:rPr>
        <w:t>[2]</w:t>
      </w:r>
      <w:r w:rsidRPr="00CD2DD2">
        <w:rPr>
          <w:rFonts w:asciiTheme="majorHAnsi" w:hAnsiTheme="majorHAnsi"/>
        </w:rPr>
        <w:t>. Since the lack of knowledge about these transporters, we are investigating the genetic interaction between Snf1 and each subunit of the complex, as well as their post-translational modifications as a function of Snf1 activity.</w:t>
      </w:r>
    </w:p>
    <w:p w:rsidR="00DD40DC" w:rsidRPr="00CD2DD2" w:rsidRDefault="000C1770" w:rsidP="00CD2DD2">
      <w:pPr>
        <w:widowControl w:val="0"/>
        <w:jc w:val="both"/>
        <w:rPr>
          <w:rFonts w:asciiTheme="majorHAnsi" w:hAnsiTheme="majorHAnsi"/>
        </w:rPr>
      </w:pPr>
      <w:bookmarkStart w:id="8" w:name="_heading=h.gjdgxs" w:colFirst="0" w:colLast="0"/>
      <w:bookmarkEnd w:id="8"/>
      <w:r w:rsidRPr="00CD2DD2">
        <w:rPr>
          <w:rFonts w:asciiTheme="majorHAnsi" w:hAnsiTheme="majorHAnsi"/>
        </w:rPr>
        <w:t xml:space="preserve">Snf1/AMPK activity is supposed to be responsive to the glucose concentration in the medium. Anyway, some reports indicate that a decrease in the glucose uptake rate, activates Snf1 in glucose repression </w:t>
      </w:r>
      <w:r w:rsidRPr="00CD2DD2">
        <w:rPr>
          <w:rFonts w:asciiTheme="majorHAnsi" w:hAnsiTheme="majorHAnsi"/>
          <w:vertAlign w:val="superscript"/>
        </w:rPr>
        <w:t>[3]</w:t>
      </w:r>
      <w:r w:rsidRPr="00CD2DD2">
        <w:rPr>
          <w:rFonts w:asciiTheme="majorHAnsi" w:hAnsiTheme="majorHAnsi"/>
        </w:rPr>
        <w:t xml:space="preserve">. Because of this, we are now working with strains carrying defective glucose transporters to investigate if the Snf1/AMPK activity could be regulated by the rate of glucose transport rather than by glucose availability. </w:t>
      </w:r>
    </w:p>
    <w:p w:rsidR="00DD40DC" w:rsidRPr="003F6AE9" w:rsidRDefault="00DD40DC">
      <w:pPr>
        <w:widowControl w:val="0"/>
        <w:spacing w:line="360" w:lineRule="auto"/>
        <w:jc w:val="both"/>
        <w:rPr>
          <w:rFonts w:asciiTheme="majorHAnsi" w:hAnsiTheme="majorHAnsi"/>
          <w:sz w:val="24"/>
          <w:szCs w:val="24"/>
        </w:rPr>
      </w:pPr>
    </w:p>
    <w:p w:rsidR="00DD40DC" w:rsidRPr="003F6AE9" w:rsidRDefault="00DD40DC">
      <w:pPr>
        <w:widowControl w:val="0"/>
        <w:spacing w:line="240" w:lineRule="auto"/>
        <w:rPr>
          <w:rFonts w:asciiTheme="majorHAnsi" w:hAnsiTheme="majorHAnsi"/>
          <w:sz w:val="24"/>
          <w:szCs w:val="24"/>
        </w:rPr>
      </w:pPr>
    </w:p>
    <w:p w:rsidR="00DD40DC" w:rsidRPr="003F6AE9" w:rsidRDefault="000C1770">
      <w:pPr>
        <w:widowControl w:val="0"/>
        <w:spacing w:line="240" w:lineRule="auto"/>
        <w:rPr>
          <w:rFonts w:asciiTheme="majorHAnsi" w:hAnsiTheme="majorHAnsi"/>
          <w:sz w:val="24"/>
          <w:szCs w:val="24"/>
        </w:rPr>
      </w:pPr>
      <w:r w:rsidRPr="003F6AE9">
        <w:rPr>
          <w:rFonts w:asciiTheme="majorHAnsi" w:hAnsiTheme="majorHAnsi"/>
          <w:b/>
          <w:sz w:val="24"/>
          <w:szCs w:val="24"/>
        </w:rPr>
        <w:t>References</w:t>
      </w:r>
      <w:r w:rsidRPr="003F6AE9">
        <w:rPr>
          <w:rFonts w:asciiTheme="majorHAnsi" w:hAnsiTheme="majorHAnsi"/>
          <w:sz w:val="24"/>
          <w:szCs w:val="24"/>
        </w:rPr>
        <w:t xml:space="preserve"> </w:t>
      </w:r>
    </w:p>
    <w:p w:rsidR="00DD40DC" w:rsidRPr="003F6AE9" w:rsidRDefault="00DD40DC">
      <w:pPr>
        <w:widowControl w:val="0"/>
        <w:spacing w:line="240" w:lineRule="auto"/>
        <w:ind w:left="640"/>
        <w:rPr>
          <w:rFonts w:asciiTheme="majorHAnsi" w:hAnsiTheme="majorHAnsi"/>
          <w:sz w:val="20"/>
          <w:szCs w:val="20"/>
        </w:rPr>
      </w:pPr>
    </w:p>
    <w:p w:rsidR="00DD40DC" w:rsidRPr="003F6AE9" w:rsidRDefault="000C1770">
      <w:pPr>
        <w:widowControl w:val="0"/>
        <w:spacing w:line="240" w:lineRule="auto"/>
        <w:ind w:left="640"/>
        <w:rPr>
          <w:rFonts w:asciiTheme="majorHAnsi" w:hAnsiTheme="majorHAnsi"/>
          <w:sz w:val="20"/>
          <w:szCs w:val="20"/>
        </w:rPr>
      </w:pPr>
      <w:r w:rsidRPr="003F6AE9">
        <w:rPr>
          <w:rFonts w:asciiTheme="majorHAnsi" w:hAnsiTheme="majorHAnsi"/>
          <w:sz w:val="20"/>
          <w:szCs w:val="20"/>
        </w:rPr>
        <w:t>1.</w:t>
      </w:r>
      <w:r w:rsidRPr="003F6AE9">
        <w:rPr>
          <w:rFonts w:asciiTheme="majorHAnsi" w:eastAsia="New York" w:hAnsiTheme="majorHAnsi" w:cs="New York"/>
          <w:sz w:val="24"/>
          <w:szCs w:val="24"/>
        </w:rPr>
        <w:t xml:space="preserve"> </w:t>
      </w:r>
      <w:r w:rsidRPr="003F6AE9">
        <w:rPr>
          <w:rFonts w:asciiTheme="majorHAnsi" w:hAnsiTheme="majorHAnsi"/>
          <w:sz w:val="20"/>
          <w:szCs w:val="20"/>
        </w:rPr>
        <w:t xml:space="preserve">Farida Tripodi, Andrea Castoldi, Raﬀaele Nicastro, Veronica Reghellin, Linda Lombardi, Cristina Airoldi, Ermelinda Falletta, Elisa Maﬃoli, Pasquale Scarcia, Luigi Palmieri, Lilia Alberghina, Gennaro Agrimi, Gabriella Tedeschi, Paola Coccetti (2018) </w:t>
      </w:r>
      <w:r w:rsidRPr="003F6AE9">
        <w:rPr>
          <w:rFonts w:asciiTheme="majorHAnsi" w:hAnsiTheme="majorHAnsi"/>
          <w:i/>
          <w:sz w:val="20"/>
          <w:szCs w:val="20"/>
        </w:rPr>
        <w:t xml:space="preserve">Biochim Biophys Acta - Mol Cell Res, </w:t>
      </w:r>
      <w:r w:rsidRPr="003F6AE9">
        <w:rPr>
          <w:rFonts w:asciiTheme="majorHAnsi" w:hAnsiTheme="majorHAnsi"/>
          <w:b/>
          <w:sz w:val="20"/>
          <w:szCs w:val="20"/>
        </w:rPr>
        <w:t>1865</w:t>
      </w:r>
      <w:r w:rsidRPr="003F6AE9">
        <w:rPr>
          <w:rFonts w:asciiTheme="majorHAnsi" w:hAnsiTheme="majorHAnsi"/>
          <w:sz w:val="20"/>
          <w:szCs w:val="20"/>
        </w:rPr>
        <w:t xml:space="preserve"> 1901–1913</w:t>
      </w:r>
    </w:p>
    <w:p w:rsidR="00DD40DC" w:rsidRPr="003F6AE9" w:rsidRDefault="00DD40DC">
      <w:pPr>
        <w:widowControl w:val="0"/>
        <w:spacing w:line="240" w:lineRule="auto"/>
        <w:ind w:left="640"/>
        <w:rPr>
          <w:rFonts w:asciiTheme="majorHAnsi" w:hAnsiTheme="majorHAnsi"/>
          <w:sz w:val="20"/>
          <w:szCs w:val="20"/>
        </w:rPr>
      </w:pPr>
    </w:p>
    <w:p w:rsidR="00DD40DC" w:rsidRPr="003F6AE9" w:rsidRDefault="000C1770">
      <w:pPr>
        <w:widowControl w:val="0"/>
        <w:spacing w:line="240" w:lineRule="auto"/>
        <w:ind w:left="640"/>
        <w:rPr>
          <w:rFonts w:asciiTheme="majorHAnsi" w:hAnsiTheme="majorHAnsi"/>
          <w:sz w:val="20"/>
          <w:szCs w:val="20"/>
        </w:rPr>
      </w:pPr>
      <w:r w:rsidRPr="003F6AE9">
        <w:rPr>
          <w:rFonts w:asciiTheme="majorHAnsi" w:hAnsiTheme="majorHAnsi"/>
          <w:sz w:val="20"/>
          <w:szCs w:val="20"/>
        </w:rPr>
        <w:t xml:space="preserve">2. Sébastien Herzig, Etienne Raemy, Sylvie Montessuit, Jean-Luc Veuthey, Nicola Zamboni, Benedikt Westermann, Edmund R. S. Kunji, Jean-Claude Martinou (2012) </w:t>
      </w:r>
      <w:r w:rsidRPr="003F6AE9">
        <w:rPr>
          <w:rFonts w:asciiTheme="majorHAnsi" w:hAnsiTheme="majorHAnsi"/>
          <w:i/>
          <w:sz w:val="20"/>
          <w:szCs w:val="20"/>
        </w:rPr>
        <w:t xml:space="preserve">Science, </w:t>
      </w:r>
      <w:r w:rsidRPr="003F6AE9">
        <w:rPr>
          <w:rFonts w:asciiTheme="majorHAnsi" w:hAnsiTheme="majorHAnsi"/>
          <w:b/>
          <w:sz w:val="20"/>
          <w:szCs w:val="20"/>
        </w:rPr>
        <w:t xml:space="preserve">337 </w:t>
      </w:r>
      <w:r w:rsidRPr="003F6AE9">
        <w:rPr>
          <w:rFonts w:asciiTheme="majorHAnsi" w:hAnsiTheme="majorHAnsi"/>
          <w:sz w:val="20"/>
          <w:szCs w:val="20"/>
        </w:rPr>
        <w:t>93-96</w:t>
      </w:r>
    </w:p>
    <w:p w:rsidR="00DD40DC" w:rsidRPr="003F6AE9" w:rsidRDefault="00DD40DC">
      <w:pPr>
        <w:widowControl w:val="0"/>
        <w:spacing w:line="240" w:lineRule="auto"/>
        <w:rPr>
          <w:rFonts w:asciiTheme="majorHAnsi" w:hAnsiTheme="majorHAnsi"/>
          <w:sz w:val="20"/>
          <w:szCs w:val="20"/>
        </w:rPr>
      </w:pPr>
    </w:p>
    <w:p w:rsidR="00DD40DC" w:rsidRPr="003F6AE9" w:rsidRDefault="000C1770">
      <w:pPr>
        <w:widowControl w:val="0"/>
        <w:spacing w:line="240" w:lineRule="auto"/>
        <w:ind w:left="640"/>
        <w:rPr>
          <w:rFonts w:asciiTheme="majorHAnsi" w:hAnsiTheme="majorHAnsi"/>
        </w:rPr>
        <w:sectPr w:rsidR="00DD40DC" w:rsidRPr="003F6AE9">
          <w:pgSz w:w="11906" w:h="16838"/>
          <w:pgMar w:top="1418" w:right="1134" w:bottom="1134" w:left="1134" w:header="709" w:footer="709" w:gutter="0"/>
          <w:cols w:space="720" w:equalWidth="0">
            <w:col w:w="9972"/>
          </w:cols>
        </w:sectPr>
      </w:pPr>
      <w:r w:rsidRPr="003F6AE9">
        <w:rPr>
          <w:rFonts w:asciiTheme="majorHAnsi" w:hAnsiTheme="majorHAnsi"/>
          <w:sz w:val="20"/>
          <w:szCs w:val="20"/>
        </w:rPr>
        <w:t xml:space="preserve">3. Karin Elbing, Anders Stahlberg, Stefan Hohmann and Lena Gustafsson (2004) </w:t>
      </w:r>
      <w:r w:rsidRPr="003F6AE9">
        <w:rPr>
          <w:rFonts w:asciiTheme="majorHAnsi" w:hAnsiTheme="majorHAnsi"/>
          <w:i/>
          <w:sz w:val="20"/>
          <w:szCs w:val="20"/>
        </w:rPr>
        <w:t>Eur. J. Biochem.,</w:t>
      </w:r>
      <w:r w:rsidRPr="003F6AE9">
        <w:rPr>
          <w:rFonts w:asciiTheme="majorHAnsi" w:hAnsiTheme="majorHAnsi"/>
          <w:sz w:val="20"/>
          <w:szCs w:val="20"/>
        </w:rPr>
        <w:t xml:space="preserve"> </w:t>
      </w:r>
      <w:r w:rsidRPr="003F6AE9">
        <w:rPr>
          <w:rFonts w:asciiTheme="majorHAnsi" w:hAnsiTheme="majorHAnsi"/>
          <w:b/>
          <w:sz w:val="20"/>
          <w:szCs w:val="20"/>
        </w:rPr>
        <w:t>271</w:t>
      </w:r>
      <w:r w:rsidRPr="003F6AE9">
        <w:rPr>
          <w:rFonts w:asciiTheme="majorHAnsi" w:hAnsiTheme="majorHAnsi"/>
          <w:sz w:val="20"/>
          <w:szCs w:val="20"/>
        </w:rPr>
        <w:t xml:space="preserve"> 4855–4864</w:t>
      </w:r>
    </w:p>
    <w:p w:rsidR="00DD40DC" w:rsidRDefault="00DD40DC">
      <w:pPr>
        <w:widowControl w:val="0"/>
        <w:spacing w:line="240" w:lineRule="auto"/>
        <w:ind w:left="640" w:hanging="640"/>
      </w:pPr>
    </w:p>
    <w:sectPr w:rsidR="00DD40DC">
      <w:pgSz w:w="11906" w:h="16838"/>
      <w:pgMar w:top="1418" w:right="1134" w:bottom="1134" w:left="1134" w:header="709" w:footer="709" w:gutter="0"/>
      <w:cols w:space="720" w:equalWidth="0">
        <w:col w:w="99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AE" w:rsidRDefault="00BA19AE">
      <w:pPr>
        <w:spacing w:line="240" w:lineRule="auto"/>
      </w:pPr>
      <w:r>
        <w:separator/>
      </w:r>
    </w:p>
  </w:endnote>
  <w:endnote w:type="continuationSeparator" w:id="0">
    <w:p w:rsidR="00BA19AE" w:rsidRDefault="00BA1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Times">
    <w:panose1 w:val="02020603050405020304"/>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w:altName w:val="Times New Roman"/>
    <w:charset w:val="00"/>
    <w:family w:val="auto"/>
    <w:pitch w:val="default"/>
  </w:font>
  <w:font w:name="Quattrocento Sans">
    <w:altName w:val="Times New Roman"/>
    <w:charset w:val="00"/>
    <w:family w:val="auto"/>
    <w:pitch w:val="default"/>
  </w:font>
  <w:font w:name="New York">
    <w:panose1 w:val="02040503060506020304"/>
    <w:charset w:val="00"/>
    <w:family w:val="auto"/>
    <w:pitch w:val="default"/>
  </w:font>
  <w:font w:name="Arial Unicode MS">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Bdr>
        <w:top w:val="nil"/>
        <w:left w:val="nil"/>
        <w:bottom w:val="nil"/>
        <w:right w:val="nil"/>
        <w:between w:val="nil"/>
      </w:pBdr>
      <w:tabs>
        <w:tab w:val="center" w:pos="4819"/>
        <w:tab w:val="right" w:pos="9638"/>
      </w:tabs>
      <w:spacing w:line="240" w:lineRule="auto"/>
      <w:jc w:val="center"/>
      <w:rPr>
        <w:color w:val="000000"/>
      </w:rPr>
    </w:pPr>
  </w:p>
  <w:p w:rsidR="005F3AD8" w:rsidRDefault="005F3AD8">
    <w:pPr>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Bdr>
        <w:top w:val="nil"/>
        <w:left w:val="nil"/>
        <w:bottom w:val="nil"/>
        <w:right w:val="nil"/>
        <w:between w:val="nil"/>
      </w:pBdr>
      <w:tabs>
        <w:tab w:val="center" w:pos="4819"/>
        <w:tab w:val="right" w:pos="9638"/>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6B307B">
      <w:rPr>
        <w:noProof/>
        <w:color w:val="000000"/>
      </w:rPr>
      <w:t>3</w:t>
    </w:r>
    <w:r>
      <w:rPr>
        <w:color w:val="000000"/>
      </w:rPr>
      <w:fldChar w:fldCharType="end"/>
    </w:r>
  </w:p>
  <w:p w:rsidR="005F3AD8" w:rsidRDefault="005F3AD8">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AE" w:rsidRDefault="00BA19AE">
      <w:pPr>
        <w:spacing w:line="240" w:lineRule="auto"/>
      </w:pPr>
      <w:r>
        <w:separator/>
      </w:r>
    </w:p>
  </w:footnote>
  <w:footnote w:type="continuationSeparator" w:id="0">
    <w:p w:rsidR="00BA19AE" w:rsidRDefault="00BA19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AD8" w:rsidRDefault="005F3AD8">
    <w:pPr>
      <w:pBdr>
        <w:top w:val="nil"/>
        <w:left w:val="nil"/>
        <w:bottom w:val="nil"/>
        <w:right w:val="nil"/>
        <w:between w:val="nil"/>
      </w:pBdr>
      <w:tabs>
        <w:tab w:val="center" w:pos="4819"/>
        <w:tab w:val="right" w:pos="9638"/>
      </w:tabs>
      <w:spacing w:line="240" w:lineRule="auto"/>
      <w:jc w:val="center"/>
      <w:rPr>
        <w:color w:val="000000"/>
      </w:rPr>
    </w:pPr>
  </w:p>
  <w:p w:rsidR="005F3AD8" w:rsidRDefault="005F3AD8">
    <w:pPr>
      <w:pBdr>
        <w:top w:val="nil"/>
        <w:left w:val="nil"/>
        <w:bottom w:val="nil"/>
        <w:right w:val="nil"/>
        <w:between w:val="nil"/>
      </w:pBdr>
      <w:tabs>
        <w:tab w:val="center" w:pos="4819"/>
        <w:tab w:val="right" w:pos="9638"/>
      </w:tabs>
      <w:spacing w:line="240" w:lineRule="auto"/>
      <w:jc w:val="center"/>
      <w:rPr>
        <w:color w:val="000000"/>
      </w:rPr>
    </w:pPr>
    <w:r>
      <w:rPr>
        <w:color w:val="000000"/>
      </w:rPr>
      <w:t>PhD Meeting 2019</w:t>
    </w:r>
  </w:p>
  <w:p w:rsidR="005F3AD8" w:rsidRDefault="005F3AD8">
    <w:pPr>
      <w:pBdr>
        <w:top w:val="nil"/>
        <w:left w:val="nil"/>
        <w:bottom w:val="nil"/>
        <w:right w:val="nil"/>
        <w:between w:val="nil"/>
      </w:pBdr>
      <w:tabs>
        <w:tab w:val="center" w:pos="4819"/>
        <w:tab w:val="right" w:pos="9638"/>
      </w:tabs>
      <w:spacing w:line="240" w:lineRule="auto"/>
      <w:jc w:val="center"/>
      <w:rPr>
        <w:b/>
        <w:color w:val="990033"/>
        <w:sz w:val="32"/>
        <w:szCs w:val="32"/>
      </w:rPr>
    </w:pPr>
    <w:r>
      <w:rPr>
        <w:b/>
        <w:color w:val="990033"/>
        <w:sz w:val="32"/>
        <w:szCs w:val="32"/>
      </w:rPr>
      <w:t>Building U6, Room 26 1st Floor</w:t>
    </w:r>
  </w:p>
  <w:p w:rsidR="005F3AD8" w:rsidRDefault="005F3AD8">
    <w:pPr>
      <w:pBdr>
        <w:top w:val="nil"/>
        <w:left w:val="nil"/>
        <w:bottom w:val="nil"/>
        <w:right w:val="nil"/>
        <w:between w:val="nil"/>
      </w:pBdr>
      <w:tabs>
        <w:tab w:val="center" w:pos="4819"/>
        <w:tab w:val="right" w:pos="9638"/>
      </w:tabs>
      <w:spacing w:line="240" w:lineRule="auto"/>
      <w:jc w:val="center"/>
      <w:rPr>
        <w:color w:val="000000"/>
      </w:rPr>
    </w:pPr>
    <w:r>
      <w:rPr>
        <w:color w:val="000000"/>
      </w:rPr>
      <w:t>September 18 – 20, 2018</w:t>
    </w:r>
  </w:p>
  <w:p w:rsidR="005F3AD8" w:rsidRDefault="005F3AD8">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846"/>
    <w:multiLevelType w:val="multilevel"/>
    <w:tmpl w:val="9440C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7406353"/>
    <w:multiLevelType w:val="multilevel"/>
    <w:tmpl w:val="778E09F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50266AD"/>
    <w:multiLevelType w:val="multilevel"/>
    <w:tmpl w:val="9A843F22"/>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9043313"/>
    <w:multiLevelType w:val="multilevel"/>
    <w:tmpl w:val="2970FDB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1C92256"/>
    <w:multiLevelType w:val="multilevel"/>
    <w:tmpl w:val="D706C16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194A2A"/>
    <w:multiLevelType w:val="multilevel"/>
    <w:tmpl w:val="E42E349C"/>
    <w:lvl w:ilvl="0">
      <w:start w:val="1"/>
      <w:numFmt w:val="decimal"/>
      <w:lvlText w:val="%1."/>
      <w:lvlJc w:val="left"/>
      <w:pPr>
        <w:ind w:left="36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6306C57"/>
    <w:multiLevelType w:val="multilevel"/>
    <w:tmpl w:val="0FB00E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ED21BEA"/>
    <w:multiLevelType w:val="multilevel"/>
    <w:tmpl w:val="535A177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5393E27"/>
    <w:multiLevelType w:val="multilevel"/>
    <w:tmpl w:val="552E26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BE2343"/>
    <w:multiLevelType w:val="multilevel"/>
    <w:tmpl w:val="19263A04"/>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5"/>
  </w:num>
  <w:num w:numId="2">
    <w:abstractNumId w:val="9"/>
  </w:num>
  <w:num w:numId="3">
    <w:abstractNumId w:val="1"/>
  </w:num>
  <w:num w:numId="4">
    <w:abstractNumId w:val="6"/>
  </w:num>
  <w:num w:numId="5">
    <w:abstractNumId w:val="7"/>
  </w:num>
  <w:num w:numId="6">
    <w:abstractNumId w:val="3"/>
  </w:num>
  <w:num w:numId="7">
    <w:abstractNumId w:va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DC"/>
    <w:rsid w:val="00040C88"/>
    <w:rsid w:val="00042AD6"/>
    <w:rsid w:val="00090C1C"/>
    <w:rsid w:val="000C1770"/>
    <w:rsid w:val="0013174B"/>
    <w:rsid w:val="00192EC6"/>
    <w:rsid w:val="001C5F92"/>
    <w:rsid w:val="002207F6"/>
    <w:rsid w:val="002270C1"/>
    <w:rsid w:val="0024175C"/>
    <w:rsid w:val="00266FA6"/>
    <w:rsid w:val="003A2091"/>
    <w:rsid w:val="003A2647"/>
    <w:rsid w:val="003D0B97"/>
    <w:rsid w:val="003E6185"/>
    <w:rsid w:val="003F6AE9"/>
    <w:rsid w:val="00412D35"/>
    <w:rsid w:val="00440D2E"/>
    <w:rsid w:val="004673D5"/>
    <w:rsid w:val="004E00BD"/>
    <w:rsid w:val="005D439E"/>
    <w:rsid w:val="005D46A9"/>
    <w:rsid w:val="005F3AD8"/>
    <w:rsid w:val="00620914"/>
    <w:rsid w:val="00621B4A"/>
    <w:rsid w:val="00693E05"/>
    <w:rsid w:val="006B307B"/>
    <w:rsid w:val="006D4675"/>
    <w:rsid w:val="006E50AA"/>
    <w:rsid w:val="007224E7"/>
    <w:rsid w:val="007508E1"/>
    <w:rsid w:val="0080212F"/>
    <w:rsid w:val="0085335A"/>
    <w:rsid w:val="00894AF1"/>
    <w:rsid w:val="009554E1"/>
    <w:rsid w:val="00BA19AE"/>
    <w:rsid w:val="00CB6BF1"/>
    <w:rsid w:val="00CD2DD2"/>
    <w:rsid w:val="00DD40DC"/>
    <w:rsid w:val="00DF4700"/>
    <w:rsid w:val="00E13BF1"/>
    <w:rsid w:val="00E4683E"/>
    <w:rsid w:val="00E750AE"/>
    <w:rsid w:val="00FA5689"/>
    <w:rsid w:val="00FF74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3720A"/>
  <w15:docId w15:val="{4AB821AD-FA91-4CFA-98AE-D05C741F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uiPriority w:val="9"/>
    <w:qFormat/>
    <w:pPr>
      <w:keepNext/>
      <w:keepLines/>
      <w:spacing w:before="400" w:after="120" w:line="240" w:lineRule="auto"/>
      <w:outlineLvl w:val="0"/>
    </w:pPr>
    <w:rPr>
      <w:sz w:val="40"/>
      <w:szCs w:val="40"/>
    </w:rPr>
  </w:style>
  <w:style w:type="paragraph" w:styleId="Titolo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itolo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olo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olo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olo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Corpotesto"/>
    <w:uiPriority w:val="10"/>
    <w:qFormat/>
    <w:pPr>
      <w:keepNext/>
      <w:keepLines/>
      <w:spacing w:after="60" w:line="240" w:lineRule="auto"/>
    </w:pPr>
    <w:rPr>
      <w:sz w:val="52"/>
      <w:szCs w:val="52"/>
    </w:rPr>
  </w:style>
  <w:style w:type="table" w:customStyle="1" w:styleId="TableNormal0">
    <w:name w:val="Table Normal"/>
    <w:tblPr>
      <w:tblCellMar>
        <w:top w:w="0" w:type="dxa"/>
        <w:left w:w="0" w:type="dxa"/>
        <w:bottom w:w="0" w:type="dxa"/>
        <w:right w:w="0" w:type="dxa"/>
      </w:tblCellMar>
    </w:tbl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after="320" w:line="240" w:lineRule="auto"/>
    </w:pPr>
    <w:rPr>
      <w:color w:val="666666"/>
      <w:sz w:val="30"/>
      <w:szCs w:val="30"/>
    </w:rPr>
  </w:style>
  <w:style w:type="table" w:customStyle="1" w:styleId="TableNormal1">
    <w:name w:val="Table Normal"/>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E755EC"/>
    <w:rPr>
      <w:rFonts w:ascii="Calibri" w:eastAsia="Times New Roman" w:hAnsi="Calibri" w:cs="Times New Roman"/>
      <w:color w:val="231F20"/>
      <w:u w:color="231F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E75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23C5E"/>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A23C5E"/>
    <w:rPr>
      <w:rFonts w:cs="Mangal"/>
      <w:szCs w:val="20"/>
    </w:rPr>
  </w:style>
  <w:style w:type="paragraph" w:styleId="Pidipagina">
    <w:name w:val="footer"/>
    <w:basedOn w:val="Normale"/>
    <w:link w:val="PidipaginaCarattere"/>
    <w:uiPriority w:val="99"/>
    <w:unhideWhenUsed/>
    <w:rsid w:val="00A23C5E"/>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A23C5E"/>
    <w:rPr>
      <w:rFonts w:cs="Mangal"/>
      <w:szCs w:val="20"/>
    </w:rPr>
  </w:style>
  <w:style w:type="paragraph" w:styleId="Sommario3">
    <w:name w:val="toc 3"/>
    <w:basedOn w:val="Normale"/>
    <w:next w:val="Normale"/>
    <w:autoRedefine/>
    <w:uiPriority w:val="39"/>
    <w:unhideWhenUsed/>
    <w:rsid w:val="001B5784"/>
    <w:pPr>
      <w:spacing w:after="100"/>
    </w:pPr>
    <w:rPr>
      <w:rFonts w:eastAsiaTheme="minorEastAsia"/>
      <w:bCs/>
      <w:sz w:val="24"/>
      <w:lang w:val="it-IT"/>
    </w:rPr>
  </w:style>
  <w:style w:type="paragraph" w:customStyle="1" w:styleId="Style1">
    <w:name w:val="Style1"/>
    <w:basedOn w:val="Normale"/>
    <w:rsid w:val="001B5784"/>
    <w:pPr>
      <w:spacing w:line="240" w:lineRule="auto"/>
      <w:jc w:val="both"/>
    </w:pPr>
    <w:rPr>
      <w:rFonts w:ascii="Times New Roman" w:eastAsia="Times New Roman" w:hAnsi="Times New Roman" w:cs="Times New Roman"/>
      <w:sz w:val="20"/>
      <w:szCs w:val="20"/>
      <w:lang w:val="en-AU" w:eastAsia="en-US"/>
    </w:rPr>
  </w:style>
  <w:style w:type="paragraph" w:customStyle="1" w:styleId="PaperAuthor">
    <w:name w:val="Paper Author"/>
    <w:basedOn w:val="Normale"/>
    <w:uiPriority w:val="99"/>
    <w:rsid w:val="001B5784"/>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p1">
    <w:name w:val="p1"/>
    <w:basedOn w:val="Normale"/>
    <w:rsid w:val="001B5784"/>
    <w:pPr>
      <w:spacing w:line="132" w:lineRule="atLeast"/>
      <w:ind w:left="390"/>
    </w:pPr>
    <w:rPr>
      <w:rFonts w:ascii="Times" w:eastAsia="Times New Roman" w:hAnsi="Times" w:cs="Times New Roman"/>
      <w:sz w:val="13"/>
      <w:szCs w:val="13"/>
      <w:lang w:val="it-IT"/>
    </w:rPr>
  </w:style>
  <w:style w:type="character" w:styleId="Collegamentoipertestuale">
    <w:name w:val="Hyperlink"/>
    <w:rsid w:val="00E95980"/>
    <w:rPr>
      <w:color w:val="0000FF"/>
      <w:u w:val="single"/>
    </w:rPr>
  </w:style>
  <w:style w:type="paragraph" w:customStyle="1" w:styleId="Indirizzi">
    <w:name w:val="Indirizzi"/>
    <w:basedOn w:val="Normale"/>
    <w:next w:val="Normale"/>
    <w:rsid w:val="00CD12EF"/>
    <w:pPr>
      <w:spacing w:line="240" w:lineRule="auto"/>
      <w:ind w:firstLine="567"/>
      <w:jc w:val="center"/>
    </w:pPr>
    <w:rPr>
      <w:rFonts w:ascii="Times New Roman" w:eastAsia="Times New Roman" w:hAnsi="Times New Roman" w:cs="Times New Roman"/>
      <w:i/>
      <w:iCs/>
      <w:sz w:val="20"/>
      <w:szCs w:val="20"/>
      <w:lang w:val="it-IT"/>
    </w:rPr>
  </w:style>
  <w:style w:type="character" w:styleId="Rimandocommento">
    <w:name w:val="annotation reference"/>
    <w:basedOn w:val="Carpredefinitoparagrafo"/>
    <w:uiPriority w:val="99"/>
    <w:semiHidden/>
    <w:unhideWhenUsed/>
    <w:rsid w:val="0076599B"/>
    <w:rPr>
      <w:sz w:val="16"/>
      <w:szCs w:val="16"/>
    </w:rPr>
  </w:style>
  <w:style w:type="paragraph" w:styleId="Testocommento">
    <w:name w:val="annotation text"/>
    <w:basedOn w:val="Normale"/>
    <w:link w:val="TestocommentoCarattere"/>
    <w:uiPriority w:val="99"/>
    <w:semiHidden/>
    <w:unhideWhenUsed/>
    <w:rsid w:val="0076599B"/>
    <w:pPr>
      <w:spacing w:line="240" w:lineRule="auto"/>
    </w:pPr>
    <w:rPr>
      <w:rFonts w:cs="Mangal"/>
      <w:sz w:val="20"/>
      <w:szCs w:val="18"/>
    </w:rPr>
  </w:style>
  <w:style w:type="character" w:customStyle="1" w:styleId="TestocommentoCarattere">
    <w:name w:val="Testo commento Carattere"/>
    <w:basedOn w:val="Carpredefinitoparagrafo"/>
    <w:link w:val="Testocommento"/>
    <w:uiPriority w:val="99"/>
    <w:semiHidden/>
    <w:rsid w:val="0076599B"/>
    <w:rPr>
      <w:rFonts w:cs="Mangal"/>
      <w:sz w:val="20"/>
      <w:szCs w:val="18"/>
    </w:rPr>
  </w:style>
  <w:style w:type="paragraph" w:styleId="Soggettocommento">
    <w:name w:val="annotation subject"/>
    <w:basedOn w:val="Testocommento"/>
    <w:next w:val="Testocommento"/>
    <w:link w:val="SoggettocommentoCarattere"/>
    <w:uiPriority w:val="99"/>
    <w:semiHidden/>
    <w:unhideWhenUsed/>
    <w:rsid w:val="0076599B"/>
    <w:rPr>
      <w:b/>
      <w:bCs/>
    </w:rPr>
  </w:style>
  <w:style w:type="character" w:customStyle="1" w:styleId="SoggettocommentoCarattere">
    <w:name w:val="Soggetto commento Carattere"/>
    <w:basedOn w:val="TestocommentoCarattere"/>
    <w:link w:val="Soggettocommento"/>
    <w:uiPriority w:val="99"/>
    <w:semiHidden/>
    <w:rsid w:val="0076599B"/>
    <w:rPr>
      <w:rFonts w:cs="Mangal"/>
      <w:b/>
      <w:bCs/>
      <w:sz w:val="20"/>
      <w:szCs w:val="18"/>
    </w:rPr>
  </w:style>
  <w:style w:type="paragraph" w:styleId="Testofumetto">
    <w:name w:val="Balloon Text"/>
    <w:basedOn w:val="Normale"/>
    <w:link w:val="TestofumettoCarattere"/>
    <w:uiPriority w:val="99"/>
    <w:semiHidden/>
    <w:unhideWhenUsed/>
    <w:rsid w:val="0076599B"/>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76599B"/>
    <w:rPr>
      <w:rFonts w:ascii="Segoe UI" w:hAnsi="Segoe UI" w:cs="Mangal"/>
      <w:sz w:val="18"/>
      <w:szCs w:val="16"/>
    </w:rPr>
  </w:style>
  <w:style w:type="table" w:customStyle="1" w:styleId="a">
    <w:basedOn w:val="TableNormal1"/>
    <w:rPr>
      <w:rFonts w:ascii="Calibri" w:eastAsia="Calibri" w:hAnsi="Calibri" w:cs="Calibri"/>
      <w:color w:val="231F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paragraph" w:styleId="NormaleWeb">
    <w:name w:val="Normal (Web)"/>
    <w:basedOn w:val="Normale"/>
    <w:uiPriority w:val="99"/>
    <w:semiHidden/>
    <w:unhideWhenUsed/>
    <w:rsid w:val="00152A7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b">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d">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e">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0">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1">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2">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3">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4">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5">
    <w:basedOn w:val="TableNormal0"/>
    <w:rPr>
      <w:rFonts w:ascii="Calibri" w:eastAsia="Calibri" w:hAnsi="Calibri" w:cs="Calibri"/>
      <w:color w:val="231F20"/>
    </w:rPr>
    <w:tblPr>
      <w:tblStyleRowBandSize w:val="1"/>
      <w:tblStyleColBandSize w:val="1"/>
      <w:tblCellMar>
        <w:left w:w="115" w:type="dxa"/>
        <w:right w:w="115" w:type="dxa"/>
      </w:tblCellMar>
    </w:tblPr>
  </w:style>
  <w:style w:type="table" w:customStyle="1" w:styleId="af6">
    <w:basedOn w:val="TableNormal0"/>
    <w:rPr>
      <w:rFonts w:ascii="Calibri" w:eastAsia="Calibri" w:hAnsi="Calibri" w:cs="Calibri"/>
      <w:color w:val="231F20"/>
    </w:rPr>
    <w:tblPr>
      <w:tblStyleRowBandSize w:val="1"/>
      <w:tblStyleColBandSize w:val="1"/>
      <w:tblCellMar>
        <w:left w:w="115" w:type="dxa"/>
        <w:right w:w="115" w:type="dxa"/>
      </w:tblCellMar>
    </w:tblPr>
  </w:style>
  <w:style w:type="paragraph" w:styleId="Nessunaspaziatura">
    <w:name w:val="No Spacing"/>
    <w:link w:val="NessunaspaziaturaCarattere"/>
    <w:uiPriority w:val="1"/>
    <w:qFormat/>
    <w:rsid w:val="00620914"/>
    <w:pPr>
      <w:spacing w:line="240" w:lineRule="auto"/>
    </w:pPr>
    <w:rPr>
      <w:rFonts w:asciiTheme="minorHAnsi" w:eastAsiaTheme="minorEastAsia" w:hAnsiTheme="minorHAnsi" w:cstheme="minorBidi"/>
      <w:lang w:val="it-IT"/>
    </w:rPr>
  </w:style>
  <w:style w:type="character" w:customStyle="1" w:styleId="NessunaspaziaturaCarattere">
    <w:name w:val="Nessuna spaziatura Carattere"/>
    <w:basedOn w:val="Carpredefinitoparagrafo"/>
    <w:link w:val="Nessunaspaziatura"/>
    <w:uiPriority w:val="1"/>
    <w:rsid w:val="00620914"/>
    <w:rPr>
      <w:rFonts w:asciiTheme="minorHAnsi" w:eastAsiaTheme="minorEastAsia" w:hAnsi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635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26" Type="http://schemas.openxmlformats.org/officeDocument/2006/relationships/hyperlink" Target="https://www.ncbi.nlm.nih.gov/pubmed/?term=Liu%20CB%5BAuthor%5D&amp;cauthor=true&amp;cauthor_uid=7520701" TargetMode="External"/><Relationship Id="rId39" Type="http://schemas.openxmlformats.org/officeDocument/2006/relationships/hyperlink" Target="https://www.ncbi.nlm.nih.gov/pubmed/?term=Tomas%20M%5BAuthor%5D&amp;cauthor=true&amp;cauthor_uid=29080524" TargetMode="External"/><Relationship Id="rId21" Type="http://schemas.openxmlformats.org/officeDocument/2006/relationships/footer" Target="footer4.xml"/><Relationship Id="rId34" Type="http://schemas.openxmlformats.org/officeDocument/2006/relationships/hyperlink" Target="https://europepmc.org/search?query=JOURNAL:%22Sci+China+B%22&amp;page=1&amp;restrict=All+results" TargetMode="External"/><Relationship Id="rId42" Type="http://schemas.openxmlformats.org/officeDocument/2006/relationships/hyperlink" Target="https://www.ncbi.nlm.nih.gov/pubmed/?term=Hureau%20C%5BAuthor%5D&amp;cauthor=true&amp;cauthor_uid=29080524" TargetMode="External"/><Relationship Id="rId47" Type="http://schemas.openxmlformats.org/officeDocument/2006/relationships/hyperlink" Target="https://www.ncbi.nlm.nih.gov/pubmed/?term=Mollica%20L%5BAuthor%5D&amp;cauthor=true&amp;cauthor_uid=30345437" TargetMode="External"/><Relationship Id="rId50" Type="http://schemas.openxmlformats.org/officeDocument/2006/relationships/hyperlink" Target="https://www.ncbi.nlm.nih.gov/pubmed/?term=Bertini%20L%5BAuthor%5D&amp;cauthor=true&amp;cauthor_uid=30345437"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oter" Target="footer2.xml"/><Relationship Id="rId25" Type="http://schemas.openxmlformats.org/officeDocument/2006/relationships/hyperlink" Target="https://www.ncbi.nlm.nih.gov/pubmed/?term=Yang%20YP%5BAuthor%5D&amp;cauthor=true&amp;cauthor_uid=7520701" TargetMode="External"/><Relationship Id="rId33" Type="http://schemas.openxmlformats.org/officeDocument/2006/relationships/hyperlink" Target="https://europepmc.org/search?query=JOURNAL:%22Sci+China+B%22&amp;page=1&amp;restrict=All+results" TargetMode="External"/><Relationship Id="rId38" Type="http://schemas.openxmlformats.org/officeDocument/2006/relationships/hyperlink" Target="https://www.ncbi.nlm.nih.gov/pubmed/?term=Cheignon%20C%5BAuthor%5D&amp;cauthor=true&amp;cauthor_uid=29080524" TargetMode="External"/><Relationship Id="rId46" Type="http://schemas.openxmlformats.org/officeDocument/2006/relationships/hyperlink" Target="https://www.ncbi.nlm.nih.gov/pubmed/?term=Prosdocimi%20T%5BAuthor%5D&amp;cauthor=true&amp;cauthor_uid=30345437"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s://www.ncbi.nlm.nih.gov/pubmed/?term=Tang%20Q%5BAuthor%5D&amp;cauthor=true&amp;cauthor_uid=7520701" TargetMode="External"/><Relationship Id="rId41" Type="http://schemas.openxmlformats.org/officeDocument/2006/relationships/hyperlink" Target="https://www.ncbi.nlm.nih.gov/pubmed/?term=Faller%20P%5BAuthor%5D&amp;cauthor=true&amp;cauthor_uid=2908052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g.campioni@campus.unimib.it" TargetMode="External"/><Relationship Id="rId32" Type="http://schemas.openxmlformats.org/officeDocument/2006/relationships/hyperlink" Target="https://www.ncbi.nlm.nih.gov/pubmed/?term=Li%20JY%5BAuthor%5D&amp;cauthor=true&amp;cauthor_uid=7520701" TargetMode="External"/><Relationship Id="rId37" Type="http://schemas.openxmlformats.org/officeDocument/2006/relationships/hyperlink" Target="mailto:s.marchetti16@campus.unimib.it" TargetMode="External"/><Relationship Id="rId40" Type="http://schemas.openxmlformats.org/officeDocument/2006/relationships/hyperlink" Target="https://www.ncbi.nlm.nih.gov/pubmed/?term=Bonnefont-Rousselot%20D%5BAuthor%5D&amp;cauthor=true&amp;cauthor_uid=29080524" TargetMode="External"/><Relationship Id="rId45" Type="http://schemas.openxmlformats.org/officeDocument/2006/relationships/hyperlink" Target="https://www.ncbi.nlm.nih.gov/pubmed/?term=Arrigoni%20F%5BAuthor%5D&amp;cauthor=true&amp;cauthor_uid=30345437" TargetMode="External"/><Relationship Id="rId53" Type="http://schemas.openxmlformats.org/officeDocument/2006/relationships/hyperlink" Target="mailto:r.milanesi2@campus.unimib.i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v.artusa@campus.unimib.it" TargetMode="External"/><Relationship Id="rId28" Type="http://schemas.openxmlformats.org/officeDocument/2006/relationships/hyperlink" Target="https://www.ncbi.nlm.nih.gov/pubmed/?term=Zhan%20MY%5BAuthor%5D&amp;cauthor=true&amp;cauthor_uid=7520701" TargetMode="External"/><Relationship Id="rId36" Type="http://schemas.openxmlformats.org/officeDocument/2006/relationships/hyperlink" Target="mailto:s.blasa@campus.unimib.it" TargetMode="External"/><Relationship Id="rId49" Type="http://schemas.openxmlformats.org/officeDocument/2006/relationships/hyperlink" Target="https://www.ncbi.nlm.nih.gov/pubmed/?term=Zampella%20G%5BAuthor%5D&amp;cauthor=true&amp;cauthor_uid=30345437" TargetMode="Externa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yperlink" Target="https://www.ncbi.nlm.nih.gov/pubmed/?term=Cao%20JY%5BAuthor%5D&amp;cauthor=true&amp;cauthor_uid=7520701" TargetMode="External"/><Relationship Id="rId44" Type="http://schemas.openxmlformats.org/officeDocument/2006/relationships/hyperlink" Target="https://www.ncbi.nlm.nih.gov/pubmed/?term=Arrigoni%20F%5BAuthor%5D&amp;cauthor=true&amp;cauthor_uid=30345437" TargetMode="External"/><Relationship Id="rId52" Type="http://schemas.openxmlformats.org/officeDocument/2006/relationships/image" Target="media/image6.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e.torre2@campus.unimib.it" TargetMode="External"/><Relationship Id="rId27" Type="http://schemas.openxmlformats.org/officeDocument/2006/relationships/hyperlink" Target="https://www.ncbi.nlm.nih.gov/pubmed/?term=Jin%20DY%5BAuthor%5D&amp;cauthor=true&amp;cauthor_uid=7520701" TargetMode="External"/><Relationship Id="rId30" Type="http://schemas.openxmlformats.org/officeDocument/2006/relationships/hyperlink" Target="https://www.ncbi.nlm.nih.gov/pubmed/?term=Xia%20NS%5BAuthor%5D&amp;cauthor=true&amp;cauthor_uid=7520701" TargetMode="External"/><Relationship Id="rId35" Type="http://schemas.openxmlformats.org/officeDocument/2006/relationships/hyperlink" Target="mailto:xxxxxxxx@zzzzz.ssss.it" TargetMode="External"/><Relationship Id="rId43" Type="http://schemas.openxmlformats.org/officeDocument/2006/relationships/hyperlink" Target="https://www.ncbi.nlm.nih.gov/pubmed/?term=Collin%20F%5BAuthor%5D&amp;cauthor=true&amp;cauthor_uid=29080524" TargetMode="External"/><Relationship Id="rId48" Type="http://schemas.openxmlformats.org/officeDocument/2006/relationships/hyperlink" Target="https://www.ncbi.nlm.nih.gov/pubmed/?term=De%20Gioia%20L%5BAuthor%5D&amp;cauthor=true&amp;cauthor_uid=30345437" TargetMode="External"/><Relationship Id="rId8" Type="http://schemas.openxmlformats.org/officeDocument/2006/relationships/endnotes" Target="endnotes.xml"/><Relationship Id="rId51" Type="http://schemas.openxmlformats.org/officeDocument/2006/relationships/hyperlink" Target="mailto:xxxxxxxx@zzzzz.ssss.it"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I5bBSMCZ0j75bLY42qDlHvUOg==">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AD4F06-60AF-460E-A5FA-0DBF9EE8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13290</Words>
  <Characters>75758</Characters>
  <Application>Microsoft Office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Branduardi</dc:creator>
  <cp:lastModifiedBy>isabella.mauri@unimib.it</cp:lastModifiedBy>
  <cp:revision>22</cp:revision>
  <dcterms:created xsi:type="dcterms:W3CDTF">2019-09-06T08:54:00Z</dcterms:created>
  <dcterms:modified xsi:type="dcterms:W3CDTF">2019-09-10T10:25:00Z</dcterms:modified>
</cp:coreProperties>
</file>