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541B" w:rsidRDefault="00EF541B" w:rsidP="00EF541B">
      <w:pPr>
        <w:pStyle w:val="NormaleWeb"/>
        <w:shd w:val="clear" w:color="auto" w:fill="F5E5D5"/>
        <w:spacing w:before="0" w:beforeAutospacing="0" w:after="150" w:afterAutospacing="0" w:line="360" w:lineRule="atLeast"/>
        <w:ind w:right="75"/>
        <w:jc w:val="both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>L’</w:t>
      </w:r>
      <w:r>
        <w:rPr>
          <w:rFonts w:ascii="Georgia" w:hAnsi="Georgia"/>
          <w:color w:val="1A1A1A"/>
        </w:rPr>
        <w:t>articolo</w:t>
      </w:r>
      <w:r>
        <w:rPr>
          <w:rFonts w:ascii="Georgia" w:hAnsi="Georgia"/>
          <w:color w:val="1A1A1A"/>
        </w:rPr>
        <w:t xml:space="preserve"> 292 c.p.</w:t>
      </w:r>
      <w:r>
        <w:rPr>
          <w:rFonts w:ascii="Georgia" w:hAnsi="Georgia"/>
          <w:color w:val="1A1A1A"/>
        </w:rPr>
        <w:t xml:space="preserve"> è stato così sostituito dall'art. 5, L. 24.02.2006, n. 85, con decorrenza dal 28.03.2006. Si riporta di seguito il testo previgente:</w:t>
      </w:r>
    </w:p>
    <w:p w:rsidR="00EF541B" w:rsidRDefault="00EF541B" w:rsidP="00EF541B">
      <w:pPr>
        <w:pStyle w:val="NormaleWeb"/>
        <w:shd w:val="clear" w:color="auto" w:fill="F5E5D5"/>
        <w:spacing w:before="0" w:beforeAutospacing="0" w:after="150" w:afterAutospacing="0" w:line="360" w:lineRule="atLeast"/>
        <w:ind w:right="75"/>
        <w:jc w:val="both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>" Chiunque vilipende la bandiera nazionale o un altro emblema dello Stato è punito con la reclusione da uno a tre ann</w:t>
      </w:r>
      <w:bookmarkStart w:id="0" w:name="_GoBack"/>
      <w:bookmarkEnd w:id="0"/>
      <w:r>
        <w:rPr>
          <w:rFonts w:ascii="Georgia" w:hAnsi="Georgia"/>
          <w:color w:val="1A1A1A"/>
        </w:rPr>
        <w:t>i.</w:t>
      </w:r>
    </w:p>
    <w:p w:rsidR="00EF541B" w:rsidRDefault="00EF541B" w:rsidP="00EF541B">
      <w:pPr>
        <w:pStyle w:val="NormaleWeb"/>
        <w:shd w:val="clear" w:color="auto" w:fill="F5E5D5"/>
        <w:spacing w:before="0" w:beforeAutospacing="0" w:after="150" w:afterAutospacing="0" w:line="360" w:lineRule="atLeast"/>
        <w:ind w:right="75"/>
        <w:jc w:val="both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>Agli effetti della legge penale, per "bandiera nazionale" s'intende la bandiera ufficiale dello Stato e ogni altra bandiera portante i colori nazionali.</w:t>
      </w:r>
    </w:p>
    <w:p w:rsidR="00EF541B" w:rsidRDefault="00EF541B" w:rsidP="00EF541B">
      <w:pPr>
        <w:pStyle w:val="NormaleWeb"/>
        <w:shd w:val="clear" w:color="auto" w:fill="F5E5D5"/>
        <w:spacing w:before="0" w:beforeAutospacing="0" w:after="150" w:afterAutospacing="0" w:line="360" w:lineRule="atLeast"/>
        <w:ind w:right="75"/>
        <w:jc w:val="both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>Le disposizioni di questo articolo si applicano anche a chi vilipende i colori nazionali raffigurati su cosa diversa da una bandiera.".</w:t>
      </w:r>
    </w:p>
    <w:p w:rsidR="007C1561" w:rsidRDefault="00EF541B"/>
    <w:sectPr w:rsidR="007C1561" w:rsidSect="002F3C7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1B"/>
    <w:rsid w:val="002F3C7D"/>
    <w:rsid w:val="009B3D4D"/>
    <w:rsid w:val="00E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D3BE16"/>
  <w14:defaultImageDpi w14:val="32767"/>
  <w15:chartTrackingRefBased/>
  <w15:docId w15:val="{23B3E369-2C9E-9B46-A9AB-1CC7DB24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F54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claudia.pecorella@unimib.it</dc:creator>
  <cp:keywords/>
  <dc:description/>
  <cp:lastModifiedBy>claudia.pecorella@unimib.it</cp:lastModifiedBy>
  <cp:revision>1</cp:revision>
  <dcterms:created xsi:type="dcterms:W3CDTF">2020-10-11T14:28:00Z</dcterms:created>
  <dcterms:modified xsi:type="dcterms:W3CDTF">2020-10-11T14:29:00Z</dcterms:modified>
</cp:coreProperties>
</file>