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bidi w:val="0"/>
      </w:pPr>
      <w:r>
        <w:rPr>
          <w:rtl w:val="0"/>
        </w:rPr>
        <w:t>Tarea 4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line="259" w:lineRule="auto"/>
        <w:ind w:left="0" w:right="0" w:firstLine="0"/>
        <w:jc w:val="left"/>
        <w:rPr>
          <w:rFonts w:ascii="Segoe UI" w:cs="Segoe UI" w:hAnsi="Segoe UI" w:eastAsia="Segoe UI"/>
          <w:outline w:val="0"/>
          <w:color w:val="4472c4"/>
          <w:u w:color="4472c4"/>
          <w:rtl w:val="0"/>
          <w:lang w:val="es-ES_tradnl"/>
          <w14:textFill>
            <w14:solidFill>
              <w14:srgbClr w14:val="4472C4"/>
            </w14:solidFill>
          </w14:textFill>
        </w:rPr>
      </w:pPr>
      <w:r>
        <w:rPr>
          <w:rFonts w:ascii="Segoe UI" w:cs="Segoe UI" w:hAnsi="Segoe UI" w:eastAsia="Segoe UI"/>
          <w:outline w:val="0"/>
          <w:color w:val="4472c4"/>
          <w:u w:color="4472c4"/>
          <w:rtl w:val="0"/>
          <w:lang w:val="es-ES_tradnl"/>
          <w14:textFill>
            <w14:solidFill>
              <w14:srgbClr w14:val="4472C4"/>
            </w14:solidFill>
          </w14:textFill>
        </w:rPr>
        <w:t>P. 47 ejercicio 5A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line="259" w:lineRule="auto"/>
        <w:ind w:left="0" w:right="0" w:firstLine="0"/>
        <w:jc w:val="left"/>
        <w:rPr>
          <w:rFonts w:ascii="Segoe UI" w:cs="Segoe UI" w:hAnsi="Segoe UI" w:eastAsia="Segoe UI"/>
          <w:outline w:val="0"/>
          <w:color w:val="4472c4"/>
          <w:u w:color="4472c4"/>
          <w:rtl w:val="0"/>
          <w:lang w:val="es-ES_tradnl"/>
          <w14:textFill>
            <w14:solidFill>
              <w14:srgbClr w14:val="4472C4"/>
            </w14:solidFill>
          </w14:textFill>
        </w:rPr>
      </w:pPr>
    </w:p>
    <w:p>
      <w:pPr>
        <w:pStyle w:val="Oggetto"/>
        <w:rPr>
          <w:rFonts w:ascii="Segoe UI" w:cs="Segoe UI" w:hAnsi="Segoe UI" w:eastAsia="Segoe UI"/>
          <w:sz w:val="22"/>
          <w:szCs w:val="22"/>
          <w:u w:color="4472c4"/>
          <w:lang w:val="es-ES_tradnl"/>
        </w:rPr>
      </w:pPr>
      <w:r>
        <w:rPr>
          <w:rFonts w:ascii="Segoe UI" w:cs="Segoe UI" w:hAnsi="Segoe UI" w:eastAsia="Segoe UI"/>
          <w:sz w:val="22"/>
          <w:szCs w:val="22"/>
          <w:u w:color="4472c4"/>
          <w:rtl w:val="0"/>
          <w:lang w:val="es-ES_tradnl"/>
        </w:rPr>
        <w:t>Me imagino los cubanos como gente que les gustan la fiesta, hace la siesta por la tarde y buen bailador de salsa.</w:t>
      </w:r>
    </w:p>
    <w:p>
      <w:pPr>
        <w:pStyle w:val="Corpo"/>
        <w:bidi w:val="0"/>
        <w:rPr>
          <w:rFonts w:ascii="Segoe UI" w:cs="Segoe UI" w:hAnsi="Segoe UI" w:eastAsia="Segoe UI"/>
          <w:u w:color="4472c4"/>
          <w:lang w:val="es-ES_tradnl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es-ES_tradnl"/>
        </w:rPr>
      </w:pPr>
      <w:r>
        <w:rPr>
          <w:rFonts w:ascii="Segoe UI" w:cs="Segoe UI" w:hAnsi="Segoe UI" w:eastAsia="Segoe UI"/>
          <w:outline w:val="0"/>
          <w:color w:val="4472c4"/>
          <w:u w:color="4472c4"/>
          <w:rtl w:val="0"/>
          <w:lang w:val="es-ES_tradnl"/>
          <w14:textFill>
            <w14:solidFill>
              <w14:srgbClr w14:val="4472C4"/>
            </w14:solidFill>
          </w14:textFill>
        </w:rPr>
        <w:t>P. 53 ejercicio C</w:t>
      </w:r>
    </w:p>
    <w:p>
      <w:pPr>
        <w:pStyle w:val="Oggetto"/>
        <w:rPr>
          <w:rFonts w:ascii="Segoe UI" w:cs="Segoe UI" w:hAnsi="Segoe UI" w:eastAsia="Segoe UI"/>
          <w:sz w:val="22"/>
          <w:szCs w:val="22"/>
          <w:u w:color="4472c4"/>
          <w:lang w:val="es-ES_tradnl"/>
        </w:rPr>
      </w:pPr>
      <w:r>
        <w:rPr>
          <w:rFonts w:ascii="Segoe UI" w:cs="Segoe UI" w:hAnsi="Segoe UI" w:eastAsia="Segoe UI"/>
          <w:sz w:val="22"/>
          <w:szCs w:val="22"/>
          <w:u w:color="4472c4"/>
          <w:rtl w:val="0"/>
          <w:lang w:val="es-ES_tradnl"/>
        </w:rPr>
        <w:t>Mucho de los mensajes habituales de generalizaci</w:t>
      </w:r>
      <w:r>
        <w:rPr>
          <w:rFonts w:ascii="Segoe UI" w:cs="Segoe UI" w:hAnsi="Segoe UI" w:eastAsia="Segoe UI"/>
          <w:sz w:val="22"/>
          <w:szCs w:val="22"/>
          <w:u w:color="4472c4"/>
          <w:rtl w:val="0"/>
          <w:lang w:val="es-ES_tradnl"/>
        </w:rPr>
        <w:t>ó</w:t>
      </w:r>
      <w:r>
        <w:rPr>
          <w:rFonts w:ascii="Segoe UI" w:cs="Segoe UI" w:hAnsi="Segoe UI" w:eastAsia="Segoe UI"/>
          <w:sz w:val="22"/>
          <w:szCs w:val="22"/>
          <w:u w:color="4472c4"/>
          <w:rtl w:val="0"/>
          <w:lang w:val="es-ES_tradnl"/>
        </w:rPr>
        <w:t>n y semplificion se puede ver en la televisi</w:t>
      </w:r>
      <w:r>
        <w:rPr>
          <w:rFonts w:ascii="Segoe UI" w:cs="Segoe UI" w:hAnsi="Segoe UI" w:eastAsia="Segoe UI"/>
          <w:sz w:val="22"/>
          <w:szCs w:val="22"/>
          <w:u w:color="4472c4"/>
          <w:rtl w:val="0"/>
          <w:lang w:val="es-ES_tradnl"/>
        </w:rPr>
        <w:t>ó</w:t>
      </w:r>
      <w:r>
        <w:rPr>
          <w:rFonts w:ascii="Segoe UI" w:cs="Segoe UI" w:hAnsi="Segoe UI" w:eastAsia="Segoe UI"/>
          <w:sz w:val="22"/>
          <w:szCs w:val="22"/>
          <w:u w:color="4472c4"/>
          <w:rtl w:val="0"/>
          <w:lang w:val="es-ES_tradnl"/>
        </w:rPr>
        <w:t>n y medios sociales.</w:t>
      </w:r>
    </w:p>
    <w:p>
      <w:pPr>
        <w:pStyle w:val="Corpo"/>
        <w:bidi w:val="0"/>
      </w:pPr>
      <w:r>
        <w:rPr>
          <w:rtl w:val="0"/>
        </w:rPr>
        <w:t>Esto estereotipos son err</w:t>
      </w:r>
      <w:r>
        <w:rPr>
          <w:rtl w:val="0"/>
        </w:rPr>
        <w:t>ó</w:t>
      </w:r>
      <w:r>
        <w:rPr>
          <w:rtl w:val="0"/>
        </w:rPr>
        <w:t>neos porque todas personas tienen personalidad diferiente y pasiones diferente , acumular uno solo estereotipo por una poblaci</w:t>
      </w:r>
      <w:r>
        <w:rPr>
          <w:rtl w:val="0"/>
        </w:rPr>
        <w:t>ó</w:t>
      </w:r>
      <w:r>
        <w:rPr>
          <w:rtl w:val="0"/>
        </w:rPr>
        <w:t>n es como borrar todas las diferencias</w:t>
      </w:r>
      <w:r>
        <w:rPr>
          <w:rtl w:val="0"/>
          <w:lang w:val="es-ES_tradnl"/>
        </w:rPr>
        <w:t xml:space="preserve"> que caracteriza este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</w:t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neva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eneva" w:cs="Arial Unicode MS" w:hAnsi="Gene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Geneva" w:cs="Arial Unicode MS" w:hAnsi="Gene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4"/>
      <w:szCs w:val="3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444444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Geneva" w:cs="Arial Unicode MS" w:hAnsi="Gene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Geneva" w:cs="Arial Unicode MS" w:hAnsi="Gene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Oggetto">
    <w:name w:val="Oggetto"/>
    <w:next w:val="Corpo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Geneva" w:cs="Arial Unicode MS" w:hAnsi="Gene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6"/>
      <w:szCs w:val="26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Geneva"/>
        <a:ea typeface="Geneva"/>
        <a:cs typeface="Geneva"/>
      </a:majorFont>
      <a:minorFont>
        <a:latin typeface="Geneva"/>
        <a:ea typeface="Geneva"/>
        <a:cs typeface="Geneva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nev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nev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