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61" w:rsidRDefault="002A2967">
      <w:r>
        <w:t>GRUPPO MUSTARD</w:t>
      </w:r>
    </w:p>
    <w:p w:rsidR="002A2967" w:rsidRDefault="002A2967"/>
    <w:p w:rsidR="002A2967" w:rsidRDefault="002A2967" w:rsidP="00760CB7">
      <w:pPr>
        <w:jc w:val="both"/>
      </w:pPr>
      <w:r>
        <w:t xml:space="preserve">Nel prossimo episodio il colonnello </w:t>
      </w:r>
      <w:proofErr w:type="spellStart"/>
      <w:r>
        <w:t>Mustard</w:t>
      </w:r>
      <w:proofErr w:type="spellEnd"/>
      <w:r>
        <w:t xml:space="preserve"> ci porterà a riflettere su</w:t>
      </w:r>
      <w:r w:rsidR="00A43876">
        <w:t>l</w:t>
      </w:r>
      <w:r w:rsidR="00760CB7">
        <w:t xml:space="preserve"> concorso di persone nel reato</w:t>
      </w:r>
      <w:r w:rsidR="0055404D">
        <w:t xml:space="preserve"> (art. 110 ss. c.p.)</w:t>
      </w:r>
      <w:bookmarkStart w:id="0" w:name="_GoBack"/>
      <w:bookmarkEnd w:id="0"/>
      <w:r w:rsidR="00760CB7">
        <w:t>, con particolare riguardo all’ipotesi in cui venga realizzato un reato più grave di quello voluto da taluno dei concorrenti (art. 116 c.p.)</w:t>
      </w:r>
    </w:p>
    <w:p w:rsidR="002A2967" w:rsidRDefault="002A2967"/>
    <w:p w:rsidR="002A2967" w:rsidRDefault="002A2967">
      <w:r>
        <w:t>Chi volesse portarsi avanti nella lettura del manuale troverà trattati questi argomenti:</w:t>
      </w:r>
    </w:p>
    <w:p w:rsidR="00801FFA" w:rsidRDefault="00801FFA" w:rsidP="00801FFA">
      <w:pPr>
        <w:pStyle w:val="Paragrafoelenco"/>
        <w:numPr>
          <w:ilvl w:val="0"/>
          <w:numId w:val="1"/>
        </w:numPr>
      </w:pPr>
      <w:r>
        <w:t xml:space="preserve">Nel Capitolo 3 della Parte VI (Forme di manifestazione del reato) del manuale di </w:t>
      </w:r>
      <w:proofErr w:type="spellStart"/>
      <w:r>
        <w:t>Pulitanò</w:t>
      </w:r>
      <w:proofErr w:type="spellEnd"/>
      <w:r>
        <w:t>;</w:t>
      </w:r>
    </w:p>
    <w:p w:rsidR="00801FFA" w:rsidRDefault="00801FFA" w:rsidP="00801FFA">
      <w:pPr>
        <w:pStyle w:val="Paragrafoelenco"/>
        <w:numPr>
          <w:ilvl w:val="0"/>
          <w:numId w:val="1"/>
        </w:numPr>
      </w:pPr>
      <w:r>
        <w:t>Nel Capitolo X della Sezione IV (Le forme di manifestazione del reato) alla lettera B) del manuale di Marinucci, Dolcini, Gatta</w:t>
      </w:r>
    </w:p>
    <w:p w:rsidR="002A2967" w:rsidRDefault="002A2967" w:rsidP="002A2967">
      <w:pPr>
        <w:pStyle w:val="Paragrafoelenco"/>
      </w:pPr>
    </w:p>
    <w:p w:rsidR="002A2967" w:rsidRDefault="002A2967" w:rsidP="002A2967">
      <w:r>
        <w:t>Buon lavoro!</w:t>
      </w:r>
    </w:p>
    <w:sectPr w:rsidR="002A2967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7"/>
    <w:rsid w:val="002A2967"/>
    <w:rsid w:val="002F3C7D"/>
    <w:rsid w:val="0055404D"/>
    <w:rsid w:val="00760CB7"/>
    <w:rsid w:val="00801FFA"/>
    <w:rsid w:val="00856535"/>
    <w:rsid w:val="009728CE"/>
    <w:rsid w:val="009B3D4D"/>
    <w:rsid w:val="009B695F"/>
    <w:rsid w:val="00A43876"/>
    <w:rsid w:val="00AE4370"/>
    <w:rsid w:val="00E66138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CD865"/>
  <w14:defaultImageDpi w14:val="32767"/>
  <w15:chartTrackingRefBased/>
  <w15:docId w15:val="{AF08F296-2FDA-2A45-B680-422B03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12</cp:revision>
  <dcterms:created xsi:type="dcterms:W3CDTF">2020-10-16T10:37:00Z</dcterms:created>
  <dcterms:modified xsi:type="dcterms:W3CDTF">2020-11-07T14:59:00Z</dcterms:modified>
</cp:coreProperties>
</file>