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3E4" w:rsidRDefault="009853E4" w:rsidP="009853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16-19 novembre – EPISODIO N. 7</w:t>
      </w:r>
    </w:p>
    <w:p w:rsidR="009853E4" w:rsidRPr="00F56E70" w:rsidRDefault="009853E4" w:rsidP="009853E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L’avvocata </w:t>
      </w:r>
      <w:r w:rsidRPr="00F56E70">
        <w:rPr>
          <w:sz w:val="22"/>
          <w:szCs w:val="22"/>
        </w:rPr>
        <w:t xml:space="preserve">suggerisce </w:t>
      </w:r>
      <w:r>
        <w:rPr>
          <w:sz w:val="22"/>
          <w:szCs w:val="22"/>
        </w:rPr>
        <w:t xml:space="preserve">al suo cliente </w:t>
      </w:r>
      <w:r w:rsidRPr="00F56E70">
        <w:rPr>
          <w:sz w:val="22"/>
          <w:szCs w:val="22"/>
        </w:rPr>
        <w:t>un incontro con il PM che indaga sulla rapina, per chiarire in anticipo la sua</w:t>
      </w:r>
      <w:r>
        <w:rPr>
          <w:sz w:val="22"/>
          <w:szCs w:val="22"/>
        </w:rPr>
        <w:t xml:space="preserve"> totale estraneità</w:t>
      </w:r>
      <w:r w:rsidRPr="00F56E70">
        <w:rPr>
          <w:sz w:val="22"/>
          <w:szCs w:val="22"/>
        </w:rPr>
        <w:t xml:space="preserve"> alla rapina (e ancor più all</w:t>
      </w:r>
      <w:r>
        <w:rPr>
          <w:sz w:val="22"/>
          <w:szCs w:val="22"/>
        </w:rPr>
        <w:t>’omicidio</w:t>
      </w:r>
      <w:r w:rsidRPr="00F56E70">
        <w:rPr>
          <w:sz w:val="22"/>
          <w:szCs w:val="22"/>
        </w:rPr>
        <w:t>)</w:t>
      </w:r>
      <w:r>
        <w:rPr>
          <w:sz w:val="22"/>
          <w:szCs w:val="22"/>
        </w:rPr>
        <w:t xml:space="preserve">. Riacquistato il suo consueto buon umore, il </w:t>
      </w:r>
      <w:r w:rsidRPr="00E12607">
        <w:rPr>
          <w:b/>
          <w:bCs/>
          <w:sz w:val="22"/>
          <w:szCs w:val="22"/>
        </w:rPr>
        <w:t>colonnello</w:t>
      </w: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Mustard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torna rapidamente a casa per non perdersi la puntata serale della sua serie televisiva preferita.</w:t>
      </w:r>
      <w:r w:rsidRPr="00D129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Mentre contempla estasiato lo schermo, </w:t>
      </w:r>
      <w:r w:rsidRPr="00F56E70">
        <w:rPr>
          <w:sz w:val="22"/>
          <w:szCs w:val="22"/>
        </w:rPr>
        <w:t>sente dei rumori sospetti provenire dalla cucina e</w:t>
      </w:r>
      <w:r>
        <w:rPr>
          <w:sz w:val="22"/>
          <w:szCs w:val="22"/>
        </w:rPr>
        <w:t>,</w:t>
      </w:r>
      <w:r w:rsidRPr="00F56E70">
        <w:rPr>
          <w:sz w:val="22"/>
          <w:szCs w:val="22"/>
        </w:rPr>
        <w:t xml:space="preserve"> armatosi d</w:t>
      </w:r>
      <w:r>
        <w:rPr>
          <w:sz w:val="22"/>
          <w:szCs w:val="22"/>
        </w:rPr>
        <w:t>el suo fucile da caccia,</w:t>
      </w:r>
      <w:r w:rsidRPr="00F56E70">
        <w:rPr>
          <w:sz w:val="22"/>
          <w:szCs w:val="22"/>
        </w:rPr>
        <w:t xml:space="preserve"> decide di andare a controllare la situazione. Come varca la soglia della stanza intravvede un</w:t>
      </w:r>
      <w:r>
        <w:rPr>
          <w:sz w:val="22"/>
          <w:szCs w:val="22"/>
        </w:rPr>
        <w:t xml:space="preserve">’ombra dietro al frigorifero; senza neanche riflettere un secondo e consapevole di essere in posizione svantaggiata per la sua età avanzata, il colonnello spara un colpo in direzione del presunto ladro. Si sente un urlo e una figura di giovane uomo crolla a terra senza vita davanti a lui, e diversi oggetti di valore fuoriescono dalle tasche dei suoi pantaloni </w:t>
      </w:r>
      <w:r w:rsidRPr="00F56E70">
        <w:rPr>
          <w:sz w:val="22"/>
          <w:szCs w:val="22"/>
        </w:rPr>
        <w:t>(</w:t>
      </w:r>
      <w:r w:rsidRPr="00D12958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575,</w:t>
      </w:r>
      <w:r w:rsidRPr="00D12958">
        <w:rPr>
          <w:b/>
          <w:bCs/>
          <w:sz w:val="22"/>
          <w:szCs w:val="22"/>
        </w:rPr>
        <w:t xml:space="preserve"> 52</w:t>
      </w:r>
      <w:r>
        <w:rPr>
          <w:b/>
          <w:bCs/>
          <w:sz w:val="22"/>
          <w:szCs w:val="22"/>
        </w:rPr>
        <w:t>, 55 e 59</w:t>
      </w:r>
      <w:r w:rsidRPr="00D12958">
        <w:rPr>
          <w:b/>
          <w:bCs/>
          <w:sz w:val="22"/>
          <w:szCs w:val="22"/>
        </w:rPr>
        <w:t xml:space="preserve"> c.p.</w:t>
      </w:r>
      <w:r w:rsidRPr="00F56E70">
        <w:rPr>
          <w:sz w:val="22"/>
          <w:szCs w:val="22"/>
        </w:rPr>
        <w:t>) Al poliziotto che</w:t>
      </w:r>
      <w:r>
        <w:rPr>
          <w:sz w:val="22"/>
          <w:szCs w:val="22"/>
        </w:rPr>
        <w:t xml:space="preserve"> insieme ai medici del pronto soccorso giunge rapidamente sul posto</w:t>
      </w:r>
      <w:r w:rsidRPr="00F56E70">
        <w:rPr>
          <w:sz w:val="22"/>
          <w:szCs w:val="22"/>
        </w:rPr>
        <w:t xml:space="preserve">, il colonnello </w:t>
      </w:r>
      <w:proofErr w:type="spellStart"/>
      <w:r w:rsidRPr="00F56E70">
        <w:rPr>
          <w:sz w:val="22"/>
          <w:szCs w:val="22"/>
        </w:rPr>
        <w:t>Mustard</w:t>
      </w:r>
      <w:proofErr w:type="spellEnd"/>
      <w:r w:rsidRPr="00F56E70">
        <w:rPr>
          <w:sz w:val="22"/>
          <w:szCs w:val="22"/>
        </w:rPr>
        <w:t xml:space="preserve"> dichiara </w:t>
      </w:r>
      <w:r>
        <w:rPr>
          <w:sz w:val="22"/>
          <w:szCs w:val="22"/>
        </w:rPr>
        <w:t>soddisfatto di aver recuperato i suoi beni, nella convinzione che l’omicidio del ladro</w:t>
      </w:r>
      <w:r w:rsidRPr="00F56E70">
        <w:rPr>
          <w:sz w:val="22"/>
          <w:szCs w:val="22"/>
        </w:rPr>
        <w:t xml:space="preserve"> non potr</w:t>
      </w:r>
      <w:r>
        <w:rPr>
          <w:sz w:val="22"/>
          <w:szCs w:val="22"/>
        </w:rPr>
        <w:t>à certo</w:t>
      </w:r>
      <w:r w:rsidRPr="00F56E70">
        <w:rPr>
          <w:sz w:val="22"/>
          <w:szCs w:val="22"/>
        </w:rPr>
        <w:t xml:space="preserve"> essergli rimproverat</w:t>
      </w:r>
      <w:r>
        <w:rPr>
          <w:sz w:val="22"/>
          <w:szCs w:val="22"/>
        </w:rPr>
        <w:t>o</w:t>
      </w:r>
      <w:r w:rsidRPr="00F56E70">
        <w:rPr>
          <w:sz w:val="22"/>
          <w:szCs w:val="22"/>
        </w:rPr>
        <w:t>. Vedendo perplesso il poliziotto decide di consultare l’avvocata per essere rassicurato sulla correttezza del suo operato; intanto riceve il plauso di tutti i vicini, esasperati per i continui tentativi di furto, e pronti a giustificare anche l’uccisione del ladro pur di vivere tranquilli.</w:t>
      </w:r>
    </w:p>
    <w:p w:rsidR="009853E4" w:rsidRPr="00F56E70" w:rsidRDefault="009853E4" w:rsidP="009853E4">
      <w:pPr>
        <w:jc w:val="both"/>
        <w:rPr>
          <w:sz w:val="22"/>
          <w:szCs w:val="22"/>
        </w:rPr>
      </w:pPr>
    </w:p>
    <w:p w:rsidR="009853E4" w:rsidRDefault="009853E4" w:rsidP="009853E4">
      <w:pPr>
        <w:rPr>
          <w:sz w:val="22"/>
          <w:szCs w:val="22"/>
        </w:rPr>
      </w:pPr>
      <w:r>
        <w:rPr>
          <w:sz w:val="22"/>
          <w:szCs w:val="22"/>
        </w:rPr>
        <w:t>Dica l’avvocata</w:t>
      </w:r>
      <w:r w:rsidRPr="00F56E70">
        <w:rPr>
          <w:sz w:val="22"/>
          <w:szCs w:val="22"/>
        </w:rPr>
        <w:t>:</w:t>
      </w:r>
    </w:p>
    <w:p w:rsidR="009853E4" w:rsidRPr="000A5D18" w:rsidRDefault="009853E4" w:rsidP="009853E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0A5D18">
        <w:rPr>
          <w:sz w:val="22"/>
          <w:szCs w:val="22"/>
        </w:rPr>
        <w:t>e il colonnello ha agito in una situazione di legittima difesa ex art. 52 c.p.</w:t>
      </w:r>
      <w:r>
        <w:rPr>
          <w:sz w:val="22"/>
          <w:szCs w:val="22"/>
        </w:rPr>
        <w:t>;</w:t>
      </w:r>
    </w:p>
    <w:p w:rsidR="009853E4" w:rsidRPr="000A5D18" w:rsidRDefault="009853E4" w:rsidP="009853E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0A5D18">
        <w:rPr>
          <w:sz w:val="22"/>
          <w:szCs w:val="22"/>
        </w:rPr>
        <w:t>e la sua condotta potrebbe altrimenti essere dichiarata non punibile o punibile come omicidio colposo, ai sensi degli artt. 59 ultimo comma e 55 c.p.</w:t>
      </w:r>
    </w:p>
    <w:p w:rsidR="009853E4" w:rsidRDefault="009853E4" w:rsidP="009853E4">
      <w:pPr>
        <w:rPr>
          <w:sz w:val="22"/>
          <w:szCs w:val="22"/>
        </w:rPr>
      </w:pPr>
    </w:p>
    <w:p w:rsidR="009853E4" w:rsidRDefault="009853E4" w:rsidP="009853E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Rientrata a casa, la </w:t>
      </w:r>
      <w:r>
        <w:rPr>
          <w:b/>
          <w:bCs/>
          <w:sz w:val="22"/>
          <w:szCs w:val="22"/>
        </w:rPr>
        <w:t xml:space="preserve">dottoressa </w:t>
      </w:r>
      <w:proofErr w:type="spellStart"/>
      <w:r>
        <w:rPr>
          <w:b/>
          <w:bCs/>
          <w:sz w:val="22"/>
          <w:szCs w:val="22"/>
        </w:rPr>
        <w:t>Orchid</w:t>
      </w:r>
      <w:proofErr w:type="spellEnd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benché tranquillizzata sull’esito della vicenda giudiziaria di suo marito, decide di affrontare con lui la questione del divorzio. L’argomento non è tuttavia molto gradito all’uomo, che le rinfaccia le continue mancanze nei suoi confronti, perché totalmente assorbita nel suo lavoro, e gli atteggiamenti poco adeguati assunti in preda all’alcol. Quando scopre poi che la moglie è a conoscenza della vicenda del furto nel supermercato va su tutte le furie: insultandola a gran voce, la insegue per tutta la casa minacciandola di morte; quando finalmente la raggiunge la tramortisce con un pugno, la sbatte sul letto e comincia a strapparle i vestiti. A quel punto la dottoressa, in un momento di riacquistata lucidità, afferra le forbici che stavano sul comodino e gli intima di non avvicinarsi se non vuole essere ucciso. Ma il marito sottovaluta la rabbia che sta dietro a quel gesto e anziché desistere dal suo piano violento le si avvicina con fare minaccioso e dubitando esplicitamente della sua capacità di fare del male. E così accade il peggio! La lama entra di sbieco nel corpo del marito, che si accascia ai piedi del letto in una pozza di sangue (</w:t>
      </w:r>
      <w:r w:rsidRPr="00DA50FF">
        <w:rPr>
          <w:b/>
          <w:bCs/>
          <w:sz w:val="22"/>
          <w:szCs w:val="22"/>
        </w:rPr>
        <w:t>artt. 56, 575, 52, 55 e 59</w:t>
      </w:r>
      <w:r>
        <w:rPr>
          <w:sz w:val="22"/>
          <w:szCs w:val="22"/>
        </w:rPr>
        <w:t>). La dottoressa incredula per il gesto compiuto e sconvolta per le sue conseguenze, chiama l’ambulanza e prega il suo avvocato di raggiungerla a casa.</w:t>
      </w:r>
    </w:p>
    <w:p w:rsidR="009853E4" w:rsidRDefault="009853E4" w:rsidP="009853E4">
      <w:pPr>
        <w:jc w:val="both"/>
        <w:rPr>
          <w:sz w:val="22"/>
          <w:szCs w:val="22"/>
        </w:rPr>
      </w:pPr>
    </w:p>
    <w:p w:rsidR="009853E4" w:rsidRDefault="009853E4" w:rsidP="009853E4">
      <w:pPr>
        <w:jc w:val="both"/>
        <w:rPr>
          <w:sz w:val="22"/>
          <w:szCs w:val="22"/>
        </w:rPr>
      </w:pPr>
      <w:r>
        <w:rPr>
          <w:sz w:val="22"/>
          <w:szCs w:val="22"/>
        </w:rPr>
        <w:t>Dica l’avvocato:</w:t>
      </w:r>
    </w:p>
    <w:p w:rsidR="009853E4" w:rsidRPr="004031CB" w:rsidRDefault="009853E4" w:rsidP="009853E4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4031CB">
        <w:rPr>
          <w:sz w:val="22"/>
          <w:szCs w:val="22"/>
        </w:rPr>
        <w:t xml:space="preserve">Se </w:t>
      </w:r>
      <w:r>
        <w:rPr>
          <w:sz w:val="22"/>
          <w:szCs w:val="22"/>
        </w:rPr>
        <w:t>la dottoressa</w:t>
      </w:r>
      <w:r w:rsidRPr="004031CB">
        <w:rPr>
          <w:sz w:val="22"/>
          <w:szCs w:val="22"/>
        </w:rPr>
        <w:t xml:space="preserve"> ha agito in una situazione di legittima difesa ex art. 52 c.p.</w:t>
      </w:r>
    </w:p>
    <w:p w:rsidR="009853E4" w:rsidRPr="004031CB" w:rsidRDefault="009853E4" w:rsidP="009853E4">
      <w:pPr>
        <w:numPr>
          <w:ilvl w:val="0"/>
          <w:numId w:val="5"/>
        </w:numPr>
        <w:rPr>
          <w:sz w:val="22"/>
          <w:szCs w:val="22"/>
        </w:rPr>
      </w:pPr>
      <w:r w:rsidRPr="004031CB">
        <w:rPr>
          <w:sz w:val="22"/>
          <w:szCs w:val="22"/>
        </w:rPr>
        <w:t xml:space="preserve">Se la sua condotta potrebbe altrimenti essere dichiarata non punibile o punibile </w:t>
      </w:r>
      <w:r w:rsidR="002C378B">
        <w:rPr>
          <w:sz w:val="22"/>
          <w:szCs w:val="22"/>
        </w:rPr>
        <w:t>a titolo di</w:t>
      </w:r>
      <w:r w:rsidRPr="004031CB">
        <w:rPr>
          <w:sz w:val="22"/>
          <w:szCs w:val="22"/>
        </w:rPr>
        <w:t xml:space="preserve"> </w:t>
      </w:r>
      <w:r w:rsidR="002C378B">
        <w:rPr>
          <w:sz w:val="22"/>
          <w:szCs w:val="22"/>
        </w:rPr>
        <w:t>lesioni</w:t>
      </w:r>
      <w:r w:rsidRPr="004031CB">
        <w:rPr>
          <w:sz w:val="22"/>
          <w:szCs w:val="22"/>
        </w:rPr>
        <w:t xml:space="preserve"> colpos</w:t>
      </w:r>
      <w:r w:rsidR="002C378B">
        <w:rPr>
          <w:sz w:val="22"/>
          <w:szCs w:val="22"/>
        </w:rPr>
        <w:t>e</w:t>
      </w:r>
      <w:r w:rsidRPr="004031CB">
        <w:rPr>
          <w:sz w:val="22"/>
          <w:szCs w:val="22"/>
        </w:rPr>
        <w:t>, ai sensi degli artt. 59 ultimo comma e 55 c.p.</w:t>
      </w:r>
    </w:p>
    <w:p w:rsidR="009853E4" w:rsidRPr="00F56E70" w:rsidRDefault="009853E4" w:rsidP="009853E4">
      <w:pPr>
        <w:rPr>
          <w:sz w:val="22"/>
          <w:szCs w:val="22"/>
        </w:rPr>
      </w:pPr>
    </w:p>
    <w:p w:rsidR="009853E4" w:rsidRPr="002C378B" w:rsidRDefault="009853E4" w:rsidP="002C378B">
      <w:pPr>
        <w:rPr>
          <w:sz w:val="22"/>
          <w:szCs w:val="22"/>
        </w:rPr>
      </w:pPr>
      <w:r w:rsidRPr="00F56E70">
        <w:rPr>
          <w:sz w:val="22"/>
          <w:szCs w:val="22"/>
        </w:rPr>
        <w:t>Conoscenze acquisite:</w:t>
      </w:r>
    </w:p>
    <w:p w:rsidR="009853E4" w:rsidRPr="00F56E70" w:rsidRDefault="009853E4" w:rsidP="009853E4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F56E70">
        <w:rPr>
          <w:sz w:val="22"/>
          <w:szCs w:val="22"/>
        </w:rPr>
        <w:t>La disciplina della legittima difesa</w:t>
      </w:r>
      <w:r w:rsidR="002C378B">
        <w:rPr>
          <w:sz w:val="22"/>
          <w:szCs w:val="22"/>
        </w:rPr>
        <w:t xml:space="preserve"> (art. 52 c.p.)</w:t>
      </w:r>
    </w:p>
    <w:p w:rsidR="009853E4" w:rsidRPr="00F56E70" w:rsidRDefault="009853E4" w:rsidP="009853E4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F56E70">
        <w:rPr>
          <w:sz w:val="22"/>
          <w:szCs w:val="22"/>
        </w:rPr>
        <w:t>L’errore sulla scriminante</w:t>
      </w:r>
      <w:r w:rsidR="002C378B">
        <w:rPr>
          <w:sz w:val="22"/>
          <w:szCs w:val="22"/>
        </w:rPr>
        <w:t xml:space="preserve"> (art. 59 comma 4 c.p.)</w:t>
      </w:r>
    </w:p>
    <w:p w:rsidR="009853E4" w:rsidRPr="00F56E70" w:rsidRDefault="009853E4" w:rsidP="009853E4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F56E70">
        <w:rPr>
          <w:sz w:val="22"/>
          <w:szCs w:val="22"/>
        </w:rPr>
        <w:t>L’eccesso colposo in presenza di una scriminante</w:t>
      </w:r>
      <w:r w:rsidR="002C378B">
        <w:rPr>
          <w:sz w:val="22"/>
          <w:szCs w:val="22"/>
        </w:rPr>
        <w:t xml:space="preserve"> (art. 55 c.p.)</w:t>
      </w:r>
    </w:p>
    <w:p w:rsidR="009853E4" w:rsidRPr="00F56E70" w:rsidRDefault="009853E4" w:rsidP="009853E4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F56E70">
        <w:rPr>
          <w:sz w:val="22"/>
          <w:szCs w:val="22"/>
        </w:rPr>
        <w:t>La fattispecie d</w:t>
      </w:r>
      <w:r>
        <w:rPr>
          <w:sz w:val="22"/>
          <w:szCs w:val="22"/>
        </w:rPr>
        <w:t xml:space="preserve">i </w:t>
      </w:r>
      <w:r w:rsidR="002C378B">
        <w:rPr>
          <w:sz w:val="22"/>
          <w:szCs w:val="22"/>
        </w:rPr>
        <w:t xml:space="preserve">lesioni e </w:t>
      </w:r>
      <w:r>
        <w:rPr>
          <w:sz w:val="22"/>
          <w:szCs w:val="22"/>
        </w:rPr>
        <w:t>omicidio colposo</w:t>
      </w:r>
    </w:p>
    <w:p w:rsidR="007C1561" w:rsidRDefault="002C378B">
      <w:bookmarkStart w:id="0" w:name="_GoBack"/>
      <w:bookmarkEnd w:id="0"/>
    </w:p>
    <w:sectPr w:rsidR="007C1561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2D1F"/>
    <w:multiLevelType w:val="hybridMultilevel"/>
    <w:tmpl w:val="78D4FEBE"/>
    <w:lvl w:ilvl="0" w:tplc="56C42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60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ED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6E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9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6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87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8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F74D6E"/>
    <w:multiLevelType w:val="hybridMultilevel"/>
    <w:tmpl w:val="CB760FB4"/>
    <w:lvl w:ilvl="0" w:tplc="D83299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513C"/>
    <w:multiLevelType w:val="hybridMultilevel"/>
    <w:tmpl w:val="937C7F46"/>
    <w:lvl w:ilvl="0" w:tplc="42E0FF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3534"/>
    <w:multiLevelType w:val="hybridMultilevel"/>
    <w:tmpl w:val="7278C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349F"/>
    <w:multiLevelType w:val="hybridMultilevel"/>
    <w:tmpl w:val="CB760FB4"/>
    <w:lvl w:ilvl="0" w:tplc="D83299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3E0A"/>
    <w:multiLevelType w:val="hybridMultilevel"/>
    <w:tmpl w:val="96CEFB62"/>
    <w:lvl w:ilvl="0" w:tplc="639A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46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7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C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A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A5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65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C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E6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E3"/>
    <w:rsid w:val="000A2F88"/>
    <w:rsid w:val="002C378B"/>
    <w:rsid w:val="002F3C7D"/>
    <w:rsid w:val="003C5047"/>
    <w:rsid w:val="00440AE3"/>
    <w:rsid w:val="006168DB"/>
    <w:rsid w:val="009853E4"/>
    <w:rsid w:val="009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21C77"/>
  <w14:defaultImageDpi w14:val="32767"/>
  <w15:chartTrackingRefBased/>
  <w15:docId w15:val="{1C630882-3AC1-5047-97D9-343F4D9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85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6</cp:revision>
  <dcterms:created xsi:type="dcterms:W3CDTF">2020-11-06T07:27:00Z</dcterms:created>
  <dcterms:modified xsi:type="dcterms:W3CDTF">2020-11-20T06:25:00Z</dcterms:modified>
</cp:coreProperties>
</file>